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81785" w14:textId="77777777" w:rsidR="003A35DE" w:rsidRPr="00F31FD1" w:rsidRDefault="003A35DE">
      <w:pPr>
        <w:pStyle w:val="Pieddepage"/>
        <w:rPr>
          <w:b/>
          <w:bCs/>
        </w:rPr>
      </w:pPr>
    </w:p>
    <w:p w14:paraId="103B20D6" w14:textId="77777777" w:rsidR="003A35DE" w:rsidRDefault="00CE53DC">
      <w:pPr>
        <w:ind w:left="0"/>
        <w:rPr>
          <w:color w:val="002060"/>
        </w:rPr>
      </w:pPr>
      <w:r>
        <w:rPr>
          <w:noProof/>
          <w:color w:val="002060"/>
        </w:rPr>
        <mc:AlternateContent>
          <mc:Choice Requires="wps">
            <w:drawing>
              <wp:anchor distT="0" distB="0" distL="114300" distR="114300" simplePos="0" relativeHeight="6" behindDoc="1" locked="0" layoutInCell="1" allowOverlap="1" wp14:anchorId="456F7395" wp14:editId="5FB1E887">
                <wp:simplePos x="0" y="0"/>
                <wp:positionH relativeFrom="page">
                  <wp:posOffset>5724525</wp:posOffset>
                </wp:positionH>
                <wp:positionV relativeFrom="page">
                  <wp:posOffset>8334375</wp:posOffset>
                </wp:positionV>
                <wp:extent cx="2506980" cy="2041525"/>
                <wp:effectExtent l="0" t="0" r="7620" b="15875"/>
                <wp:wrapSquare wrapText="bothSides"/>
                <wp:docPr id="3" name="Zone de texte 17"/>
                <wp:cNvGraphicFramePr/>
                <a:graphic xmlns:a="http://schemas.openxmlformats.org/drawingml/2006/main">
                  <a:graphicData uri="http://schemas.microsoft.com/office/word/2010/wordprocessingShape">
                    <wps:wsp>
                      <wps:cNvSpPr/>
                      <wps:spPr bwMode="auto">
                        <a:xfrm>
                          <a:off x="0" y="0"/>
                          <a:ext cx="2506980" cy="2041525"/>
                        </a:xfrm>
                        <a:prstGeom prst="rect">
                          <a:avLst/>
                        </a:prstGeom>
                        <a:noFill/>
                        <a:ln>
                          <a:noFill/>
                        </a:ln>
                      </wps:spPr>
                      <wps:style>
                        <a:lnRef idx="0">
                          <a:srgbClr val="000000"/>
                        </a:lnRef>
                        <a:fillRef idx="0">
                          <a:srgbClr val="000000"/>
                        </a:fillRef>
                        <a:effectRef idx="0">
                          <a:srgbClr val="000000"/>
                        </a:effectRef>
                        <a:fontRef idx="minor"/>
                      </wps:style>
                      <wps:txbx>
                        <w:txbxContent>
                          <w:p w14:paraId="37C3B284" w14:textId="77777777" w:rsidR="008B4AEC" w:rsidRDefault="008B4AEC">
                            <w:pPr>
                              <w:pStyle w:val="Contenudecadre"/>
                              <w:ind w:left="0"/>
                              <w:jc w:val="left"/>
                            </w:pPr>
                          </w:p>
                          <w:p w14:paraId="69A45561" w14:textId="77777777" w:rsidR="00CE53DC" w:rsidRDefault="00CE53DC">
                            <w:pPr>
                              <w:pStyle w:val="Contenudecadre"/>
                              <w:ind w:left="0"/>
                              <w:jc w:val="left"/>
                            </w:pPr>
                            <w:r>
                              <w:rPr>
                                <w:noProof/>
                              </w:rPr>
                              <w:drawing>
                                <wp:inline distT="0" distB="0" distL="0" distR="0" wp14:anchorId="123C11DE" wp14:editId="25861F5B">
                                  <wp:extent cx="795020" cy="647700"/>
                                  <wp:effectExtent l="0" t="0" r="0" b="0"/>
                                  <wp:docPr id="9" name="Image 9"/>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9" cstate="print">
                                            <a:extLst>
                                              <a:ext uri="{28A0092B-C50C-407E-A947-70E740481C1C}">
                                                <a14:useLocalDpi xmlns:a14="http://schemas.microsoft.com/office/drawing/2010/main" val="0"/>
                                              </a:ext>
                                            </a:extLst>
                                          </a:blip>
                                          <a:stretch>
                                            <a:fillRect/>
                                          </a:stretch>
                                        </pic:blipFill>
                                        <pic:spPr>
                                          <a:xfrm>
                                            <a:off x="0" y="0"/>
                                            <a:ext cx="795020" cy="647700"/>
                                          </a:xfrm>
                                          <a:prstGeom prst="rect">
                                            <a:avLst/>
                                          </a:prstGeom>
                                        </pic:spPr>
                                      </pic:pic>
                                    </a:graphicData>
                                  </a:graphic>
                                </wp:inline>
                              </w:drawing>
                            </w:r>
                          </w:p>
                          <w:p w14:paraId="606C6BDD" w14:textId="77777777" w:rsidR="00CE53DC" w:rsidRDefault="00CE53DC">
                            <w:pPr>
                              <w:pStyle w:val="Contenudecadre"/>
                              <w:ind w:left="0"/>
                              <w:jc w:val="left"/>
                            </w:pPr>
                            <w:r>
                              <w:rPr>
                                <w:noProof/>
                              </w:rPr>
                              <w:drawing>
                                <wp:inline distT="0" distB="0" distL="0" distR="0" wp14:anchorId="256DB842" wp14:editId="7D42796A">
                                  <wp:extent cx="1202690" cy="495300"/>
                                  <wp:effectExtent l="0" t="0" r="0" b="0"/>
                                  <wp:docPr id="31" name="Image 31"/>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02690" cy="495300"/>
                                          </a:xfrm>
                                          <a:prstGeom prst="rect">
                                            <a:avLst/>
                                          </a:prstGeom>
                                        </pic:spPr>
                                      </pic:pic>
                                    </a:graphicData>
                                  </a:graphic>
                                </wp:inline>
                              </w:drawing>
                            </w:r>
                          </w:p>
                        </w:txbxContent>
                      </wps:txbx>
                      <wps:bodyPr lIns="0" tIns="0" rIns="0" bIns="0">
                        <a:noAutofit/>
                      </wps:bodyPr>
                    </wps:wsp>
                  </a:graphicData>
                </a:graphic>
              </wp:anchor>
            </w:drawing>
          </mc:Choice>
          <mc:Fallback>
            <w:pict>
              <v:rect w14:anchorId="456F7395" id="Zone de texte 17" o:spid="_x0000_s1026" style="position:absolute;left:0;text-align:left;margin-left:450.75pt;margin-top:656.25pt;width:197.4pt;height:160.75pt;z-index:-50331647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" filled="f" stroked="f">
                <v:textbox inset="0,0,0,0">
                  <w:txbxContent>
                    <w:p w14:paraId="37C3B284" w14:textId="77777777" w:rsidR="008B4AEC" w:rsidRDefault="008B4AEC">
                      <w:pPr>
                        <w:pStyle w:val="Contenudecadre"/>
                        <w:ind w:left="0"/>
                        <w:jc w:val="left"/>
                      </w:pPr>
                    </w:p>
                    <w:p w14:paraId="69A45561" w14:textId="77777777" w:rsidR="00CE53DC" w:rsidRDefault="00CE53DC">
                      <w:pPr>
                        <w:pStyle w:val="Contenudecadre"/>
                        <w:ind w:left="0"/>
                        <w:jc w:val="left"/>
                      </w:pPr>
                      <w:r>
                        <w:rPr>
                          <w:noProof/>
                        </w:rPr>
                        <w:drawing>
                          <wp:inline distT="0" distB="0" distL="0" distR="0" wp14:anchorId="123C11DE" wp14:editId="25861F5B">
                            <wp:extent cx="795020" cy="647700"/>
                            <wp:effectExtent l="0" t="0" r="0" b="0"/>
                            <wp:docPr id="9" name="Image 9"/>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95020" cy="647700"/>
                                    </a:xfrm>
                                    <a:prstGeom prst="rect">
                                      <a:avLst/>
                                    </a:prstGeom>
                                  </pic:spPr>
                                </pic:pic>
                              </a:graphicData>
                            </a:graphic>
                          </wp:inline>
                        </w:drawing>
                      </w:r>
                    </w:p>
                    <w:p w14:paraId="606C6BDD" w14:textId="77777777" w:rsidR="00CE53DC" w:rsidRDefault="00CE53DC">
                      <w:pPr>
                        <w:pStyle w:val="Contenudecadre"/>
                        <w:ind w:left="0"/>
                        <w:jc w:val="left"/>
                      </w:pPr>
                      <w:r>
                        <w:rPr>
                          <w:noProof/>
                        </w:rPr>
                        <w:drawing>
                          <wp:inline distT="0" distB="0" distL="0" distR="0" wp14:anchorId="256DB842" wp14:editId="7D42796A">
                            <wp:extent cx="1202690" cy="495300"/>
                            <wp:effectExtent l="0" t="0" r="0" b="0"/>
                            <wp:docPr id="31" name="Image 31"/>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02690" cy="495300"/>
                                    </a:xfrm>
                                    <a:prstGeom prst="rect">
                                      <a:avLst/>
                                    </a:prstGeom>
                                  </pic:spPr>
                                </pic:pic>
                              </a:graphicData>
                            </a:graphic>
                          </wp:inline>
                        </w:drawing>
                      </w:r>
                    </w:p>
                  </w:txbxContent>
                </v:textbox>
                <w10:wrap type="square" anchorx="page" anchory="page"/>
              </v:rect>
            </w:pict>
          </mc:Fallback>
        </mc:AlternateContent>
      </w:r>
      <w:r w:rsidR="005C4307">
        <w:rPr>
          <w:noProof/>
          <w:color w:val="002060"/>
        </w:rPr>
        <mc:AlternateContent>
          <mc:Choice Requires="wps">
            <w:drawing>
              <wp:anchor distT="0" distB="0" distL="0" distR="0" simplePos="0" relativeHeight="2" behindDoc="0" locked="0" layoutInCell="1" allowOverlap="1" wp14:anchorId="4732753C" wp14:editId="75C851BD">
                <wp:simplePos x="0" y="0"/>
                <wp:positionH relativeFrom="column">
                  <wp:posOffset>1483360</wp:posOffset>
                </wp:positionH>
                <wp:positionV relativeFrom="page">
                  <wp:posOffset>542925</wp:posOffset>
                </wp:positionV>
                <wp:extent cx="4914900" cy="6163310"/>
                <wp:effectExtent l="0" t="0" r="0" b="0"/>
                <wp:wrapSquare wrapText="bothSides"/>
                <wp:docPr id="1" name="Zone de texte 51"/>
                <wp:cNvGraphicFramePr/>
                <a:graphic xmlns:a="http://schemas.openxmlformats.org/drawingml/2006/main">
                  <a:graphicData uri="http://schemas.microsoft.com/office/word/2010/wordprocessingShape">
                    <wps:wsp>
                      <wps:cNvSpPr/>
                      <wps:spPr bwMode="auto">
                        <a:xfrm>
                          <a:off x="0" y="0"/>
                          <a:ext cx="4914360" cy="6162840"/>
                        </a:xfrm>
                        <a:prstGeom prst="rect">
                          <a:avLst/>
                        </a:prstGeom>
                        <a:noFill/>
                        <a:ln>
                          <a:noFill/>
                        </a:ln>
                      </wps:spPr>
                      <wps:style>
                        <a:lnRef idx="0">
                          <a:srgbClr val="000000"/>
                        </a:lnRef>
                        <a:fillRef idx="0">
                          <a:srgbClr val="000000"/>
                        </a:fillRef>
                        <a:effectRef idx="0">
                          <a:srgbClr val="000000"/>
                        </a:effectRef>
                        <a:fontRef idx="minor"/>
                      </wps:style>
                      <wps:txbx>
                        <w:txbxContent>
                          <w:p w14:paraId="64126884" w14:textId="77777777" w:rsidR="00CE53DC" w:rsidRDefault="00CE53DC">
                            <w:pPr>
                              <w:pStyle w:val="Titredudossier"/>
                              <w:jc w:val="center"/>
                              <w:rPr>
                                <w:sz w:val="66"/>
                                <w:szCs w:val="66"/>
                              </w:rPr>
                            </w:pPr>
                          </w:p>
                          <w:p w14:paraId="31408BA9" w14:textId="77777777" w:rsidR="008B4AEC" w:rsidRDefault="008B4AEC">
                            <w:pPr>
                              <w:pStyle w:val="Titredudossier"/>
                              <w:jc w:val="center"/>
                              <w:rPr>
                                <w:sz w:val="66"/>
                                <w:szCs w:val="66"/>
                              </w:rPr>
                            </w:pPr>
                            <w:r>
                              <w:rPr>
                                <w:sz w:val="66"/>
                                <w:szCs w:val="66"/>
                              </w:rPr>
                              <w:t>Cahier des clauses administratives particulières</w:t>
                            </w:r>
                          </w:p>
                          <w:p w14:paraId="143AA7F7" w14:textId="77777777" w:rsidR="008B4AEC" w:rsidRDefault="008B4AEC">
                            <w:pPr>
                              <w:pStyle w:val="Corpsdetexte"/>
                              <w:spacing w:before="240"/>
                              <w:ind w:left="0" w:right="130"/>
                              <w:jc w:val="center"/>
                              <w:rPr>
                                <w:b/>
                                <w:color w:val="FFFFFF"/>
                                <w:sz w:val="24"/>
                                <w:szCs w:val="24"/>
                              </w:rPr>
                            </w:pPr>
                          </w:p>
                          <w:p w14:paraId="294A72D8" w14:textId="77777777" w:rsidR="00CE53DC" w:rsidRDefault="00CE53DC">
                            <w:pPr>
                              <w:pStyle w:val="Corpsdetexte"/>
                              <w:spacing w:before="240"/>
                              <w:ind w:left="0" w:right="130"/>
                              <w:jc w:val="center"/>
                              <w:rPr>
                                <w:b/>
                                <w:color w:val="FFFFFF"/>
                                <w:sz w:val="24"/>
                                <w:szCs w:val="24"/>
                              </w:rPr>
                            </w:pPr>
                          </w:p>
                          <w:p w14:paraId="1E7E470D" w14:textId="7549ED68" w:rsidR="006F3841" w:rsidRDefault="00850BFA" w:rsidP="006F3841">
                            <w:pPr>
                              <w:pStyle w:val="western"/>
                              <w:spacing w:before="0"/>
                              <w:jc w:val="center"/>
                              <w:rPr>
                                <w:rFonts w:ascii="Raleway" w:eastAsia="Raleway" w:hAnsi="Raleway" w:cs="Raleway"/>
                                <w:b/>
                                <w:color w:val="FFFFFF"/>
                                <w:lang w:bidi="fr-FR"/>
                              </w:rPr>
                            </w:pPr>
                            <w:r w:rsidRPr="00392F1B">
                              <w:rPr>
                                <w:rFonts w:ascii="Raleway" w:hAnsi="Raleway"/>
                                <w:b/>
                                <w:color w:val="FFFFFF"/>
                              </w:rPr>
                              <w:t>Accord-cadre relatif au développement et au maintien en condition opérationnelle (MCO) des outils informatiques composant</w:t>
                            </w:r>
                            <w:r w:rsidR="009E5ECF">
                              <w:rPr>
                                <w:rFonts w:ascii="Raleway" w:hAnsi="Raleway"/>
                                <w:b/>
                                <w:color w:val="FFFFFF"/>
                              </w:rPr>
                              <w:t xml:space="preserve"> le</w:t>
                            </w:r>
                            <w:r w:rsidRPr="00392F1B">
                              <w:rPr>
                                <w:rFonts w:ascii="Raleway" w:hAnsi="Raleway"/>
                                <w:b/>
                                <w:color w:val="FFFFFF"/>
                              </w:rPr>
                              <w:t xml:space="preserve"> </w:t>
                            </w:r>
                            <w:r w:rsidR="009E5ECF">
                              <w:rPr>
                                <w:rFonts w:ascii="Raleway" w:hAnsi="Raleway"/>
                                <w:b/>
                                <w:color w:val="FFFFFF"/>
                              </w:rPr>
                              <w:t xml:space="preserve">Système d’Information </w:t>
                            </w:r>
                            <w:r>
                              <w:rPr>
                                <w:rFonts w:ascii="Raleway" w:hAnsi="Raleway"/>
                                <w:b/>
                                <w:color w:val="FFFFFF"/>
                              </w:rPr>
                              <w:t>NOMOS</w:t>
                            </w:r>
                          </w:p>
                          <w:p w14:paraId="53B97C15" w14:textId="77777777" w:rsidR="006F3841" w:rsidRDefault="006F3841" w:rsidP="006F3841">
                            <w:pPr>
                              <w:pStyle w:val="western"/>
                              <w:spacing w:before="0"/>
                              <w:rPr>
                                <w:rFonts w:ascii="Raleway" w:eastAsia="Raleway" w:hAnsi="Raleway" w:cs="Raleway"/>
                                <w:b/>
                                <w:color w:val="FFFFFF"/>
                                <w:lang w:bidi="fr-FR"/>
                              </w:rPr>
                            </w:pPr>
                          </w:p>
                          <w:p w14:paraId="0B371BA7" w14:textId="39501D43" w:rsidR="00CA13E4" w:rsidRPr="006F3841" w:rsidRDefault="006F3841" w:rsidP="006F3841">
                            <w:pPr>
                              <w:pStyle w:val="western"/>
                              <w:spacing w:before="0"/>
                              <w:jc w:val="center"/>
                              <w:rPr>
                                <w:rFonts w:ascii="Raleway" w:eastAsia="Raleway" w:hAnsi="Raleway" w:cs="Raleway"/>
                                <w:b/>
                                <w:color w:val="FFFFFF"/>
                                <w:lang w:bidi="fr-FR"/>
                              </w:rPr>
                            </w:pPr>
                            <w:r w:rsidRPr="00B8011F">
                              <w:rPr>
                                <w:rFonts w:ascii="Raleway" w:eastAsia="Raleway" w:hAnsi="Raleway" w:cs="Raleway"/>
                                <w:b/>
                                <w:color w:val="FFFFFF"/>
                                <w:lang w:bidi="fr-FR"/>
                              </w:rPr>
                              <w:t>« 25_NOMOS »</w:t>
                            </w:r>
                          </w:p>
                          <w:p w14:paraId="5C2C92E2" w14:textId="77777777" w:rsidR="008B4AEC" w:rsidRDefault="008B4AEC">
                            <w:pPr>
                              <w:pStyle w:val="Corpsdetexte"/>
                              <w:spacing w:before="240"/>
                              <w:ind w:left="567" w:right="130"/>
                              <w:jc w:val="center"/>
                              <w:rPr>
                                <w:color w:val="FFFFFF"/>
                                <w:sz w:val="24"/>
                                <w:szCs w:val="24"/>
                              </w:rPr>
                            </w:pPr>
                          </w:p>
                          <w:p w14:paraId="350BD14D" w14:textId="77777777" w:rsidR="008B4AEC" w:rsidRDefault="008B4AEC">
                            <w:pPr>
                              <w:pStyle w:val="Corpsdetexte"/>
                              <w:spacing w:before="240"/>
                              <w:ind w:left="567" w:right="130"/>
                              <w:jc w:val="center"/>
                              <w:rPr>
                                <w:color w:val="FFFFFF"/>
                                <w:sz w:val="24"/>
                                <w:szCs w:val="24"/>
                              </w:rPr>
                            </w:pPr>
                          </w:p>
                          <w:p w14:paraId="216951B7" w14:textId="77777777" w:rsidR="008B4AEC" w:rsidRDefault="008B4AEC">
                            <w:pPr>
                              <w:pStyle w:val="Corpsdetexte"/>
                              <w:spacing w:before="240"/>
                              <w:ind w:left="567" w:right="130"/>
                              <w:jc w:val="center"/>
                              <w:rPr>
                                <w:color w:val="FFFFFF"/>
                                <w:sz w:val="24"/>
                                <w:szCs w:val="24"/>
                              </w:rPr>
                            </w:pPr>
                          </w:p>
                          <w:p w14:paraId="60708BAE" w14:textId="77777777" w:rsidR="008B4AEC" w:rsidRDefault="008B4AEC">
                            <w:pPr>
                              <w:pStyle w:val="Corpsdetexte"/>
                              <w:spacing w:before="240"/>
                              <w:ind w:left="567" w:right="130"/>
                              <w:jc w:val="center"/>
                              <w:rPr>
                                <w:color w:val="FFFFFF"/>
                                <w:sz w:val="24"/>
                                <w:szCs w:val="24"/>
                              </w:rPr>
                            </w:pPr>
                          </w:p>
                          <w:p w14:paraId="58AB86E0" w14:textId="77777777" w:rsidR="008B4AEC" w:rsidRDefault="008B4AEC">
                            <w:pPr>
                              <w:pStyle w:val="TM1"/>
                            </w:pPr>
                          </w:p>
                          <w:p w14:paraId="47621219" w14:textId="77777777" w:rsidR="008B4AEC" w:rsidRDefault="008B4AEC">
                            <w:pPr>
                              <w:pStyle w:val="TM1"/>
                            </w:pPr>
                          </w:p>
                          <w:p w14:paraId="185D10F1" w14:textId="77777777" w:rsidR="008B4AEC" w:rsidRDefault="008B4AEC">
                            <w:pPr>
                              <w:pStyle w:val="TM1"/>
                            </w:pPr>
                          </w:p>
                          <w:p w14:paraId="455FA872" w14:textId="77777777" w:rsidR="008B4AEC" w:rsidRDefault="008B4AEC">
                            <w:pPr>
                              <w:pStyle w:val="TM1"/>
                            </w:pPr>
                          </w:p>
                          <w:p w14:paraId="01CDEE6A" w14:textId="77777777" w:rsidR="008B4AEC" w:rsidRDefault="008B4AEC">
                            <w:pPr>
                              <w:pStyle w:val="TM1"/>
                            </w:pPr>
                          </w:p>
                          <w:p w14:paraId="5440198B" w14:textId="77777777" w:rsidR="008B4AEC" w:rsidRDefault="008B4AEC">
                            <w:pPr>
                              <w:pStyle w:val="TM1"/>
                            </w:pPr>
                          </w:p>
                        </w:txbxContent>
                      </wps:txbx>
                      <wps:bodyPr lIns="360000" tIns="360000" rIns="360000" bIns="360000" anchor="ctr">
                        <a:prstTxWarp prst="textNoShape">
                          <a:avLst/>
                        </a:prstTxWarp>
                        <a:noAutofit/>
                      </wps:bodyPr>
                    </wps:wsp>
                  </a:graphicData>
                </a:graphic>
              </wp:anchor>
            </w:drawing>
          </mc:Choice>
          <mc:Fallback>
            <w:pict>
              <v:rect w14:anchorId="4732753C" id="Zone de texte 51" o:spid="_x0000_s1027" style="position:absolute;left:0;text-align:left;margin-left:116.8pt;margin-top:42.75pt;width:387pt;height:485.3pt;z-index:2;visibility:visible;mso-wrap-style:square;mso-wrap-distance-left:0;mso-wrap-distance-top:0;mso-wrap-distance-right:0;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" filled="f" stroked="f">
                <v:textbox inset="10mm,10mm,10mm,10mm">
                  <w:txbxContent>
                    <w:p w14:paraId="64126884" w14:textId="77777777" w:rsidR="00CE53DC" w:rsidRDefault="00CE53DC">
                      <w:pPr>
                        <w:pStyle w:val="Titredudossier"/>
                        <w:jc w:val="center"/>
                        <w:rPr>
                          <w:sz w:val="66"/>
                          <w:szCs w:val="66"/>
                        </w:rPr>
                      </w:pPr>
                    </w:p>
                    <w:p w14:paraId="31408BA9" w14:textId="77777777" w:rsidR="008B4AEC" w:rsidRDefault="008B4AEC">
                      <w:pPr>
                        <w:pStyle w:val="Titredudossier"/>
                        <w:jc w:val="center"/>
                        <w:rPr>
                          <w:sz w:val="66"/>
                          <w:szCs w:val="66"/>
                        </w:rPr>
                      </w:pPr>
                      <w:r>
                        <w:rPr>
                          <w:sz w:val="66"/>
                          <w:szCs w:val="66"/>
                        </w:rPr>
                        <w:t>Cahier des clauses administratives particulières</w:t>
                      </w:r>
                    </w:p>
                    <w:p w14:paraId="143AA7F7" w14:textId="77777777" w:rsidR="008B4AEC" w:rsidRDefault="008B4AEC">
                      <w:pPr>
                        <w:pStyle w:val="Corpsdetexte"/>
                        <w:spacing w:before="240"/>
                        <w:ind w:left="0" w:right="130"/>
                        <w:jc w:val="center"/>
                        <w:rPr>
                          <w:b/>
                          <w:color w:val="FFFFFF"/>
                          <w:sz w:val="24"/>
                          <w:szCs w:val="24"/>
                        </w:rPr>
                      </w:pPr>
                    </w:p>
                    <w:p w14:paraId="294A72D8" w14:textId="77777777" w:rsidR="00CE53DC" w:rsidRDefault="00CE53DC">
                      <w:pPr>
                        <w:pStyle w:val="Corpsdetexte"/>
                        <w:spacing w:before="240"/>
                        <w:ind w:left="0" w:right="130"/>
                        <w:jc w:val="center"/>
                        <w:rPr>
                          <w:b/>
                          <w:color w:val="FFFFFF"/>
                          <w:sz w:val="24"/>
                          <w:szCs w:val="24"/>
                        </w:rPr>
                      </w:pPr>
                    </w:p>
                    <w:p w14:paraId="1E7E470D" w14:textId="7549ED68" w:rsidR="006F3841" w:rsidRDefault="00850BFA" w:rsidP="006F3841">
                      <w:pPr>
                        <w:pStyle w:val="western"/>
                        <w:spacing w:before="0"/>
                        <w:jc w:val="center"/>
                        <w:rPr>
                          <w:rFonts w:ascii="Raleway" w:eastAsia="Raleway" w:hAnsi="Raleway" w:cs="Raleway"/>
                          <w:b/>
                          <w:color w:val="FFFFFF"/>
                          <w:lang w:bidi="fr-FR"/>
                        </w:rPr>
                      </w:pPr>
                      <w:r w:rsidRPr="00392F1B">
                        <w:rPr>
                          <w:rFonts w:ascii="Raleway" w:hAnsi="Raleway"/>
                          <w:b/>
                          <w:color w:val="FFFFFF"/>
                        </w:rPr>
                        <w:t>Accord-cadre relatif au développement et au maintien en condition opérationnelle (MCO) des outils informatiques composant</w:t>
                      </w:r>
                      <w:r w:rsidR="009E5ECF">
                        <w:rPr>
                          <w:rFonts w:ascii="Raleway" w:hAnsi="Raleway"/>
                          <w:b/>
                          <w:color w:val="FFFFFF"/>
                        </w:rPr>
                        <w:t xml:space="preserve"> le</w:t>
                      </w:r>
                      <w:r w:rsidRPr="00392F1B">
                        <w:rPr>
                          <w:rFonts w:ascii="Raleway" w:hAnsi="Raleway"/>
                          <w:b/>
                          <w:color w:val="FFFFFF"/>
                        </w:rPr>
                        <w:t xml:space="preserve"> </w:t>
                      </w:r>
                      <w:r w:rsidR="009E5ECF">
                        <w:rPr>
                          <w:rFonts w:ascii="Raleway" w:hAnsi="Raleway"/>
                          <w:b/>
                          <w:color w:val="FFFFFF"/>
                        </w:rPr>
                        <w:t xml:space="preserve">Système d’Information </w:t>
                      </w:r>
                      <w:r>
                        <w:rPr>
                          <w:rFonts w:ascii="Raleway" w:hAnsi="Raleway"/>
                          <w:b/>
                          <w:color w:val="FFFFFF"/>
                        </w:rPr>
                        <w:t>NOMOS</w:t>
                      </w:r>
                    </w:p>
                    <w:p w14:paraId="53B97C15" w14:textId="77777777" w:rsidR="006F3841" w:rsidRDefault="006F3841" w:rsidP="006F3841">
                      <w:pPr>
                        <w:pStyle w:val="western"/>
                        <w:spacing w:before="0"/>
                        <w:rPr>
                          <w:rFonts w:ascii="Raleway" w:eastAsia="Raleway" w:hAnsi="Raleway" w:cs="Raleway"/>
                          <w:b/>
                          <w:color w:val="FFFFFF"/>
                          <w:lang w:bidi="fr-FR"/>
                        </w:rPr>
                      </w:pPr>
                    </w:p>
                    <w:p w14:paraId="0B371BA7" w14:textId="39501D43" w:rsidR="00CA13E4" w:rsidRPr="006F3841" w:rsidRDefault="006F3841" w:rsidP="006F3841">
                      <w:pPr>
                        <w:pStyle w:val="western"/>
                        <w:spacing w:before="0"/>
                        <w:jc w:val="center"/>
                        <w:rPr>
                          <w:rFonts w:ascii="Raleway" w:eastAsia="Raleway" w:hAnsi="Raleway" w:cs="Raleway"/>
                          <w:b/>
                          <w:color w:val="FFFFFF"/>
                          <w:lang w:bidi="fr-FR"/>
                        </w:rPr>
                      </w:pPr>
                      <w:r w:rsidRPr="00B8011F">
                        <w:rPr>
                          <w:rFonts w:ascii="Raleway" w:eastAsia="Raleway" w:hAnsi="Raleway" w:cs="Raleway"/>
                          <w:b/>
                          <w:color w:val="FFFFFF"/>
                          <w:lang w:bidi="fr-FR"/>
                        </w:rPr>
                        <w:t>« 25_NOMOS »</w:t>
                      </w:r>
                    </w:p>
                    <w:p w14:paraId="5C2C92E2" w14:textId="77777777" w:rsidR="008B4AEC" w:rsidRDefault="008B4AEC">
                      <w:pPr>
                        <w:pStyle w:val="Corpsdetexte"/>
                        <w:spacing w:before="240"/>
                        <w:ind w:left="567" w:right="130"/>
                        <w:jc w:val="center"/>
                        <w:rPr>
                          <w:color w:val="FFFFFF"/>
                          <w:sz w:val="24"/>
                          <w:szCs w:val="24"/>
                        </w:rPr>
                      </w:pPr>
                    </w:p>
                    <w:p w14:paraId="350BD14D" w14:textId="77777777" w:rsidR="008B4AEC" w:rsidRDefault="008B4AEC">
                      <w:pPr>
                        <w:pStyle w:val="Corpsdetexte"/>
                        <w:spacing w:before="240"/>
                        <w:ind w:left="567" w:right="130"/>
                        <w:jc w:val="center"/>
                        <w:rPr>
                          <w:color w:val="FFFFFF"/>
                          <w:sz w:val="24"/>
                          <w:szCs w:val="24"/>
                        </w:rPr>
                      </w:pPr>
                    </w:p>
                    <w:p w14:paraId="216951B7" w14:textId="77777777" w:rsidR="008B4AEC" w:rsidRDefault="008B4AEC">
                      <w:pPr>
                        <w:pStyle w:val="Corpsdetexte"/>
                        <w:spacing w:before="240"/>
                        <w:ind w:left="567" w:right="130"/>
                        <w:jc w:val="center"/>
                        <w:rPr>
                          <w:color w:val="FFFFFF"/>
                          <w:sz w:val="24"/>
                          <w:szCs w:val="24"/>
                        </w:rPr>
                      </w:pPr>
                    </w:p>
                    <w:p w14:paraId="60708BAE" w14:textId="77777777" w:rsidR="008B4AEC" w:rsidRDefault="008B4AEC">
                      <w:pPr>
                        <w:pStyle w:val="Corpsdetexte"/>
                        <w:spacing w:before="240"/>
                        <w:ind w:left="567" w:right="130"/>
                        <w:jc w:val="center"/>
                        <w:rPr>
                          <w:color w:val="FFFFFF"/>
                          <w:sz w:val="24"/>
                          <w:szCs w:val="24"/>
                        </w:rPr>
                      </w:pPr>
                    </w:p>
                    <w:p w14:paraId="58AB86E0" w14:textId="77777777" w:rsidR="008B4AEC" w:rsidRDefault="008B4AEC">
                      <w:pPr>
                        <w:pStyle w:val="TM1"/>
                      </w:pPr>
                    </w:p>
                    <w:p w14:paraId="47621219" w14:textId="77777777" w:rsidR="008B4AEC" w:rsidRDefault="008B4AEC">
                      <w:pPr>
                        <w:pStyle w:val="TM1"/>
                      </w:pPr>
                    </w:p>
                    <w:p w14:paraId="185D10F1" w14:textId="77777777" w:rsidR="008B4AEC" w:rsidRDefault="008B4AEC">
                      <w:pPr>
                        <w:pStyle w:val="TM1"/>
                      </w:pPr>
                    </w:p>
                    <w:p w14:paraId="455FA872" w14:textId="77777777" w:rsidR="008B4AEC" w:rsidRDefault="008B4AEC">
                      <w:pPr>
                        <w:pStyle w:val="TM1"/>
                      </w:pPr>
                    </w:p>
                    <w:p w14:paraId="01CDEE6A" w14:textId="77777777" w:rsidR="008B4AEC" w:rsidRDefault="008B4AEC">
                      <w:pPr>
                        <w:pStyle w:val="TM1"/>
                      </w:pPr>
                    </w:p>
                    <w:p w14:paraId="5440198B" w14:textId="77777777" w:rsidR="008B4AEC" w:rsidRDefault="008B4AEC">
                      <w:pPr>
                        <w:pStyle w:val="TM1"/>
                      </w:pPr>
                    </w:p>
                  </w:txbxContent>
                </v:textbox>
                <w10:wrap type="square" anchory="page"/>
              </v:rect>
            </w:pict>
          </mc:Fallback>
        </mc:AlternateContent>
      </w:r>
      <w:r w:rsidR="005C4307">
        <w:rPr>
          <w:noProof/>
          <w:color w:val="002060"/>
        </w:rPr>
        <mc:AlternateContent>
          <mc:Choice Requires="wps">
            <w:drawing>
              <wp:anchor distT="0" distB="0" distL="0" distR="0" simplePos="0" relativeHeight="3" behindDoc="0" locked="0" layoutInCell="1" allowOverlap="1" wp14:anchorId="20F4C2C9" wp14:editId="68E16E10">
                <wp:simplePos x="0" y="0"/>
                <wp:positionH relativeFrom="column">
                  <wp:posOffset>1488440</wp:posOffset>
                </wp:positionH>
                <wp:positionV relativeFrom="page">
                  <wp:posOffset>5666105</wp:posOffset>
                </wp:positionV>
                <wp:extent cx="2629535" cy="1048385"/>
                <wp:effectExtent l="0" t="0" r="0" b="0"/>
                <wp:wrapSquare wrapText="bothSides"/>
                <wp:docPr id="2" name="Zone de texte 2"/>
                <wp:cNvGraphicFramePr/>
                <a:graphic xmlns:a="http://schemas.openxmlformats.org/drawingml/2006/main">
                  <a:graphicData uri="http://schemas.microsoft.com/office/word/2010/wordprocessingShape">
                    <wps:wsp>
                      <wps:cNvSpPr/>
                      <wps:spPr bwMode="auto">
                        <a:xfrm>
                          <a:off x="0" y="0"/>
                          <a:ext cx="2629080" cy="1047600"/>
                        </a:xfrm>
                        <a:prstGeom prst="rect">
                          <a:avLst/>
                        </a:prstGeom>
                        <a:noFill/>
                        <a:ln>
                          <a:noFill/>
                        </a:ln>
                      </wps:spPr>
                      <wps:style>
                        <a:lnRef idx="0">
                          <a:srgbClr val="000000"/>
                        </a:lnRef>
                        <a:fillRef idx="0">
                          <a:srgbClr val="000000"/>
                        </a:fillRef>
                        <a:effectRef idx="0">
                          <a:srgbClr val="000000"/>
                        </a:effectRef>
                        <a:fontRef idx="minor"/>
                      </wps:style>
                      <wps:txbx>
                        <w:txbxContent>
                          <w:p w14:paraId="19C3F6F3" w14:textId="77777777" w:rsidR="008B4AEC" w:rsidRDefault="008B4AEC">
                            <w:pPr>
                              <w:pStyle w:val="Infosecondaire"/>
                            </w:pPr>
                          </w:p>
                        </w:txbxContent>
                      </wps:txbx>
                      <wps:bodyPr lIns="179640" tIns="179640" rIns="179640" bIns="179640" anchor="b">
                        <a:prstTxWarp prst="textNoShape">
                          <a:avLst/>
                        </a:prstTxWarp>
                        <a:noAutofit/>
                      </wps:bodyPr>
                    </wps:wsp>
                  </a:graphicData>
                </a:graphic>
              </wp:anchor>
            </w:drawing>
          </mc:Choice>
          <mc:Fallback>
            <w:pict>
              <v:rect w14:anchorId="20F4C2C9" id="Zone de texte 2" o:spid="_x0000_s1028" style="position:absolute;left:0;text-align:left;margin-left:117.2pt;margin-top:446.15pt;width:207.05pt;height:82.55pt;z-index:3;visibility:visible;mso-wrap-style:square;mso-wrap-distance-left:0;mso-wrap-distance-top:0;mso-wrap-distance-right:0;mso-wrap-distance-bottom:0;mso-position-horizontal:absolute;mso-position-horizontal-relative:text;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" filled="f" stroked="f">
                <v:textbox inset="4.99mm,4.99mm,4.99mm,4.99mm">
                  <w:txbxContent>
                    <w:p w14:paraId="19C3F6F3" w14:textId="77777777" w:rsidR="008B4AEC" w:rsidRDefault="008B4AEC">
                      <w:pPr>
                        <w:pStyle w:val="Infosecondaire"/>
                      </w:pPr>
                    </w:p>
                  </w:txbxContent>
                </v:textbox>
                <w10:wrap type="square" anchory="page"/>
              </v:rect>
            </w:pict>
          </mc:Fallback>
        </mc:AlternateContent>
      </w:r>
      <w:r w:rsidR="005C4307">
        <w:rPr>
          <w:noProof/>
          <w:color w:val="002060"/>
        </w:rPr>
        <mc:AlternateContent>
          <mc:Choice Requires="wpg">
            <w:drawing>
              <wp:anchor distT="0" distB="0" distL="114300" distR="114300" simplePos="0" relativeHeight="7" behindDoc="1" locked="0" layoutInCell="1" allowOverlap="1" wp14:anchorId="2B483BDF" wp14:editId="0D2DAE9C">
                <wp:simplePos x="0" y="0"/>
                <wp:positionH relativeFrom="column">
                  <wp:posOffset>1485900</wp:posOffset>
                </wp:positionH>
                <wp:positionV relativeFrom="page">
                  <wp:posOffset>540385</wp:posOffset>
                </wp:positionV>
                <wp:extent cx="4915535" cy="6172200"/>
                <wp:effectExtent l="0" t="0" r="0" b="635"/>
                <wp:wrapNone/>
                <wp:docPr id="4" name="Rectangle 70"/>
                <wp:cNvGraphicFramePr/>
                <a:graphic xmlns:a="http://schemas.openxmlformats.org/drawingml/2006/main">
                  <a:graphicData uri="http://schemas.microsoft.com/office/word/2010/wordprocessingShape">
                    <wps:wsp>
                      <wps:cNvSpPr/>
                      <wps:spPr bwMode="auto">
                        <a:xfrm>
                          <a:off x="0" y="0"/>
                          <a:ext cx="4915080" cy="6171480"/>
                        </a:xfrm>
                        <a:prstGeom prst="rect">
                          <a:avLst/>
                        </a:prstGeom>
                        <a:solidFill>
                          <a:srgbClr val="46BFE0"/>
                        </a:solidFill>
                        <a:ln>
                          <a:noFill/>
                        </a:ln>
                      </wps:spPr>
                      <wps:style>
                        <a:lnRef idx="0">
                          <a:srgbClr val="000000"/>
                        </a:lnRef>
                        <a:fillRef idx="0">
                          <a:srgbClr val="000000"/>
                        </a:fillRef>
                        <a:effectRef idx="0">
                          <a:srgbClr val="000000"/>
                        </a:effectRef>
                        <a:fontRef idx="minor"/>
                      </wps:style>
                      <wps:bodyPr rot="0">
                        <a:prstTxWarp prst="textNoShape">
                          <a:avLst/>
                        </a:prstTxWarp>
                        <a:noAutofit/>
                      </wps:bodyPr>
                    </wps:wsp>
                  </a:graphicData>
                </a:graphic>
              </wp:anchor>
            </w:drawing>
          </mc:Choice>
          <mc:Fallback xmlns:a="http://schemas.openxmlformats.org/drawingml/2006/main">
            <w:pict>
              <v:shape id="shape 3" o:spid="_x0000_s3" o:spt="1" style="position:absolute;mso-wrap-distance-left:9.0pt;mso-wrap-distance-top:0.0pt;mso-wrap-distance-right:9.0pt;mso-wrap-distance-bottom:0.0pt;z-index:-7;o:allowoverlap:true;o:allowincell:true;mso-position-horizontal-relative:text;margin-left:117.0pt;mso-position-horizontal:absolute;mso-position-vertical-relative:page;margin-top:42.5pt;mso-position-vertical:absolute;width:387.0pt;height:486.0pt;" coordsize="100000,100000" path="" fillcolor="#46BFE0" stroked="f">
                <v:path textboxrect="0,0,0,0"/>
              </v:shape>
            </w:pict>
          </mc:Fallback>
        </mc:AlternateContent>
      </w:r>
      <w:r w:rsidR="005C4307">
        <w:rPr>
          <w:noProof/>
          <w:color w:val="002060"/>
        </w:rPr>
        <mc:AlternateContent>
          <mc:Choice Requires="wps">
            <w:drawing>
              <wp:anchor distT="0" distB="0" distL="114300" distR="114300" simplePos="0" relativeHeight="8" behindDoc="1" locked="0" layoutInCell="1" allowOverlap="1" wp14:anchorId="2C904CEC" wp14:editId="36E3C0B1">
                <wp:simplePos x="0" y="0"/>
                <wp:positionH relativeFrom="page">
                  <wp:posOffset>457200</wp:posOffset>
                </wp:positionH>
                <wp:positionV relativeFrom="page">
                  <wp:posOffset>9601200</wp:posOffset>
                </wp:positionV>
                <wp:extent cx="1993265" cy="441325"/>
                <wp:effectExtent l="0" t="0" r="7620" b="16510"/>
                <wp:wrapNone/>
                <wp:docPr id="5" name="Zone de texte 5"/>
                <wp:cNvGraphicFramePr/>
                <a:graphic xmlns:a="http://schemas.openxmlformats.org/drawingml/2006/main">
                  <a:graphicData uri="http://schemas.microsoft.com/office/word/2010/wordprocessingShape">
                    <wps:wsp>
                      <wps:cNvSpPr/>
                      <wps:spPr bwMode="auto">
                        <a:xfrm>
                          <a:off x="0" y="0"/>
                          <a:ext cx="1992600" cy="440640"/>
                        </a:xfrm>
                        <a:prstGeom prst="rect">
                          <a:avLst/>
                        </a:prstGeom>
                        <a:noFill/>
                        <a:ln>
                          <a:noFill/>
                        </a:ln>
                      </wps:spPr>
                      <wps:style>
                        <a:lnRef idx="0">
                          <a:srgbClr val="000000"/>
                        </a:lnRef>
                        <a:fillRef idx="0">
                          <a:srgbClr val="000000"/>
                        </a:fillRef>
                        <a:effectRef idx="0">
                          <a:srgbClr val="000000"/>
                        </a:effectRef>
                        <a:fontRef idx="minor"/>
                      </wps:style>
                      <wps:txbx>
                        <w:txbxContent>
                          <w:p w14:paraId="3919BDA8" w14:textId="77777777" w:rsidR="008B4AEC" w:rsidRDefault="008B4AEC">
                            <w:pPr>
                              <w:pStyle w:val="Contenudecadre"/>
                              <w:ind w:left="0"/>
                              <w:jc w:val="left"/>
                            </w:pPr>
                            <w:r>
                              <w:rPr>
                                <w:rFonts w:ascii="Raleway" w:hAnsi="Raleway"/>
                                <w:color w:val="1F497D" w:themeColor="text2"/>
                              </w:rPr>
                              <w:t>Rédacteur</w:t>
                            </w:r>
                            <w:r>
                              <w:rPr>
                                <w:rFonts w:ascii="Raleway" w:hAnsi="Raleway"/>
                                <w:color w:val="1F497D" w:themeColor="text2"/>
                              </w:rPr>
                              <w:br/>
                            </w:r>
                            <w:r>
                              <w:rPr>
                                <w:rFonts w:ascii="Raleway" w:hAnsi="Raleway"/>
                                <w:b/>
                                <w:color w:val="1F497D" w:themeColor="text2"/>
                              </w:rPr>
                              <w:t>SG/</w:t>
                            </w:r>
                            <w:proofErr w:type="spellStart"/>
                            <w:r w:rsidR="00CE53DC">
                              <w:rPr>
                                <w:rFonts w:ascii="Raleway" w:hAnsi="Raleway"/>
                                <w:b/>
                                <w:color w:val="1F497D" w:themeColor="text2"/>
                              </w:rPr>
                              <w:t>D</w:t>
                            </w:r>
                            <w:r>
                              <w:rPr>
                                <w:rFonts w:ascii="Raleway" w:hAnsi="Raleway"/>
                                <w:b/>
                                <w:color w:val="1F497D" w:themeColor="text2"/>
                              </w:rPr>
                              <w:t>Num</w:t>
                            </w:r>
                            <w:proofErr w:type="spellEnd"/>
                            <w:r>
                              <w:rPr>
                                <w:rFonts w:ascii="Raleway" w:hAnsi="Raleway"/>
                                <w:b/>
                                <w:color w:val="1F497D" w:themeColor="text2"/>
                              </w:rPr>
                              <w:t>/P2M/BAJ</w:t>
                            </w:r>
                          </w:p>
                        </w:txbxContent>
                      </wps:txbx>
                      <wps:bodyPr lIns="0" tIns="0" rIns="0" bIns="0">
                        <a:noAutofit/>
                      </wps:bodyPr>
                    </wps:wsp>
                  </a:graphicData>
                </a:graphic>
              </wp:anchor>
            </w:drawing>
          </mc:Choice>
          <mc:Fallback>
            <w:pict>
              <v:rect w14:anchorId="2C904CEC" id="Zone de texte 5" o:spid="_x0000_s1029" style="position:absolute;left:0;text-align:left;margin-left:36pt;margin-top:756pt;width:156.95pt;height:34.75pt;z-index:-50331647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" filled="f" stroked="f">
                <v:textbox inset="0,0,0,0">
                  <w:txbxContent>
                    <w:p w14:paraId="3919BDA8" w14:textId="77777777" w:rsidR="008B4AEC" w:rsidRDefault="008B4AEC">
                      <w:pPr>
                        <w:pStyle w:val="Contenudecadre"/>
                        <w:ind w:left="0"/>
                        <w:jc w:val="left"/>
                      </w:pPr>
                      <w:r>
                        <w:rPr>
                          <w:rFonts w:ascii="Raleway" w:hAnsi="Raleway"/>
                          <w:color w:val="1F497D" w:themeColor="text2"/>
                        </w:rPr>
                        <w:t>Rédacteur</w:t>
                      </w:r>
                      <w:r>
                        <w:rPr>
                          <w:rFonts w:ascii="Raleway" w:hAnsi="Raleway"/>
                          <w:color w:val="1F497D" w:themeColor="text2"/>
                        </w:rPr>
                        <w:br/>
                      </w:r>
                      <w:r>
                        <w:rPr>
                          <w:rFonts w:ascii="Raleway" w:hAnsi="Raleway"/>
                          <w:b/>
                          <w:color w:val="1F497D" w:themeColor="text2"/>
                        </w:rPr>
                        <w:t>SG/</w:t>
                      </w:r>
                      <w:proofErr w:type="spellStart"/>
                      <w:r w:rsidR="00CE53DC">
                        <w:rPr>
                          <w:rFonts w:ascii="Raleway" w:hAnsi="Raleway"/>
                          <w:b/>
                          <w:color w:val="1F497D" w:themeColor="text2"/>
                        </w:rPr>
                        <w:t>D</w:t>
                      </w:r>
                      <w:r>
                        <w:rPr>
                          <w:rFonts w:ascii="Raleway" w:hAnsi="Raleway"/>
                          <w:b/>
                          <w:color w:val="1F497D" w:themeColor="text2"/>
                        </w:rPr>
                        <w:t>Num</w:t>
                      </w:r>
                      <w:proofErr w:type="spellEnd"/>
                      <w:r>
                        <w:rPr>
                          <w:rFonts w:ascii="Raleway" w:hAnsi="Raleway"/>
                          <w:b/>
                          <w:color w:val="1F497D" w:themeColor="text2"/>
                        </w:rPr>
                        <w:t>/P2M/BAJ</w:t>
                      </w:r>
                    </w:p>
                  </w:txbxContent>
                </v:textbox>
                <w10:wrap anchorx="page" anchory="page"/>
              </v:rect>
            </w:pict>
          </mc:Fallback>
        </mc:AlternateContent>
      </w:r>
      <w:r w:rsidR="005C4307">
        <w:rPr>
          <w:noProof/>
          <w:color w:val="002060"/>
        </w:rPr>
        <mc:AlternateContent>
          <mc:Choice Requires="wpg">
            <w:drawing>
              <wp:anchor distT="0" distB="0" distL="0" distR="0" simplePos="0" relativeHeight="9" behindDoc="0" locked="0" layoutInCell="1" allowOverlap="1" wp14:anchorId="5A6420AA" wp14:editId="4E45F5D8">
                <wp:simplePos x="0" y="0"/>
                <wp:positionH relativeFrom="page">
                  <wp:posOffset>454660</wp:posOffset>
                </wp:positionH>
                <wp:positionV relativeFrom="page">
                  <wp:posOffset>9476740</wp:posOffset>
                </wp:positionV>
                <wp:extent cx="1396365" cy="1270"/>
                <wp:effectExtent l="0" t="0" r="13970" b="19050"/>
                <wp:wrapThrough wrapText="bothSides">
                  <wp:wrapPolygon edited="1">
                    <wp:start x="0" y="-1"/>
                    <wp:lineTo x="0" y="-1"/>
                    <wp:lineTo x="21521" y="-1"/>
                    <wp:lineTo x="21521" y="-1"/>
                    <wp:lineTo x="0" y="-1"/>
                  </wp:wrapPolygon>
                </wp:wrapThrough>
                <wp:docPr id="6" name="Connecteur droit 8"/>
                <wp:cNvGraphicFramePr/>
                <a:graphic xmlns:a="http://schemas.openxmlformats.org/drawingml/2006/main">
                  <a:graphicData uri="http://schemas.microsoft.com/office/word/2010/wordprocessingShape">
                    <wps:wsp>
                      <wps:cNvCnPr/>
                      <wps:spPr bwMode="auto">
                        <a:xfrm>
                          <a:off x="0" y="0"/>
                          <a:ext cx="1395720" cy="0"/>
                        </a:xfrm>
                        <a:prstGeom prst="line">
                          <a:avLst/>
                        </a:prstGeom>
                        <a:ln w="12600">
                          <a:solidFill>
                            <a:srgbClr val="323435"/>
                          </a:solidFill>
                          <a:round/>
                        </a:ln>
                      </wps:spPr>
                      <wps:style>
                        <a:lnRef idx="0">
                          <a:srgbClr val="000000"/>
                        </a:lnRef>
                        <a:fillRef idx="0">
                          <a:srgbClr val="000000"/>
                        </a:fillRef>
                        <a:effectRef idx="0">
                          <a:srgbClr val="000000"/>
                        </a:effectRef>
                        <a:fontRef idx="minor"/>
                      </wps:style>
                      <wps:bodyPr/>
                    </wps:wsp>
                  </a:graphicData>
                </a:graphic>
              </wp:anchor>
            </w:drawing>
          </mc:Choice>
          <mc:Fallback xmlns:a="http://schemas.openxmlformats.org/drawingml/2006/main">
            <w:pict>
              <v:shape id="shape 5" o:spid="_x0000_s5" o:spt="20" style="position:absolute;mso-wrap-distance-left:0.0pt;mso-wrap-distance-top:0.0pt;mso-wrap-distance-right:0.0pt;mso-wrap-distance-bottom:0.0pt;z-index:9;o:allowoverlap:true;o:allowincell:true;mso-position-horizontal-relative:page;margin-left:35.8pt;mso-position-horizontal:absolute;mso-position-vertical-relative:page;margin-top:746.2pt;mso-position-vertical:absolute;width:109.9pt;height:0.1pt;" coordsize="100000,100000" path="" wrapcoords="0 -4 0 -4 99634 -4 99634 -4 0 -4" filled="f" strokecolor="#323435" strokeweight="0.99pt">
                <v:path textboxrect="0,0,0,0"/>
                <w10:wrap type="through"/>
              </v:shape>
            </w:pict>
          </mc:Fallback>
        </mc:AlternateContent>
      </w:r>
      <w:r w:rsidR="005C4307">
        <w:rPr>
          <w:noProof/>
          <w:color w:val="002060"/>
        </w:rPr>
        <mc:AlternateContent>
          <mc:Choice Requires="wpg">
            <w:drawing>
              <wp:anchor distT="0" distB="0" distL="0" distR="0" simplePos="0" relativeHeight="10" behindDoc="0" locked="0" layoutInCell="1" allowOverlap="1" wp14:anchorId="6CF5425F" wp14:editId="18002DBA">
                <wp:simplePos x="0" y="0"/>
                <wp:positionH relativeFrom="page">
                  <wp:posOffset>4768215</wp:posOffset>
                </wp:positionH>
                <wp:positionV relativeFrom="page">
                  <wp:posOffset>6826885</wp:posOffset>
                </wp:positionV>
                <wp:extent cx="1396365" cy="1270"/>
                <wp:effectExtent l="0" t="0" r="13970" b="19050"/>
                <wp:wrapThrough wrapText="bothSides">
                  <wp:wrapPolygon edited="1">
                    <wp:start x="0" y="-1"/>
                    <wp:lineTo x="0" y="-1"/>
                    <wp:lineTo x="21521" y="-1"/>
                    <wp:lineTo x="21521" y="-1"/>
                    <wp:lineTo x="0" y="-1"/>
                  </wp:wrapPolygon>
                </wp:wrapThrough>
                <wp:docPr id="7" name="Connecteur droit 50"/>
                <wp:cNvGraphicFramePr/>
                <a:graphic xmlns:a="http://schemas.openxmlformats.org/drawingml/2006/main">
                  <a:graphicData uri="http://schemas.microsoft.com/office/word/2010/wordprocessingShape">
                    <wps:wsp>
                      <wps:cNvCnPr/>
                      <wps:spPr bwMode="auto">
                        <a:xfrm>
                          <a:off x="0" y="0"/>
                          <a:ext cx="1395720" cy="0"/>
                        </a:xfrm>
                        <a:prstGeom prst="line">
                          <a:avLst/>
                        </a:prstGeom>
                        <a:ln w="12600">
                          <a:solidFill>
                            <a:srgbClr val="323435"/>
                          </a:solidFill>
                          <a:round/>
                        </a:ln>
                      </wps:spPr>
                      <wps:style>
                        <a:lnRef idx="0">
                          <a:srgbClr val="000000"/>
                        </a:lnRef>
                        <a:fillRef idx="0">
                          <a:srgbClr val="000000"/>
                        </a:fillRef>
                        <a:effectRef idx="0">
                          <a:srgbClr val="000000"/>
                        </a:effectRef>
                        <a:fontRef idx="minor"/>
                      </wps:style>
                      <wps:bodyPr/>
                    </wps:wsp>
                  </a:graphicData>
                </a:graphic>
              </wp:anchor>
            </w:drawing>
          </mc:Choice>
          <mc:Fallback xmlns:a="http://schemas.openxmlformats.org/drawingml/2006/main">
            <w:pict>
              <v:shape id="shape 6" o:spid="_x0000_s6" o:spt="20" style="position:absolute;mso-wrap-distance-left:0.0pt;mso-wrap-distance-top:0.0pt;mso-wrap-distance-right:0.0pt;mso-wrap-distance-bottom:0.0pt;z-index:10;o:allowoverlap:true;o:allowincell:true;mso-position-horizontal-relative:page;margin-left:375.4pt;mso-position-horizontal:absolute;mso-position-vertical-relative:page;margin-top:537.5pt;mso-position-vertical:absolute;width:109.9pt;height:0.1pt;" coordsize="100000,100000" path="" wrapcoords="0 -4 0 -4 99634 -4 99634 -4 0 -4" filled="f" strokecolor="#323435" strokeweight="0.99pt">
                <v:path textboxrect="0,0,0,0"/>
                <w10:wrap type="through"/>
              </v:shape>
            </w:pict>
          </mc:Fallback>
        </mc:AlternateContent>
      </w:r>
      <w:r w:rsidR="005C4307">
        <w:rPr>
          <w:noProof/>
          <w:color w:val="002060"/>
        </w:rPr>
        <mc:AlternateContent>
          <mc:Choice Requires="wps">
            <w:drawing>
              <wp:anchor distT="0" distB="0" distL="114300" distR="114300" simplePos="0" relativeHeight="11" behindDoc="1" locked="0" layoutInCell="1" allowOverlap="1" wp14:anchorId="59E6EBBF" wp14:editId="0AEEDA8D">
                <wp:simplePos x="0" y="0"/>
                <wp:positionH relativeFrom="column">
                  <wp:posOffset>3175</wp:posOffset>
                </wp:positionH>
                <wp:positionV relativeFrom="page">
                  <wp:posOffset>5667375</wp:posOffset>
                </wp:positionV>
                <wp:extent cx="4115435" cy="3563620"/>
                <wp:effectExtent l="0" t="0" r="0" b="0"/>
                <wp:wrapNone/>
                <wp:docPr id="8" name="Rectangle 71"/>
                <wp:cNvGraphicFramePr/>
                <a:graphic xmlns:a="http://schemas.openxmlformats.org/drawingml/2006/main">
                  <a:graphicData uri="http://schemas.microsoft.com/office/word/2010/wordprocessingShape">
                    <wps:wsp>
                      <wps:cNvSpPr/>
                      <wps:spPr bwMode="auto">
                        <a:xfrm>
                          <a:off x="0" y="0"/>
                          <a:ext cx="4114800" cy="3562920"/>
                        </a:xfrm>
                        <a:prstGeom prst="rect">
                          <a:avLst/>
                        </a:prstGeom>
                        <a:solidFill>
                          <a:srgbClr val="0C0C0C">
                            <a:alpha val="11000"/>
                          </a:srgbClr>
                        </a:solidFill>
                        <a:ln>
                          <a:noFill/>
                        </a:ln>
                      </wps:spPr>
                      <wps:style>
                        <a:lnRef idx="0">
                          <a:srgbClr val="000000"/>
                        </a:lnRef>
                        <a:fillRef idx="0">
                          <a:srgbClr val="000000"/>
                        </a:fillRef>
                        <a:effectRef idx="0">
                          <a:srgbClr val="000000"/>
                        </a:effectRef>
                        <a:fontRef idx="minor"/>
                      </wps:style>
                      <wps:txbx>
                        <w:txbxContent>
                          <w:p w14:paraId="724B1617" w14:textId="77777777" w:rsidR="008B4AEC" w:rsidRDefault="008B4AEC" w:rsidP="009E75E1">
                            <w:pPr>
                              <w:ind w:left="0"/>
                              <w:jc w:val="center"/>
                            </w:pPr>
                          </w:p>
                          <w:p w14:paraId="459B6C70" w14:textId="77777777" w:rsidR="008B4AEC" w:rsidRDefault="008B4AEC" w:rsidP="009E75E1">
                            <w:pPr>
                              <w:ind w:left="0"/>
                              <w:jc w:val="center"/>
                            </w:pPr>
                          </w:p>
                          <w:p w14:paraId="769BD6BB" w14:textId="77777777" w:rsidR="008B4AEC" w:rsidRDefault="008B4AEC" w:rsidP="00281770">
                            <w:pPr>
                              <w:ind w:left="0"/>
                            </w:pPr>
                          </w:p>
                          <w:p w14:paraId="5389C02A" w14:textId="77777777" w:rsidR="008B4AEC" w:rsidRDefault="008B4AEC" w:rsidP="00281770">
                            <w:pPr>
                              <w:ind w:left="0"/>
                            </w:pPr>
                          </w:p>
                          <w:p w14:paraId="669DEB64" w14:textId="77777777" w:rsidR="008B4AEC" w:rsidRDefault="008B4AEC" w:rsidP="00281770">
                            <w:pPr>
                              <w:ind w:left="0"/>
                            </w:pPr>
                          </w:p>
                          <w:p w14:paraId="535C36E4" w14:textId="77777777" w:rsidR="008B4AEC" w:rsidRDefault="008B4AEC" w:rsidP="00281770">
                            <w:pPr>
                              <w:ind w:left="0"/>
                            </w:pPr>
                          </w:p>
                          <w:p w14:paraId="13B2A152" w14:textId="08713DA3" w:rsidR="00CE53DC" w:rsidRPr="00CE53DC" w:rsidRDefault="008B4AEC" w:rsidP="00281770">
                            <w:pPr>
                              <w:suppressAutoHyphens/>
                              <w:ind w:left="0"/>
                              <w:rPr>
                                <w:rFonts w:ascii="Marianne" w:hAnsi="Marianne"/>
                                <w:color w:val="000000"/>
                                <w:szCs w:val="16"/>
                              </w:rPr>
                            </w:pPr>
                            <w:r w:rsidRPr="00CE53DC">
                              <w:rPr>
                                <w:rFonts w:ascii="Marianne" w:hAnsi="Marianne"/>
                                <w:b/>
                                <w:color w:val="000000"/>
                              </w:rPr>
                              <w:t>Forme</w:t>
                            </w:r>
                            <w:r w:rsidRPr="00CE53DC">
                              <w:rPr>
                                <w:rFonts w:ascii="Marianne" w:hAnsi="Marianne"/>
                                <w:color w:val="000000"/>
                              </w:rPr>
                              <w:t xml:space="preserve"> : </w:t>
                            </w:r>
                            <w:r w:rsidR="00CE53DC" w:rsidRPr="00CE53DC">
                              <w:rPr>
                                <w:rFonts w:ascii="Marianne" w:hAnsi="Marianne"/>
                                <w:color w:val="000000"/>
                                <w:szCs w:val="16"/>
                              </w:rPr>
                              <w:t xml:space="preserve">Accord-cadre à bons de commande mono-attributaire </w:t>
                            </w:r>
                          </w:p>
                          <w:p w14:paraId="46E38E1F" w14:textId="77777777" w:rsidR="00CE53DC" w:rsidRPr="00CE53DC" w:rsidRDefault="00CE53DC" w:rsidP="00281770">
                            <w:pPr>
                              <w:suppressAutoHyphens/>
                              <w:ind w:left="0"/>
                              <w:rPr>
                                <w:rFonts w:ascii="Marianne" w:hAnsi="Marianne"/>
                                <w:color w:val="000000"/>
                                <w:szCs w:val="16"/>
                              </w:rPr>
                            </w:pPr>
                          </w:p>
                          <w:p w14:paraId="502EC4A9" w14:textId="68940036" w:rsidR="008B4AEC" w:rsidRPr="006F3841" w:rsidRDefault="008B4AEC" w:rsidP="006F3841">
                            <w:pPr>
                              <w:suppressAutoHyphens/>
                              <w:ind w:left="0"/>
                              <w:rPr>
                                <w:rFonts w:ascii="Marianne" w:hAnsi="Marianne"/>
                                <w:b/>
                                <w:color w:val="000000"/>
                              </w:rPr>
                            </w:pPr>
                            <w:r w:rsidRPr="00CE53DC">
                              <w:rPr>
                                <w:rFonts w:ascii="Marianne" w:hAnsi="Marianne"/>
                                <w:b/>
                                <w:color w:val="000000"/>
                              </w:rPr>
                              <w:t>Montant maximum</w:t>
                            </w:r>
                            <w:r w:rsidR="006F3841">
                              <w:rPr>
                                <w:rFonts w:ascii="Marianne" w:hAnsi="Marianne"/>
                                <w:b/>
                                <w:color w:val="000000"/>
                              </w:rPr>
                              <w:t xml:space="preserve"> </w:t>
                            </w:r>
                            <w:r w:rsidRPr="00CE53DC">
                              <w:rPr>
                                <w:rFonts w:ascii="Marianne" w:hAnsi="Marianne"/>
                                <w:b/>
                                <w:color w:val="000000"/>
                              </w:rPr>
                              <w:t>:</w:t>
                            </w:r>
                            <w:r w:rsidR="006F3841">
                              <w:rPr>
                                <w:rFonts w:ascii="Marianne" w:hAnsi="Marianne"/>
                                <w:b/>
                                <w:color w:val="000000"/>
                              </w:rPr>
                              <w:t xml:space="preserve"> </w:t>
                            </w:r>
                            <w:r w:rsidRPr="005D3D6A">
                              <w:rPr>
                                <w:rFonts w:ascii="Marianne" w:hAnsi="Marianne"/>
                                <w:b/>
                                <w:color w:val="000000"/>
                              </w:rPr>
                              <w:t xml:space="preserve"> </w:t>
                            </w:r>
                            <w:r w:rsidR="005D3D6A" w:rsidRPr="005D3D6A">
                              <w:rPr>
                                <w:rFonts w:ascii="Marianne" w:hAnsi="Marianne"/>
                                <w:b/>
                                <w:color w:val="000000"/>
                              </w:rPr>
                              <w:t xml:space="preserve">15 260 000 </w:t>
                            </w:r>
                            <w:r w:rsidRPr="005D3D6A">
                              <w:rPr>
                                <w:rFonts w:ascii="Marianne" w:hAnsi="Marianne"/>
                                <w:b/>
                                <w:color w:val="000000"/>
                              </w:rPr>
                              <w:t xml:space="preserve">€ HT </w:t>
                            </w:r>
                            <w:r w:rsidRPr="005D3D6A">
                              <w:rPr>
                                <w:rFonts w:ascii="Marianne" w:hAnsi="Marianne"/>
                                <w:b/>
                                <w:color w:val="000000"/>
                              </w:rPr>
                              <w:tab/>
                            </w:r>
                          </w:p>
                          <w:p w14:paraId="5BD1582A" w14:textId="77777777" w:rsidR="008B4AEC" w:rsidRDefault="008B4AEC" w:rsidP="00281770">
                            <w:pPr>
                              <w:ind w:left="0"/>
                              <w:jc w:val="center"/>
                            </w:pPr>
                          </w:p>
                          <w:p w14:paraId="093021D2" w14:textId="77777777" w:rsidR="008B4AEC" w:rsidRPr="009E75E1" w:rsidRDefault="008B4AEC" w:rsidP="00281770">
                            <w:pPr>
                              <w:ind w:left="0"/>
                              <w:jc w:val="center"/>
                              <w:rPr>
                                <w:color w:val="FF0000"/>
                              </w:rPr>
                            </w:pPr>
                          </w:p>
                        </w:txbxContent>
                      </wps:txbx>
                      <wps:bodyPr rot="0">
                        <a:prstTxWarp prst="textNoShape">
                          <a:avLst/>
                        </a:prstTxWarp>
                        <a:noAutofit/>
                      </wps:bodyPr>
                    </wps:wsp>
                  </a:graphicData>
                </a:graphic>
              </wp:anchor>
            </w:drawing>
          </mc:Choice>
          <mc:Fallback>
            <w:pict>
              <v:rect w14:anchorId="59E6EBBF" id="Rectangle 71" o:spid="_x0000_s1030" style="position:absolute;left:0;text-align:left;margin-left:.25pt;margin-top:446.25pt;width:324.05pt;height:280.6pt;z-index:-503316469;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" fillcolor="#0c0c0c" stroked="f">
                <v:fill opacity="7196f"/>
                <v:textbox>
                  <w:txbxContent>
                    <w:p w14:paraId="724B1617" w14:textId="77777777" w:rsidR="008B4AEC" w:rsidRDefault="008B4AEC" w:rsidP="009E75E1">
                      <w:pPr>
                        <w:ind w:left="0"/>
                        <w:jc w:val="center"/>
                      </w:pPr>
                    </w:p>
                    <w:p w14:paraId="459B6C70" w14:textId="77777777" w:rsidR="008B4AEC" w:rsidRDefault="008B4AEC" w:rsidP="009E75E1">
                      <w:pPr>
                        <w:ind w:left="0"/>
                        <w:jc w:val="center"/>
                      </w:pPr>
                    </w:p>
                    <w:p w14:paraId="769BD6BB" w14:textId="77777777" w:rsidR="008B4AEC" w:rsidRDefault="008B4AEC" w:rsidP="00281770">
                      <w:pPr>
                        <w:ind w:left="0"/>
                      </w:pPr>
                    </w:p>
                    <w:p w14:paraId="5389C02A" w14:textId="77777777" w:rsidR="008B4AEC" w:rsidRDefault="008B4AEC" w:rsidP="00281770">
                      <w:pPr>
                        <w:ind w:left="0"/>
                      </w:pPr>
                    </w:p>
                    <w:p w14:paraId="669DEB64" w14:textId="77777777" w:rsidR="008B4AEC" w:rsidRDefault="008B4AEC" w:rsidP="00281770">
                      <w:pPr>
                        <w:ind w:left="0"/>
                      </w:pPr>
                    </w:p>
                    <w:p w14:paraId="535C36E4" w14:textId="77777777" w:rsidR="008B4AEC" w:rsidRDefault="008B4AEC" w:rsidP="00281770">
                      <w:pPr>
                        <w:ind w:left="0"/>
                      </w:pPr>
                    </w:p>
                    <w:p w14:paraId="13B2A152" w14:textId="08713DA3" w:rsidR="00CE53DC" w:rsidRPr="00CE53DC" w:rsidRDefault="008B4AEC" w:rsidP="00281770">
                      <w:pPr>
                        <w:suppressAutoHyphens/>
                        <w:ind w:left="0"/>
                        <w:rPr>
                          <w:rFonts w:ascii="Marianne" w:hAnsi="Marianne"/>
                          <w:color w:val="000000"/>
                          <w:szCs w:val="16"/>
                        </w:rPr>
                      </w:pPr>
                      <w:r w:rsidRPr="00CE53DC">
                        <w:rPr>
                          <w:rFonts w:ascii="Marianne" w:hAnsi="Marianne"/>
                          <w:b/>
                          <w:color w:val="000000"/>
                        </w:rPr>
                        <w:t>Forme</w:t>
                      </w:r>
                      <w:r w:rsidRPr="00CE53DC">
                        <w:rPr>
                          <w:rFonts w:ascii="Marianne" w:hAnsi="Marianne"/>
                          <w:color w:val="000000"/>
                        </w:rPr>
                        <w:t xml:space="preserve"> : </w:t>
                      </w:r>
                      <w:r w:rsidR="00CE53DC" w:rsidRPr="00CE53DC">
                        <w:rPr>
                          <w:rFonts w:ascii="Marianne" w:hAnsi="Marianne"/>
                          <w:color w:val="000000"/>
                          <w:szCs w:val="16"/>
                        </w:rPr>
                        <w:t xml:space="preserve">Accord-cadre à bons de commande mono-attributaire </w:t>
                      </w:r>
                    </w:p>
                    <w:p w14:paraId="46E38E1F" w14:textId="77777777" w:rsidR="00CE53DC" w:rsidRPr="00CE53DC" w:rsidRDefault="00CE53DC" w:rsidP="00281770">
                      <w:pPr>
                        <w:suppressAutoHyphens/>
                        <w:ind w:left="0"/>
                        <w:rPr>
                          <w:rFonts w:ascii="Marianne" w:hAnsi="Marianne"/>
                          <w:color w:val="000000"/>
                          <w:szCs w:val="16"/>
                        </w:rPr>
                      </w:pPr>
                    </w:p>
                    <w:p w14:paraId="502EC4A9" w14:textId="68940036" w:rsidR="008B4AEC" w:rsidRPr="006F3841" w:rsidRDefault="008B4AEC" w:rsidP="006F3841">
                      <w:pPr>
                        <w:suppressAutoHyphens/>
                        <w:ind w:left="0"/>
                        <w:rPr>
                          <w:rFonts w:ascii="Marianne" w:hAnsi="Marianne"/>
                          <w:b/>
                          <w:color w:val="000000"/>
                        </w:rPr>
                      </w:pPr>
                      <w:r w:rsidRPr="00CE53DC">
                        <w:rPr>
                          <w:rFonts w:ascii="Marianne" w:hAnsi="Marianne"/>
                          <w:b/>
                          <w:color w:val="000000"/>
                        </w:rPr>
                        <w:t>Montant maximum</w:t>
                      </w:r>
                      <w:r w:rsidR="006F3841">
                        <w:rPr>
                          <w:rFonts w:ascii="Marianne" w:hAnsi="Marianne"/>
                          <w:b/>
                          <w:color w:val="000000"/>
                        </w:rPr>
                        <w:t xml:space="preserve"> </w:t>
                      </w:r>
                      <w:r w:rsidRPr="00CE53DC">
                        <w:rPr>
                          <w:rFonts w:ascii="Marianne" w:hAnsi="Marianne"/>
                          <w:b/>
                          <w:color w:val="000000"/>
                        </w:rPr>
                        <w:t>:</w:t>
                      </w:r>
                      <w:r w:rsidR="006F3841">
                        <w:rPr>
                          <w:rFonts w:ascii="Marianne" w:hAnsi="Marianne"/>
                          <w:b/>
                          <w:color w:val="000000"/>
                        </w:rPr>
                        <w:t xml:space="preserve"> </w:t>
                      </w:r>
                      <w:r w:rsidRPr="005D3D6A">
                        <w:rPr>
                          <w:rFonts w:ascii="Marianne" w:hAnsi="Marianne"/>
                          <w:b/>
                          <w:color w:val="000000"/>
                        </w:rPr>
                        <w:t xml:space="preserve"> </w:t>
                      </w:r>
                      <w:r w:rsidR="005D3D6A" w:rsidRPr="005D3D6A">
                        <w:rPr>
                          <w:rFonts w:ascii="Marianne" w:hAnsi="Marianne"/>
                          <w:b/>
                          <w:color w:val="000000"/>
                        </w:rPr>
                        <w:t xml:space="preserve">15 260 000 </w:t>
                      </w:r>
                      <w:r w:rsidRPr="005D3D6A">
                        <w:rPr>
                          <w:rFonts w:ascii="Marianne" w:hAnsi="Marianne"/>
                          <w:b/>
                          <w:color w:val="000000"/>
                        </w:rPr>
                        <w:t xml:space="preserve">€ HT </w:t>
                      </w:r>
                      <w:r w:rsidRPr="005D3D6A">
                        <w:rPr>
                          <w:rFonts w:ascii="Marianne" w:hAnsi="Marianne"/>
                          <w:b/>
                          <w:color w:val="000000"/>
                        </w:rPr>
                        <w:tab/>
                      </w:r>
                    </w:p>
                    <w:p w14:paraId="5BD1582A" w14:textId="77777777" w:rsidR="008B4AEC" w:rsidRDefault="008B4AEC" w:rsidP="00281770">
                      <w:pPr>
                        <w:ind w:left="0"/>
                        <w:jc w:val="center"/>
                      </w:pPr>
                    </w:p>
                    <w:p w14:paraId="093021D2" w14:textId="77777777" w:rsidR="008B4AEC" w:rsidRPr="009E75E1" w:rsidRDefault="008B4AEC" w:rsidP="00281770">
                      <w:pPr>
                        <w:ind w:left="0"/>
                        <w:jc w:val="center"/>
                        <w:rPr>
                          <w:color w:val="FF0000"/>
                        </w:rPr>
                      </w:pPr>
                    </w:p>
                  </w:txbxContent>
                </v:textbox>
                <w10:wrap anchory="page"/>
              </v:rect>
            </w:pict>
          </mc:Fallback>
        </mc:AlternateContent>
      </w:r>
      <w:r w:rsidR="005C4307">
        <w:rPr>
          <w:noProof/>
          <w:color w:val="002060"/>
        </w:rPr>
        <w:drawing>
          <wp:anchor distT="0" distB="0" distL="114300" distR="114300" simplePos="0" relativeHeight="5" behindDoc="0" locked="0" layoutInCell="1" allowOverlap="1" wp14:anchorId="084316BD" wp14:editId="10CBF707">
            <wp:simplePos x="0" y="0"/>
            <wp:positionH relativeFrom="column">
              <wp:posOffset>800100</wp:posOffset>
            </wp:positionH>
            <wp:positionV relativeFrom="page">
              <wp:posOffset>197485</wp:posOffset>
            </wp:positionV>
            <wp:extent cx="571500" cy="2019300"/>
            <wp:effectExtent l="0" t="0" r="0" b="0"/>
            <wp:wrapNone/>
            <wp:docPr id="10" name="Image 3" descr="scicom:THEMES:PAO:Outils PAO:Manchette MJ 2 col-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3" descr="scicom:THEMES:PAO:Outils PAO:Manchette MJ 2 col-01.png"/>
                    <pic:cNvPicPr>
                      <a:picLocks noChangeAspect="1"/>
                    </pic:cNvPicPr>
                  </pic:nvPicPr>
                  <pic:blipFill>
                    <a:blip r:embed="rId13"/>
                    <a:stretch/>
                  </pic:blipFill>
                  <pic:spPr bwMode="auto">
                    <a:xfrm>
                      <a:off x="0" y="0"/>
                      <a:ext cx="571500" cy="2019300"/>
                    </a:xfrm>
                    <a:prstGeom prst="rect">
                      <a:avLst/>
                    </a:prstGeom>
                  </pic:spPr>
                </pic:pic>
              </a:graphicData>
            </a:graphic>
          </wp:anchor>
        </w:drawing>
      </w:r>
    </w:p>
    <w:p w14:paraId="47676B36" w14:textId="77777777" w:rsidR="003A35DE" w:rsidRDefault="003A35DE">
      <w:pPr>
        <w:pStyle w:val="Titre1"/>
        <w:tabs>
          <w:tab w:val="center" w:pos="5233"/>
          <w:tab w:val="left" w:pos="8487"/>
        </w:tabs>
        <w:spacing w:before="120" w:after="600"/>
        <w:jc w:val="both"/>
        <w:rPr>
          <w:rFonts w:ascii="Themis Display" w:hAnsi="Themis Display"/>
          <w:b w:val="0"/>
          <w:color w:val="002060"/>
          <w:sz w:val="28"/>
        </w:rPr>
        <w:sectPr w:rsidR="003A35DE">
          <w:footerReference w:type="default" r:id="rId14"/>
          <w:pgSz w:w="11906" w:h="16838"/>
          <w:pgMar w:top="567" w:right="720" w:bottom="720" w:left="720" w:header="0" w:footer="0" w:gutter="0"/>
          <w:cols w:space="720"/>
          <w:docGrid w:linePitch="360"/>
        </w:sectPr>
      </w:pPr>
    </w:p>
    <w:p w14:paraId="6588DCAB" w14:textId="77777777" w:rsidR="003A35DE" w:rsidRDefault="005C4307">
      <w:pPr>
        <w:pStyle w:val="Titre1"/>
        <w:tabs>
          <w:tab w:val="center" w:pos="5233"/>
          <w:tab w:val="left" w:pos="8487"/>
        </w:tabs>
        <w:spacing w:before="120" w:after="600"/>
        <w:jc w:val="both"/>
      </w:pPr>
      <w:bookmarkStart w:id="0" w:name="_Toc34399667"/>
      <w:bookmarkStart w:id="1" w:name="_Toc34399313"/>
      <w:bookmarkStart w:id="2" w:name="_Toc34059078"/>
      <w:bookmarkStart w:id="3" w:name="_Toc33720715"/>
      <w:bookmarkStart w:id="4" w:name="_Toc33391992"/>
      <w:bookmarkStart w:id="5" w:name="_Toc32534408"/>
      <w:bookmarkStart w:id="6" w:name="_Toc32533051"/>
      <w:bookmarkStart w:id="7" w:name="_Toc32417257"/>
      <w:bookmarkStart w:id="8" w:name="_Toc5090351"/>
      <w:bookmarkStart w:id="9" w:name="_Toc4511549"/>
      <w:bookmarkStart w:id="10" w:name="_Toc4508482"/>
      <w:bookmarkStart w:id="11" w:name="_Toc1228536"/>
      <w:bookmarkStart w:id="12" w:name="_Toc1226040"/>
      <w:bookmarkStart w:id="13" w:name="_Toc1225512"/>
      <w:bookmarkStart w:id="14" w:name="_Toc1029945"/>
      <w:bookmarkStart w:id="15" w:name="_Toc553857"/>
      <w:bookmarkStart w:id="16" w:name="_Toc514892"/>
      <w:bookmarkStart w:id="17" w:name="_Toc212042700"/>
      <w:bookmarkStart w:id="18" w:name="_Toc21272804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Pr>
          <w:rFonts w:ascii="Themis Display" w:hAnsi="Themis Display"/>
          <w:b w:val="0"/>
          <w:color w:val="002060"/>
          <w:szCs w:val="48"/>
        </w:rPr>
        <w:lastRenderedPageBreak/>
        <w:t>Sommaire</w:t>
      </w:r>
      <w:bookmarkEnd w:id="17"/>
      <w:bookmarkEnd w:id="18"/>
    </w:p>
    <w:p w14:paraId="334EFB20" w14:textId="2778D36A" w:rsidR="008C4E9E" w:rsidRDefault="005C4307">
      <w:pPr>
        <w:pStyle w:val="TM1"/>
        <w:rPr>
          <w:rFonts w:eastAsiaTheme="minorEastAsia" w:cstheme="minorBidi"/>
          <w:b w:val="0"/>
          <w:bCs w:val="0"/>
          <w:caps w:val="0"/>
          <w:noProof/>
          <w:color w:val="auto"/>
          <w:kern w:val="2"/>
          <w:sz w:val="24"/>
          <w:szCs w:val="24"/>
          <w14:ligatures w14:val="standardContextual"/>
        </w:rPr>
      </w:pPr>
      <w:r>
        <w:fldChar w:fldCharType="begin"/>
      </w:r>
      <w:r>
        <w:instrText>TOC \z \o "1-2" \u \h</w:instrText>
      </w:r>
      <w:r>
        <w:fldChar w:fldCharType="separate"/>
      </w:r>
      <w:hyperlink w:anchor="_Toc212728040" w:history="1">
        <w:r w:rsidR="008C4E9E" w:rsidRPr="00453E75">
          <w:rPr>
            <w:rStyle w:val="Lienhypertexte"/>
            <w:rFonts w:ascii="Themis Display" w:hAnsi="Themis Display"/>
            <w:noProof/>
          </w:rPr>
          <w:t>Sommaire</w:t>
        </w:r>
        <w:r w:rsidR="008C4E9E">
          <w:rPr>
            <w:noProof/>
            <w:webHidden/>
          </w:rPr>
          <w:tab/>
        </w:r>
        <w:r w:rsidR="008C4E9E">
          <w:rPr>
            <w:noProof/>
            <w:webHidden/>
          </w:rPr>
          <w:fldChar w:fldCharType="begin"/>
        </w:r>
        <w:r w:rsidR="008C4E9E">
          <w:rPr>
            <w:noProof/>
            <w:webHidden/>
          </w:rPr>
          <w:instrText xml:space="preserve"> PAGEREF _Toc212728040 \h </w:instrText>
        </w:r>
        <w:r w:rsidR="008C4E9E">
          <w:rPr>
            <w:noProof/>
            <w:webHidden/>
          </w:rPr>
        </w:r>
        <w:r w:rsidR="008C4E9E">
          <w:rPr>
            <w:noProof/>
            <w:webHidden/>
          </w:rPr>
          <w:fldChar w:fldCharType="separate"/>
        </w:r>
        <w:r w:rsidR="008C4E9E">
          <w:rPr>
            <w:noProof/>
            <w:webHidden/>
          </w:rPr>
          <w:t>2</w:t>
        </w:r>
        <w:r w:rsidR="008C4E9E">
          <w:rPr>
            <w:noProof/>
            <w:webHidden/>
          </w:rPr>
          <w:fldChar w:fldCharType="end"/>
        </w:r>
      </w:hyperlink>
    </w:p>
    <w:p w14:paraId="7804CA32" w14:textId="7C2ABCFA" w:rsidR="008C4E9E" w:rsidRDefault="00E05B4A">
      <w:pPr>
        <w:pStyle w:val="TM1"/>
        <w:rPr>
          <w:rFonts w:eastAsiaTheme="minorEastAsia" w:cstheme="minorBidi"/>
          <w:b w:val="0"/>
          <w:bCs w:val="0"/>
          <w:caps w:val="0"/>
          <w:noProof/>
          <w:color w:val="auto"/>
          <w:kern w:val="2"/>
          <w:sz w:val="24"/>
          <w:szCs w:val="24"/>
          <w14:ligatures w14:val="standardContextual"/>
        </w:rPr>
      </w:pPr>
      <w:hyperlink w:anchor="_Toc212728041" w:history="1">
        <w:r w:rsidR="008C4E9E" w:rsidRPr="00453E75">
          <w:rPr>
            <w:rStyle w:val="Lienhypertexte"/>
            <w:rFonts w:ascii="Themis Display" w:hAnsi="Themis Display"/>
            <w:noProof/>
          </w:rPr>
          <w:t>Article I – Préambule</w:t>
        </w:r>
        <w:r w:rsidR="008C4E9E">
          <w:rPr>
            <w:noProof/>
            <w:webHidden/>
          </w:rPr>
          <w:tab/>
        </w:r>
        <w:r w:rsidR="008C4E9E">
          <w:rPr>
            <w:noProof/>
            <w:webHidden/>
          </w:rPr>
          <w:fldChar w:fldCharType="begin"/>
        </w:r>
        <w:r w:rsidR="008C4E9E">
          <w:rPr>
            <w:noProof/>
            <w:webHidden/>
          </w:rPr>
          <w:instrText xml:space="preserve"> PAGEREF _Toc212728041 \h </w:instrText>
        </w:r>
        <w:r w:rsidR="008C4E9E">
          <w:rPr>
            <w:noProof/>
            <w:webHidden/>
          </w:rPr>
        </w:r>
        <w:r w:rsidR="008C4E9E">
          <w:rPr>
            <w:noProof/>
            <w:webHidden/>
          </w:rPr>
          <w:fldChar w:fldCharType="separate"/>
        </w:r>
        <w:r w:rsidR="008C4E9E">
          <w:rPr>
            <w:noProof/>
            <w:webHidden/>
          </w:rPr>
          <w:t>3</w:t>
        </w:r>
        <w:r w:rsidR="008C4E9E">
          <w:rPr>
            <w:noProof/>
            <w:webHidden/>
          </w:rPr>
          <w:fldChar w:fldCharType="end"/>
        </w:r>
      </w:hyperlink>
    </w:p>
    <w:p w14:paraId="6ACDDC9E" w14:textId="021ED095"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42" w:history="1">
        <w:r w:rsidR="008C4E9E" w:rsidRPr="00453E75">
          <w:rPr>
            <w:rStyle w:val="Lienhypertexte"/>
            <w:rFonts w:ascii="Raleway Black" w:hAnsi="Raleway Black"/>
            <w:noProof/>
          </w:rPr>
          <w:t xml:space="preserve">I.1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Contexte</w:t>
        </w:r>
        <w:r w:rsidR="008C4E9E">
          <w:rPr>
            <w:noProof/>
            <w:webHidden/>
          </w:rPr>
          <w:tab/>
        </w:r>
        <w:r w:rsidR="008C4E9E">
          <w:rPr>
            <w:noProof/>
            <w:webHidden/>
          </w:rPr>
          <w:fldChar w:fldCharType="begin"/>
        </w:r>
        <w:r w:rsidR="008C4E9E">
          <w:rPr>
            <w:noProof/>
            <w:webHidden/>
          </w:rPr>
          <w:instrText xml:space="preserve"> PAGEREF _Toc212728042 \h </w:instrText>
        </w:r>
        <w:r w:rsidR="008C4E9E">
          <w:rPr>
            <w:noProof/>
            <w:webHidden/>
          </w:rPr>
        </w:r>
        <w:r w:rsidR="008C4E9E">
          <w:rPr>
            <w:noProof/>
            <w:webHidden/>
          </w:rPr>
          <w:fldChar w:fldCharType="separate"/>
        </w:r>
        <w:r w:rsidR="008C4E9E">
          <w:rPr>
            <w:noProof/>
            <w:webHidden/>
          </w:rPr>
          <w:t>3</w:t>
        </w:r>
        <w:r w:rsidR="008C4E9E">
          <w:rPr>
            <w:noProof/>
            <w:webHidden/>
          </w:rPr>
          <w:fldChar w:fldCharType="end"/>
        </w:r>
      </w:hyperlink>
    </w:p>
    <w:p w14:paraId="76958E5C" w14:textId="3BBF353F"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43" w:history="1">
        <w:r w:rsidR="008C4E9E" w:rsidRPr="00453E75">
          <w:rPr>
            <w:rStyle w:val="Lienhypertexte"/>
            <w:rFonts w:ascii="Raleway Black" w:hAnsi="Raleway Black"/>
            <w:noProof/>
          </w:rPr>
          <w:t xml:space="preserve">I.2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Glossaire</w:t>
        </w:r>
        <w:r w:rsidR="008C4E9E">
          <w:rPr>
            <w:noProof/>
            <w:webHidden/>
          </w:rPr>
          <w:tab/>
        </w:r>
        <w:r w:rsidR="008C4E9E">
          <w:rPr>
            <w:noProof/>
            <w:webHidden/>
          </w:rPr>
          <w:fldChar w:fldCharType="begin"/>
        </w:r>
        <w:r w:rsidR="008C4E9E">
          <w:rPr>
            <w:noProof/>
            <w:webHidden/>
          </w:rPr>
          <w:instrText xml:space="preserve"> PAGEREF _Toc212728043 \h </w:instrText>
        </w:r>
        <w:r w:rsidR="008C4E9E">
          <w:rPr>
            <w:noProof/>
            <w:webHidden/>
          </w:rPr>
        </w:r>
        <w:r w:rsidR="008C4E9E">
          <w:rPr>
            <w:noProof/>
            <w:webHidden/>
          </w:rPr>
          <w:fldChar w:fldCharType="separate"/>
        </w:r>
        <w:r w:rsidR="008C4E9E">
          <w:rPr>
            <w:noProof/>
            <w:webHidden/>
          </w:rPr>
          <w:t>3</w:t>
        </w:r>
        <w:r w:rsidR="008C4E9E">
          <w:rPr>
            <w:noProof/>
            <w:webHidden/>
          </w:rPr>
          <w:fldChar w:fldCharType="end"/>
        </w:r>
      </w:hyperlink>
    </w:p>
    <w:p w14:paraId="62834E17" w14:textId="3B5661E5" w:rsidR="008C4E9E" w:rsidRDefault="00E05B4A">
      <w:pPr>
        <w:pStyle w:val="TM1"/>
        <w:rPr>
          <w:rFonts w:eastAsiaTheme="minorEastAsia" w:cstheme="minorBidi"/>
          <w:b w:val="0"/>
          <w:bCs w:val="0"/>
          <w:caps w:val="0"/>
          <w:noProof/>
          <w:color w:val="auto"/>
          <w:kern w:val="2"/>
          <w:sz w:val="24"/>
          <w:szCs w:val="24"/>
          <w14:ligatures w14:val="standardContextual"/>
        </w:rPr>
      </w:pPr>
      <w:hyperlink w:anchor="_Toc212728044" w:history="1">
        <w:r w:rsidR="008C4E9E" w:rsidRPr="00453E75">
          <w:rPr>
            <w:rStyle w:val="Lienhypertexte"/>
            <w:rFonts w:ascii="Themis Display" w:hAnsi="Themis Display"/>
            <w:noProof/>
          </w:rPr>
          <w:t>Article II – Caractéristiques principales de l’accord-cadre</w:t>
        </w:r>
        <w:r w:rsidR="008C4E9E">
          <w:rPr>
            <w:noProof/>
            <w:webHidden/>
          </w:rPr>
          <w:tab/>
        </w:r>
        <w:r w:rsidR="008C4E9E">
          <w:rPr>
            <w:noProof/>
            <w:webHidden/>
          </w:rPr>
          <w:fldChar w:fldCharType="begin"/>
        </w:r>
        <w:r w:rsidR="008C4E9E">
          <w:rPr>
            <w:noProof/>
            <w:webHidden/>
          </w:rPr>
          <w:instrText xml:space="preserve"> PAGEREF _Toc212728044 \h </w:instrText>
        </w:r>
        <w:r w:rsidR="008C4E9E">
          <w:rPr>
            <w:noProof/>
            <w:webHidden/>
          </w:rPr>
        </w:r>
        <w:r w:rsidR="008C4E9E">
          <w:rPr>
            <w:noProof/>
            <w:webHidden/>
          </w:rPr>
          <w:fldChar w:fldCharType="separate"/>
        </w:r>
        <w:r w:rsidR="008C4E9E">
          <w:rPr>
            <w:noProof/>
            <w:webHidden/>
          </w:rPr>
          <w:t>4</w:t>
        </w:r>
        <w:r w:rsidR="008C4E9E">
          <w:rPr>
            <w:noProof/>
            <w:webHidden/>
          </w:rPr>
          <w:fldChar w:fldCharType="end"/>
        </w:r>
      </w:hyperlink>
    </w:p>
    <w:p w14:paraId="6257AD22" w14:textId="68DED42D"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45" w:history="1">
        <w:r w:rsidR="008C4E9E" w:rsidRPr="00453E75">
          <w:rPr>
            <w:rStyle w:val="Lienhypertexte"/>
            <w:rFonts w:ascii="Raleway Black" w:hAnsi="Raleway Black"/>
            <w:noProof/>
          </w:rPr>
          <w:t xml:space="preserve">II.1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Objet de l’accord-cadre</w:t>
        </w:r>
        <w:r w:rsidR="008C4E9E">
          <w:rPr>
            <w:noProof/>
            <w:webHidden/>
          </w:rPr>
          <w:tab/>
        </w:r>
        <w:r w:rsidR="008C4E9E">
          <w:rPr>
            <w:noProof/>
            <w:webHidden/>
          </w:rPr>
          <w:fldChar w:fldCharType="begin"/>
        </w:r>
        <w:r w:rsidR="008C4E9E">
          <w:rPr>
            <w:noProof/>
            <w:webHidden/>
          </w:rPr>
          <w:instrText xml:space="preserve"> PAGEREF _Toc212728045 \h </w:instrText>
        </w:r>
        <w:r w:rsidR="008C4E9E">
          <w:rPr>
            <w:noProof/>
            <w:webHidden/>
          </w:rPr>
        </w:r>
        <w:r w:rsidR="008C4E9E">
          <w:rPr>
            <w:noProof/>
            <w:webHidden/>
          </w:rPr>
          <w:fldChar w:fldCharType="separate"/>
        </w:r>
        <w:r w:rsidR="008C4E9E">
          <w:rPr>
            <w:noProof/>
            <w:webHidden/>
          </w:rPr>
          <w:t>4</w:t>
        </w:r>
        <w:r w:rsidR="008C4E9E">
          <w:rPr>
            <w:noProof/>
            <w:webHidden/>
          </w:rPr>
          <w:fldChar w:fldCharType="end"/>
        </w:r>
      </w:hyperlink>
    </w:p>
    <w:p w14:paraId="5899D6F4" w14:textId="15B6AD91"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46" w:history="1">
        <w:r w:rsidR="008C4E9E" w:rsidRPr="00453E75">
          <w:rPr>
            <w:rStyle w:val="Lienhypertexte"/>
            <w:rFonts w:ascii="Raleway Black" w:hAnsi="Raleway Black"/>
            <w:noProof/>
          </w:rPr>
          <w:t xml:space="preserve">II.2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Allotissement</w:t>
        </w:r>
        <w:r w:rsidR="008C4E9E">
          <w:rPr>
            <w:noProof/>
            <w:webHidden/>
          </w:rPr>
          <w:tab/>
        </w:r>
        <w:r w:rsidR="008C4E9E">
          <w:rPr>
            <w:noProof/>
            <w:webHidden/>
          </w:rPr>
          <w:fldChar w:fldCharType="begin"/>
        </w:r>
        <w:r w:rsidR="008C4E9E">
          <w:rPr>
            <w:noProof/>
            <w:webHidden/>
          </w:rPr>
          <w:instrText xml:space="preserve"> PAGEREF _Toc212728046 \h </w:instrText>
        </w:r>
        <w:r w:rsidR="008C4E9E">
          <w:rPr>
            <w:noProof/>
            <w:webHidden/>
          </w:rPr>
        </w:r>
        <w:r w:rsidR="008C4E9E">
          <w:rPr>
            <w:noProof/>
            <w:webHidden/>
          </w:rPr>
          <w:fldChar w:fldCharType="separate"/>
        </w:r>
        <w:r w:rsidR="008C4E9E">
          <w:rPr>
            <w:noProof/>
            <w:webHidden/>
          </w:rPr>
          <w:t>4</w:t>
        </w:r>
        <w:r w:rsidR="008C4E9E">
          <w:rPr>
            <w:noProof/>
            <w:webHidden/>
          </w:rPr>
          <w:fldChar w:fldCharType="end"/>
        </w:r>
      </w:hyperlink>
    </w:p>
    <w:p w14:paraId="20D8342C" w14:textId="21D34362"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47" w:history="1">
        <w:r w:rsidR="008C4E9E" w:rsidRPr="00453E75">
          <w:rPr>
            <w:rStyle w:val="Lienhypertexte"/>
            <w:rFonts w:ascii="Raleway Black" w:hAnsi="Raleway Black"/>
            <w:noProof/>
          </w:rPr>
          <w:t>II.3 Forme et étendue de l’accord-cadre</w:t>
        </w:r>
        <w:r w:rsidR="008C4E9E">
          <w:rPr>
            <w:noProof/>
            <w:webHidden/>
          </w:rPr>
          <w:tab/>
        </w:r>
        <w:r w:rsidR="008C4E9E">
          <w:rPr>
            <w:noProof/>
            <w:webHidden/>
          </w:rPr>
          <w:fldChar w:fldCharType="begin"/>
        </w:r>
        <w:r w:rsidR="008C4E9E">
          <w:rPr>
            <w:noProof/>
            <w:webHidden/>
          </w:rPr>
          <w:instrText xml:space="preserve"> PAGEREF _Toc212728047 \h </w:instrText>
        </w:r>
        <w:r w:rsidR="008C4E9E">
          <w:rPr>
            <w:noProof/>
            <w:webHidden/>
          </w:rPr>
        </w:r>
        <w:r w:rsidR="008C4E9E">
          <w:rPr>
            <w:noProof/>
            <w:webHidden/>
          </w:rPr>
          <w:fldChar w:fldCharType="separate"/>
        </w:r>
        <w:r w:rsidR="008C4E9E">
          <w:rPr>
            <w:noProof/>
            <w:webHidden/>
          </w:rPr>
          <w:t>4</w:t>
        </w:r>
        <w:r w:rsidR="008C4E9E">
          <w:rPr>
            <w:noProof/>
            <w:webHidden/>
          </w:rPr>
          <w:fldChar w:fldCharType="end"/>
        </w:r>
      </w:hyperlink>
    </w:p>
    <w:p w14:paraId="2156342F" w14:textId="33AB02EC"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48" w:history="1">
        <w:r w:rsidR="008C4E9E" w:rsidRPr="00453E75">
          <w:rPr>
            <w:rStyle w:val="Lienhypertexte"/>
            <w:rFonts w:ascii="Raleway Black" w:hAnsi="Raleway Black"/>
            <w:noProof/>
          </w:rPr>
          <w:t>II.4 Documents régissant l’accord-cadre</w:t>
        </w:r>
        <w:r w:rsidR="008C4E9E">
          <w:rPr>
            <w:noProof/>
            <w:webHidden/>
          </w:rPr>
          <w:tab/>
        </w:r>
        <w:r w:rsidR="008C4E9E">
          <w:rPr>
            <w:noProof/>
            <w:webHidden/>
          </w:rPr>
          <w:fldChar w:fldCharType="begin"/>
        </w:r>
        <w:r w:rsidR="008C4E9E">
          <w:rPr>
            <w:noProof/>
            <w:webHidden/>
          </w:rPr>
          <w:instrText xml:space="preserve"> PAGEREF _Toc212728048 \h </w:instrText>
        </w:r>
        <w:r w:rsidR="008C4E9E">
          <w:rPr>
            <w:noProof/>
            <w:webHidden/>
          </w:rPr>
        </w:r>
        <w:r w:rsidR="008C4E9E">
          <w:rPr>
            <w:noProof/>
            <w:webHidden/>
          </w:rPr>
          <w:fldChar w:fldCharType="separate"/>
        </w:r>
        <w:r w:rsidR="008C4E9E">
          <w:rPr>
            <w:noProof/>
            <w:webHidden/>
          </w:rPr>
          <w:t>5</w:t>
        </w:r>
        <w:r w:rsidR="008C4E9E">
          <w:rPr>
            <w:noProof/>
            <w:webHidden/>
          </w:rPr>
          <w:fldChar w:fldCharType="end"/>
        </w:r>
      </w:hyperlink>
    </w:p>
    <w:p w14:paraId="031CAB65" w14:textId="01547CE1" w:rsidR="008C4E9E" w:rsidRDefault="00E05B4A">
      <w:pPr>
        <w:pStyle w:val="TM1"/>
        <w:rPr>
          <w:rFonts w:eastAsiaTheme="minorEastAsia" w:cstheme="minorBidi"/>
          <w:b w:val="0"/>
          <w:bCs w:val="0"/>
          <w:caps w:val="0"/>
          <w:noProof/>
          <w:color w:val="auto"/>
          <w:kern w:val="2"/>
          <w:sz w:val="24"/>
          <w:szCs w:val="24"/>
          <w14:ligatures w14:val="standardContextual"/>
        </w:rPr>
      </w:pPr>
      <w:hyperlink w:anchor="_Toc212728049" w:history="1">
        <w:r w:rsidR="008C4E9E" w:rsidRPr="00453E75">
          <w:rPr>
            <w:rStyle w:val="Lienhypertexte"/>
            <w:rFonts w:ascii="Themis Display" w:hAnsi="Themis Display"/>
            <w:noProof/>
          </w:rPr>
          <w:t>Article III – Vie de l’accord cadre</w:t>
        </w:r>
        <w:r w:rsidR="008C4E9E">
          <w:rPr>
            <w:noProof/>
            <w:webHidden/>
          </w:rPr>
          <w:tab/>
        </w:r>
        <w:r w:rsidR="008C4E9E">
          <w:rPr>
            <w:noProof/>
            <w:webHidden/>
          </w:rPr>
          <w:fldChar w:fldCharType="begin"/>
        </w:r>
        <w:r w:rsidR="008C4E9E">
          <w:rPr>
            <w:noProof/>
            <w:webHidden/>
          </w:rPr>
          <w:instrText xml:space="preserve"> PAGEREF _Toc212728049 \h </w:instrText>
        </w:r>
        <w:r w:rsidR="008C4E9E">
          <w:rPr>
            <w:noProof/>
            <w:webHidden/>
          </w:rPr>
        </w:r>
        <w:r w:rsidR="008C4E9E">
          <w:rPr>
            <w:noProof/>
            <w:webHidden/>
          </w:rPr>
          <w:fldChar w:fldCharType="separate"/>
        </w:r>
        <w:r w:rsidR="008C4E9E">
          <w:rPr>
            <w:noProof/>
            <w:webHidden/>
          </w:rPr>
          <w:t>7</w:t>
        </w:r>
        <w:r w:rsidR="008C4E9E">
          <w:rPr>
            <w:noProof/>
            <w:webHidden/>
          </w:rPr>
          <w:fldChar w:fldCharType="end"/>
        </w:r>
      </w:hyperlink>
    </w:p>
    <w:p w14:paraId="7DE7FDA1" w14:textId="3949215E"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50" w:history="1">
        <w:r w:rsidR="008C4E9E" w:rsidRPr="00453E75">
          <w:rPr>
            <w:rStyle w:val="Lienhypertexte"/>
            <w:rFonts w:ascii="Raleway Black" w:hAnsi="Raleway Black"/>
            <w:noProof/>
          </w:rPr>
          <w:t xml:space="preserve">III.1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Durée de l’accord-cadre</w:t>
        </w:r>
        <w:r w:rsidR="008C4E9E">
          <w:rPr>
            <w:noProof/>
            <w:webHidden/>
          </w:rPr>
          <w:tab/>
        </w:r>
        <w:r w:rsidR="008C4E9E">
          <w:rPr>
            <w:noProof/>
            <w:webHidden/>
          </w:rPr>
          <w:fldChar w:fldCharType="begin"/>
        </w:r>
        <w:r w:rsidR="008C4E9E">
          <w:rPr>
            <w:noProof/>
            <w:webHidden/>
          </w:rPr>
          <w:instrText xml:space="preserve"> PAGEREF _Toc212728050 \h </w:instrText>
        </w:r>
        <w:r w:rsidR="008C4E9E">
          <w:rPr>
            <w:noProof/>
            <w:webHidden/>
          </w:rPr>
        </w:r>
        <w:r w:rsidR="008C4E9E">
          <w:rPr>
            <w:noProof/>
            <w:webHidden/>
          </w:rPr>
          <w:fldChar w:fldCharType="separate"/>
        </w:r>
        <w:r w:rsidR="008C4E9E">
          <w:rPr>
            <w:noProof/>
            <w:webHidden/>
          </w:rPr>
          <w:t>7</w:t>
        </w:r>
        <w:r w:rsidR="008C4E9E">
          <w:rPr>
            <w:noProof/>
            <w:webHidden/>
          </w:rPr>
          <w:fldChar w:fldCharType="end"/>
        </w:r>
      </w:hyperlink>
    </w:p>
    <w:p w14:paraId="47FA15AE" w14:textId="0CB4C91A"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51" w:history="1">
        <w:r w:rsidR="008C4E9E" w:rsidRPr="00453E75">
          <w:rPr>
            <w:rStyle w:val="Lienhypertexte"/>
            <w:rFonts w:ascii="Raleway Black" w:hAnsi="Raleway Black"/>
            <w:noProof/>
          </w:rPr>
          <w:t xml:space="preserve">III.2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Clause de réexamen</w:t>
        </w:r>
        <w:r w:rsidR="008C4E9E">
          <w:rPr>
            <w:noProof/>
            <w:webHidden/>
          </w:rPr>
          <w:tab/>
        </w:r>
        <w:r w:rsidR="008C4E9E">
          <w:rPr>
            <w:noProof/>
            <w:webHidden/>
          </w:rPr>
          <w:fldChar w:fldCharType="begin"/>
        </w:r>
        <w:r w:rsidR="008C4E9E">
          <w:rPr>
            <w:noProof/>
            <w:webHidden/>
          </w:rPr>
          <w:instrText xml:space="preserve"> PAGEREF _Toc212728051 \h </w:instrText>
        </w:r>
        <w:r w:rsidR="008C4E9E">
          <w:rPr>
            <w:noProof/>
            <w:webHidden/>
          </w:rPr>
        </w:r>
        <w:r w:rsidR="008C4E9E">
          <w:rPr>
            <w:noProof/>
            <w:webHidden/>
          </w:rPr>
          <w:fldChar w:fldCharType="separate"/>
        </w:r>
        <w:r w:rsidR="008C4E9E">
          <w:rPr>
            <w:noProof/>
            <w:webHidden/>
          </w:rPr>
          <w:t>7</w:t>
        </w:r>
        <w:r w:rsidR="008C4E9E">
          <w:rPr>
            <w:noProof/>
            <w:webHidden/>
          </w:rPr>
          <w:fldChar w:fldCharType="end"/>
        </w:r>
      </w:hyperlink>
    </w:p>
    <w:p w14:paraId="601E9F48" w14:textId="6DA58D02"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52" w:history="1">
        <w:r w:rsidR="008C4E9E" w:rsidRPr="00453E75">
          <w:rPr>
            <w:rStyle w:val="Lienhypertexte"/>
            <w:rFonts w:ascii="Raleway Black" w:hAnsi="Raleway Black"/>
            <w:noProof/>
          </w:rPr>
          <w:t xml:space="preserve">III.3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Résiliation</w:t>
        </w:r>
        <w:r w:rsidR="008C4E9E">
          <w:rPr>
            <w:noProof/>
            <w:webHidden/>
          </w:rPr>
          <w:tab/>
        </w:r>
        <w:r w:rsidR="008C4E9E">
          <w:rPr>
            <w:noProof/>
            <w:webHidden/>
          </w:rPr>
          <w:fldChar w:fldCharType="begin"/>
        </w:r>
        <w:r w:rsidR="008C4E9E">
          <w:rPr>
            <w:noProof/>
            <w:webHidden/>
          </w:rPr>
          <w:instrText xml:space="preserve"> PAGEREF _Toc212728052 \h </w:instrText>
        </w:r>
        <w:r w:rsidR="008C4E9E">
          <w:rPr>
            <w:noProof/>
            <w:webHidden/>
          </w:rPr>
        </w:r>
        <w:r w:rsidR="008C4E9E">
          <w:rPr>
            <w:noProof/>
            <w:webHidden/>
          </w:rPr>
          <w:fldChar w:fldCharType="separate"/>
        </w:r>
        <w:r w:rsidR="008C4E9E">
          <w:rPr>
            <w:noProof/>
            <w:webHidden/>
          </w:rPr>
          <w:t>8</w:t>
        </w:r>
        <w:r w:rsidR="008C4E9E">
          <w:rPr>
            <w:noProof/>
            <w:webHidden/>
          </w:rPr>
          <w:fldChar w:fldCharType="end"/>
        </w:r>
      </w:hyperlink>
    </w:p>
    <w:p w14:paraId="11D17CA7" w14:textId="1278B2A8"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53" w:history="1">
        <w:r w:rsidR="008C4E9E" w:rsidRPr="00453E75">
          <w:rPr>
            <w:rStyle w:val="Lienhypertexte"/>
            <w:rFonts w:ascii="Raleway Black" w:hAnsi="Raleway Black"/>
            <w:noProof/>
          </w:rPr>
          <w:t xml:space="preserve">III.4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Exécution des prestations aux frais et risques du Titulaire</w:t>
        </w:r>
        <w:r w:rsidR="008C4E9E">
          <w:rPr>
            <w:noProof/>
            <w:webHidden/>
          </w:rPr>
          <w:tab/>
        </w:r>
        <w:r w:rsidR="008C4E9E">
          <w:rPr>
            <w:noProof/>
            <w:webHidden/>
          </w:rPr>
          <w:fldChar w:fldCharType="begin"/>
        </w:r>
        <w:r w:rsidR="008C4E9E">
          <w:rPr>
            <w:noProof/>
            <w:webHidden/>
          </w:rPr>
          <w:instrText xml:space="preserve"> PAGEREF _Toc212728053 \h </w:instrText>
        </w:r>
        <w:r w:rsidR="008C4E9E">
          <w:rPr>
            <w:noProof/>
            <w:webHidden/>
          </w:rPr>
        </w:r>
        <w:r w:rsidR="008C4E9E">
          <w:rPr>
            <w:noProof/>
            <w:webHidden/>
          </w:rPr>
          <w:fldChar w:fldCharType="separate"/>
        </w:r>
        <w:r w:rsidR="008C4E9E">
          <w:rPr>
            <w:noProof/>
            <w:webHidden/>
          </w:rPr>
          <w:t>8</w:t>
        </w:r>
        <w:r w:rsidR="008C4E9E">
          <w:rPr>
            <w:noProof/>
            <w:webHidden/>
          </w:rPr>
          <w:fldChar w:fldCharType="end"/>
        </w:r>
      </w:hyperlink>
    </w:p>
    <w:p w14:paraId="2CA7D0EF" w14:textId="5C361736" w:rsidR="008C4E9E" w:rsidRDefault="00E05B4A">
      <w:pPr>
        <w:pStyle w:val="TM1"/>
        <w:rPr>
          <w:rFonts w:eastAsiaTheme="minorEastAsia" w:cstheme="minorBidi"/>
          <w:b w:val="0"/>
          <w:bCs w:val="0"/>
          <w:caps w:val="0"/>
          <w:noProof/>
          <w:color w:val="auto"/>
          <w:kern w:val="2"/>
          <w:sz w:val="24"/>
          <w:szCs w:val="24"/>
          <w14:ligatures w14:val="standardContextual"/>
        </w:rPr>
      </w:pPr>
      <w:hyperlink w:anchor="_Toc212728054" w:history="1">
        <w:r w:rsidR="008C4E9E" w:rsidRPr="00453E75">
          <w:rPr>
            <w:rStyle w:val="Lienhypertexte"/>
            <w:rFonts w:ascii="Themis Display" w:hAnsi="Themis Display"/>
            <w:noProof/>
          </w:rPr>
          <w:t>Article IV – Modalités générales d’exécution</w:t>
        </w:r>
        <w:r w:rsidR="008C4E9E">
          <w:rPr>
            <w:noProof/>
            <w:webHidden/>
          </w:rPr>
          <w:tab/>
        </w:r>
        <w:r w:rsidR="008C4E9E">
          <w:rPr>
            <w:noProof/>
            <w:webHidden/>
          </w:rPr>
          <w:fldChar w:fldCharType="begin"/>
        </w:r>
        <w:r w:rsidR="008C4E9E">
          <w:rPr>
            <w:noProof/>
            <w:webHidden/>
          </w:rPr>
          <w:instrText xml:space="preserve"> PAGEREF _Toc212728054 \h </w:instrText>
        </w:r>
        <w:r w:rsidR="008C4E9E">
          <w:rPr>
            <w:noProof/>
            <w:webHidden/>
          </w:rPr>
        </w:r>
        <w:r w:rsidR="008C4E9E">
          <w:rPr>
            <w:noProof/>
            <w:webHidden/>
          </w:rPr>
          <w:fldChar w:fldCharType="separate"/>
        </w:r>
        <w:r w:rsidR="008C4E9E">
          <w:rPr>
            <w:noProof/>
            <w:webHidden/>
          </w:rPr>
          <w:t>10</w:t>
        </w:r>
        <w:r w:rsidR="008C4E9E">
          <w:rPr>
            <w:noProof/>
            <w:webHidden/>
          </w:rPr>
          <w:fldChar w:fldCharType="end"/>
        </w:r>
      </w:hyperlink>
    </w:p>
    <w:p w14:paraId="3D07387E" w14:textId="72116253"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55" w:history="1">
        <w:r w:rsidR="008C4E9E" w:rsidRPr="00453E75">
          <w:rPr>
            <w:rStyle w:val="Lienhypertexte"/>
            <w:rFonts w:ascii="Raleway Black" w:hAnsi="Raleway Black"/>
            <w:noProof/>
          </w:rPr>
          <w:t xml:space="preserve">IV.1.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Généralités</w:t>
        </w:r>
        <w:r w:rsidR="008C4E9E">
          <w:rPr>
            <w:noProof/>
            <w:webHidden/>
          </w:rPr>
          <w:tab/>
        </w:r>
        <w:r w:rsidR="008C4E9E">
          <w:rPr>
            <w:noProof/>
            <w:webHidden/>
          </w:rPr>
          <w:fldChar w:fldCharType="begin"/>
        </w:r>
        <w:r w:rsidR="008C4E9E">
          <w:rPr>
            <w:noProof/>
            <w:webHidden/>
          </w:rPr>
          <w:instrText xml:space="preserve"> PAGEREF _Toc212728055 \h </w:instrText>
        </w:r>
        <w:r w:rsidR="008C4E9E">
          <w:rPr>
            <w:noProof/>
            <w:webHidden/>
          </w:rPr>
        </w:r>
        <w:r w:rsidR="008C4E9E">
          <w:rPr>
            <w:noProof/>
            <w:webHidden/>
          </w:rPr>
          <w:fldChar w:fldCharType="separate"/>
        </w:r>
        <w:r w:rsidR="008C4E9E">
          <w:rPr>
            <w:noProof/>
            <w:webHidden/>
          </w:rPr>
          <w:t>10</w:t>
        </w:r>
        <w:r w:rsidR="008C4E9E">
          <w:rPr>
            <w:noProof/>
            <w:webHidden/>
          </w:rPr>
          <w:fldChar w:fldCharType="end"/>
        </w:r>
      </w:hyperlink>
    </w:p>
    <w:p w14:paraId="590F012E" w14:textId="014C9A58"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56" w:history="1">
        <w:r w:rsidR="008C4E9E" w:rsidRPr="00453E75">
          <w:rPr>
            <w:rStyle w:val="Lienhypertexte"/>
            <w:rFonts w:ascii="Raleway Black" w:hAnsi="Raleway Black"/>
            <w:noProof/>
          </w:rPr>
          <w:t xml:space="preserve">IV.2.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Représentants des parties</w:t>
        </w:r>
        <w:r w:rsidR="008C4E9E">
          <w:rPr>
            <w:noProof/>
            <w:webHidden/>
          </w:rPr>
          <w:tab/>
        </w:r>
        <w:r w:rsidR="008C4E9E">
          <w:rPr>
            <w:noProof/>
            <w:webHidden/>
          </w:rPr>
          <w:fldChar w:fldCharType="begin"/>
        </w:r>
        <w:r w:rsidR="008C4E9E">
          <w:rPr>
            <w:noProof/>
            <w:webHidden/>
          </w:rPr>
          <w:instrText xml:space="preserve"> PAGEREF _Toc212728056 \h </w:instrText>
        </w:r>
        <w:r w:rsidR="008C4E9E">
          <w:rPr>
            <w:noProof/>
            <w:webHidden/>
          </w:rPr>
        </w:r>
        <w:r w:rsidR="008C4E9E">
          <w:rPr>
            <w:noProof/>
            <w:webHidden/>
          </w:rPr>
          <w:fldChar w:fldCharType="separate"/>
        </w:r>
        <w:r w:rsidR="008C4E9E">
          <w:rPr>
            <w:noProof/>
            <w:webHidden/>
          </w:rPr>
          <w:t>10</w:t>
        </w:r>
        <w:r w:rsidR="008C4E9E">
          <w:rPr>
            <w:noProof/>
            <w:webHidden/>
          </w:rPr>
          <w:fldChar w:fldCharType="end"/>
        </w:r>
      </w:hyperlink>
    </w:p>
    <w:p w14:paraId="2FAD1F86" w14:textId="435925AD"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57" w:history="1">
        <w:r w:rsidR="008C4E9E" w:rsidRPr="00453E75">
          <w:rPr>
            <w:rStyle w:val="Lienhypertexte"/>
            <w:rFonts w:ascii="Raleway Black" w:hAnsi="Raleway Black"/>
            <w:noProof/>
          </w:rPr>
          <w:t xml:space="preserve">IV.3.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Lieu d’exécution et/ou de livraison</w:t>
        </w:r>
        <w:r w:rsidR="008C4E9E">
          <w:rPr>
            <w:noProof/>
            <w:webHidden/>
          </w:rPr>
          <w:tab/>
        </w:r>
        <w:r w:rsidR="008C4E9E">
          <w:rPr>
            <w:noProof/>
            <w:webHidden/>
          </w:rPr>
          <w:fldChar w:fldCharType="begin"/>
        </w:r>
        <w:r w:rsidR="008C4E9E">
          <w:rPr>
            <w:noProof/>
            <w:webHidden/>
          </w:rPr>
          <w:instrText xml:space="preserve"> PAGEREF _Toc212728057 \h </w:instrText>
        </w:r>
        <w:r w:rsidR="008C4E9E">
          <w:rPr>
            <w:noProof/>
            <w:webHidden/>
          </w:rPr>
        </w:r>
        <w:r w:rsidR="008C4E9E">
          <w:rPr>
            <w:noProof/>
            <w:webHidden/>
          </w:rPr>
          <w:fldChar w:fldCharType="separate"/>
        </w:r>
        <w:r w:rsidR="008C4E9E">
          <w:rPr>
            <w:noProof/>
            <w:webHidden/>
          </w:rPr>
          <w:t>10</w:t>
        </w:r>
        <w:r w:rsidR="008C4E9E">
          <w:rPr>
            <w:noProof/>
            <w:webHidden/>
          </w:rPr>
          <w:fldChar w:fldCharType="end"/>
        </w:r>
      </w:hyperlink>
    </w:p>
    <w:p w14:paraId="1F9F1B0B" w14:textId="22A8864E"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58" w:history="1">
        <w:r w:rsidR="008C4E9E" w:rsidRPr="00453E75">
          <w:rPr>
            <w:rStyle w:val="Lienhypertexte"/>
            <w:rFonts w:ascii="Raleway Black" w:hAnsi="Raleway Black"/>
            <w:noProof/>
          </w:rPr>
          <w:t xml:space="preserve">IV.4.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Délais d’exécution et/ou de livraison</w:t>
        </w:r>
        <w:r w:rsidR="008C4E9E">
          <w:rPr>
            <w:noProof/>
            <w:webHidden/>
          </w:rPr>
          <w:tab/>
        </w:r>
        <w:r w:rsidR="008C4E9E">
          <w:rPr>
            <w:noProof/>
            <w:webHidden/>
          </w:rPr>
          <w:fldChar w:fldCharType="begin"/>
        </w:r>
        <w:r w:rsidR="008C4E9E">
          <w:rPr>
            <w:noProof/>
            <w:webHidden/>
          </w:rPr>
          <w:instrText xml:space="preserve"> PAGEREF _Toc212728058 \h </w:instrText>
        </w:r>
        <w:r w:rsidR="008C4E9E">
          <w:rPr>
            <w:noProof/>
            <w:webHidden/>
          </w:rPr>
        </w:r>
        <w:r w:rsidR="008C4E9E">
          <w:rPr>
            <w:noProof/>
            <w:webHidden/>
          </w:rPr>
          <w:fldChar w:fldCharType="separate"/>
        </w:r>
        <w:r w:rsidR="008C4E9E">
          <w:rPr>
            <w:noProof/>
            <w:webHidden/>
          </w:rPr>
          <w:t>11</w:t>
        </w:r>
        <w:r w:rsidR="008C4E9E">
          <w:rPr>
            <w:noProof/>
            <w:webHidden/>
          </w:rPr>
          <w:fldChar w:fldCharType="end"/>
        </w:r>
      </w:hyperlink>
    </w:p>
    <w:p w14:paraId="35DD33C9" w14:textId="380DC553"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59" w:history="1">
        <w:r w:rsidR="008C4E9E" w:rsidRPr="00453E75">
          <w:rPr>
            <w:rStyle w:val="Lienhypertexte"/>
            <w:rFonts w:ascii="Raleway Black" w:hAnsi="Raleway Black"/>
            <w:noProof/>
          </w:rPr>
          <w:t>IV.5.</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Précisions relatives aux périodes ouvrées</w:t>
        </w:r>
        <w:r w:rsidR="008C4E9E">
          <w:rPr>
            <w:noProof/>
            <w:webHidden/>
          </w:rPr>
          <w:tab/>
        </w:r>
        <w:r w:rsidR="008C4E9E">
          <w:rPr>
            <w:noProof/>
            <w:webHidden/>
          </w:rPr>
          <w:fldChar w:fldCharType="begin"/>
        </w:r>
        <w:r w:rsidR="008C4E9E">
          <w:rPr>
            <w:noProof/>
            <w:webHidden/>
          </w:rPr>
          <w:instrText xml:space="preserve"> PAGEREF _Toc212728059 \h </w:instrText>
        </w:r>
        <w:r w:rsidR="008C4E9E">
          <w:rPr>
            <w:noProof/>
            <w:webHidden/>
          </w:rPr>
        </w:r>
        <w:r w:rsidR="008C4E9E">
          <w:rPr>
            <w:noProof/>
            <w:webHidden/>
          </w:rPr>
          <w:fldChar w:fldCharType="separate"/>
        </w:r>
        <w:r w:rsidR="008C4E9E">
          <w:rPr>
            <w:noProof/>
            <w:webHidden/>
          </w:rPr>
          <w:t>11</w:t>
        </w:r>
        <w:r w:rsidR="008C4E9E">
          <w:rPr>
            <w:noProof/>
            <w:webHidden/>
          </w:rPr>
          <w:fldChar w:fldCharType="end"/>
        </w:r>
      </w:hyperlink>
    </w:p>
    <w:p w14:paraId="0218881B" w14:textId="33F7EBE1"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60" w:history="1">
        <w:r w:rsidR="008C4E9E" w:rsidRPr="00453E75">
          <w:rPr>
            <w:rStyle w:val="Lienhypertexte"/>
            <w:rFonts w:ascii="Raleway Black" w:hAnsi="Raleway Black"/>
            <w:noProof/>
          </w:rPr>
          <w:t>IV.6.</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Suivi d’exécution et pilotage de l’accord-cadre</w:t>
        </w:r>
        <w:r w:rsidR="008C4E9E">
          <w:rPr>
            <w:noProof/>
            <w:webHidden/>
          </w:rPr>
          <w:tab/>
        </w:r>
        <w:r w:rsidR="008C4E9E">
          <w:rPr>
            <w:noProof/>
            <w:webHidden/>
          </w:rPr>
          <w:fldChar w:fldCharType="begin"/>
        </w:r>
        <w:r w:rsidR="008C4E9E">
          <w:rPr>
            <w:noProof/>
            <w:webHidden/>
          </w:rPr>
          <w:instrText xml:space="preserve"> PAGEREF _Toc212728060 \h </w:instrText>
        </w:r>
        <w:r w:rsidR="008C4E9E">
          <w:rPr>
            <w:noProof/>
            <w:webHidden/>
          </w:rPr>
        </w:r>
        <w:r w:rsidR="008C4E9E">
          <w:rPr>
            <w:noProof/>
            <w:webHidden/>
          </w:rPr>
          <w:fldChar w:fldCharType="separate"/>
        </w:r>
        <w:r w:rsidR="008C4E9E">
          <w:rPr>
            <w:noProof/>
            <w:webHidden/>
          </w:rPr>
          <w:t>11</w:t>
        </w:r>
        <w:r w:rsidR="008C4E9E">
          <w:rPr>
            <w:noProof/>
            <w:webHidden/>
          </w:rPr>
          <w:fldChar w:fldCharType="end"/>
        </w:r>
      </w:hyperlink>
    </w:p>
    <w:p w14:paraId="022A1E5F" w14:textId="64C8E5EC"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61" w:history="1">
        <w:r w:rsidR="008C4E9E" w:rsidRPr="00453E75">
          <w:rPr>
            <w:rStyle w:val="Lienhypertexte"/>
            <w:rFonts w:ascii="Raleway Black" w:hAnsi="Raleway Black"/>
            <w:noProof/>
          </w:rPr>
          <w:t xml:space="preserve">IV.7.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Échange d’informations</w:t>
        </w:r>
        <w:r w:rsidR="008C4E9E">
          <w:rPr>
            <w:noProof/>
            <w:webHidden/>
          </w:rPr>
          <w:tab/>
        </w:r>
        <w:r w:rsidR="008C4E9E">
          <w:rPr>
            <w:noProof/>
            <w:webHidden/>
          </w:rPr>
          <w:fldChar w:fldCharType="begin"/>
        </w:r>
        <w:r w:rsidR="008C4E9E">
          <w:rPr>
            <w:noProof/>
            <w:webHidden/>
          </w:rPr>
          <w:instrText xml:space="preserve"> PAGEREF _Toc212728061 \h </w:instrText>
        </w:r>
        <w:r w:rsidR="008C4E9E">
          <w:rPr>
            <w:noProof/>
            <w:webHidden/>
          </w:rPr>
        </w:r>
        <w:r w:rsidR="008C4E9E">
          <w:rPr>
            <w:noProof/>
            <w:webHidden/>
          </w:rPr>
          <w:fldChar w:fldCharType="separate"/>
        </w:r>
        <w:r w:rsidR="008C4E9E">
          <w:rPr>
            <w:noProof/>
            <w:webHidden/>
          </w:rPr>
          <w:t>12</w:t>
        </w:r>
        <w:r w:rsidR="008C4E9E">
          <w:rPr>
            <w:noProof/>
            <w:webHidden/>
          </w:rPr>
          <w:fldChar w:fldCharType="end"/>
        </w:r>
      </w:hyperlink>
    </w:p>
    <w:p w14:paraId="24DBDC96" w14:textId="32DE067A" w:rsidR="008C4E9E" w:rsidRDefault="00E05B4A">
      <w:pPr>
        <w:pStyle w:val="TM1"/>
        <w:rPr>
          <w:rFonts w:eastAsiaTheme="minorEastAsia" w:cstheme="minorBidi"/>
          <w:b w:val="0"/>
          <w:bCs w:val="0"/>
          <w:caps w:val="0"/>
          <w:noProof/>
          <w:color w:val="auto"/>
          <w:kern w:val="2"/>
          <w:sz w:val="24"/>
          <w:szCs w:val="24"/>
          <w14:ligatures w14:val="standardContextual"/>
        </w:rPr>
      </w:pPr>
      <w:hyperlink w:anchor="_Toc212728062" w:history="1">
        <w:r w:rsidR="008C4E9E" w:rsidRPr="00453E75">
          <w:rPr>
            <w:rStyle w:val="Lienhypertexte"/>
            <w:rFonts w:ascii="Themis Display" w:hAnsi="Themis Display"/>
            <w:noProof/>
          </w:rPr>
          <w:t>Article V – Engagements du Titulaire</w:t>
        </w:r>
        <w:r w:rsidR="008C4E9E">
          <w:rPr>
            <w:noProof/>
            <w:webHidden/>
          </w:rPr>
          <w:tab/>
        </w:r>
        <w:r w:rsidR="008C4E9E">
          <w:rPr>
            <w:noProof/>
            <w:webHidden/>
          </w:rPr>
          <w:fldChar w:fldCharType="begin"/>
        </w:r>
        <w:r w:rsidR="008C4E9E">
          <w:rPr>
            <w:noProof/>
            <w:webHidden/>
          </w:rPr>
          <w:instrText xml:space="preserve"> PAGEREF _Toc212728062 \h </w:instrText>
        </w:r>
        <w:r w:rsidR="008C4E9E">
          <w:rPr>
            <w:noProof/>
            <w:webHidden/>
          </w:rPr>
        </w:r>
        <w:r w:rsidR="008C4E9E">
          <w:rPr>
            <w:noProof/>
            <w:webHidden/>
          </w:rPr>
          <w:fldChar w:fldCharType="separate"/>
        </w:r>
        <w:r w:rsidR="008C4E9E">
          <w:rPr>
            <w:noProof/>
            <w:webHidden/>
          </w:rPr>
          <w:t>13</w:t>
        </w:r>
        <w:r w:rsidR="008C4E9E">
          <w:rPr>
            <w:noProof/>
            <w:webHidden/>
          </w:rPr>
          <w:fldChar w:fldCharType="end"/>
        </w:r>
      </w:hyperlink>
    </w:p>
    <w:p w14:paraId="21AA2834" w14:textId="7B3680E1"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63" w:history="1">
        <w:r w:rsidR="008C4E9E" w:rsidRPr="00453E75">
          <w:rPr>
            <w:rStyle w:val="Lienhypertexte"/>
            <w:rFonts w:ascii="Raleway Black" w:hAnsi="Raleway Black"/>
            <w:noProof/>
          </w:rPr>
          <w:t xml:space="preserve">V.1.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Qualité de la prestation</w:t>
        </w:r>
        <w:r w:rsidR="008C4E9E">
          <w:rPr>
            <w:noProof/>
            <w:webHidden/>
          </w:rPr>
          <w:tab/>
        </w:r>
        <w:r w:rsidR="008C4E9E">
          <w:rPr>
            <w:noProof/>
            <w:webHidden/>
          </w:rPr>
          <w:fldChar w:fldCharType="begin"/>
        </w:r>
        <w:r w:rsidR="008C4E9E">
          <w:rPr>
            <w:noProof/>
            <w:webHidden/>
          </w:rPr>
          <w:instrText xml:space="preserve"> PAGEREF _Toc212728063 \h </w:instrText>
        </w:r>
        <w:r w:rsidR="008C4E9E">
          <w:rPr>
            <w:noProof/>
            <w:webHidden/>
          </w:rPr>
        </w:r>
        <w:r w:rsidR="008C4E9E">
          <w:rPr>
            <w:noProof/>
            <w:webHidden/>
          </w:rPr>
          <w:fldChar w:fldCharType="separate"/>
        </w:r>
        <w:r w:rsidR="008C4E9E">
          <w:rPr>
            <w:noProof/>
            <w:webHidden/>
          </w:rPr>
          <w:t>13</w:t>
        </w:r>
        <w:r w:rsidR="008C4E9E">
          <w:rPr>
            <w:noProof/>
            <w:webHidden/>
          </w:rPr>
          <w:fldChar w:fldCharType="end"/>
        </w:r>
      </w:hyperlink>
    </w:p>
    <w:p w14:paraId="17D50A31" w14:textId="333F3B2E"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64" w:history="1">
        <w:r w:rsidR="008C4E9E" w:rsidRPr="00453E75">
          <w:rPr>
            <w:rStyle w:val="Lienhypertexte"/>
            <w:rFonts w:ascii="Raleway Black" w:hAnsi="Raleway Black"/>
            <w:noProof/>
          </w:rPr>
          <w:t xml:space="preserve">V.2.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Correspondants et intervenants du Titulaire</w:t>
        </w:r>
        <w:r w:rsidR="008C4E9E">
          <w:rPr>
            <w:noProof/>
            <w:webHidden/>
          </w:rPr>
          <w:tab/>
        </w:r>
        <w:r w:rsidR="008C4E9E">
          <w:rPr>
            <w:noProof/>
            <w:webHidden/>
          </w:rPr>
          <w:fldChar w:fldCharType="begin"/>
        </w:r>
        <w:r w:rsidR="008C4E9E">
          <w:rPr>
            <w:noProof/>
            <w:webHidden/>
          </w:rPr>
          <w:instrText xml:space="preserve"> PAGEREF _Toc212728064 \h </w:instrText>
        </w:r>
        <w:r w:rsidR="008C4E9E">
          <w:rPr>
            <w:noProof/>
            <w:webHidden/>
          </w:rPr>
        </w:r>
        <w:r w:rsidR="008C4E9E">
          <w:rPr>
            <w:noProof/>
            <w:webHidden/>
          </w:rPr>
          <w:fldChar w:fldCharType="separate"/>
        </w:r>
        <w:r w:rsidR="008C4E9E">
          <w:rPr>
            <w:noProof/>
            <w:webHidden/>
          </w:rPr>
          <w:t>13</w:t>
        </w:r>
        <w:r w:rsidR="008C4E9E">
          <w:rPr>
            <w:noProof/>
            <w:webHidden/>
          </w:rPr>
          <w:fldChar w:fldCharType="end"/>
        </w:r>
      </w:hyperlink>
    </w:p>
    <w:p w14:paraId="62F4AF39" w14:textId="06737D6F"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65" w:history="1">
        <w:r w:rsidR="008C4E9E" w:rsidRPr="00453E75">
          <w:rPr>
            <w:rStyle w:val="Lienhypertexte"/>
            <w:rFonts w:ascii="Raleway Black" w:hAnsi="Raleway Black"/>
            <w:noProof/>
          </w:rPr>
          <w:t xml:space="preserve">V.3.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Documentation</w:t>
        </w:r>
        <w:r w:rsidR="008C4E9E">
          <w:rPr>
            <w:noProof/>
            <w:webHidden/>
          </w:rPr>
          <w:tab/>
        </w:r>
        <w:r w:rsidR="008C4E9E">
          <w:rPr>
            <w:noProof/>
            <w:webHidden/>
          </w:rPr>
          <w:fldChar w:fldCharType="begin"/>
        </w:r>
        <w:r w:rsidR="008C4E9E">
          <w:rPr>
            <w:noProof/>
            <w:webHidden/>
          </w:rPr>
          <w:instrText xml:space="preserve"> PAGEREF _Toc212728065 \h </w:instrText>
        </w:r>
        <w:r w:rsidR="008C4E9E">
          <w:rPr>
            <w:noProof/>
            <w:webHidden/>
          </w:rPr>
        </w:r>
        <w:r w:rsidR="008C4E9E">
          <w:rPr>
            <w:noProof/>
            <w:webHidden/>
          </w:rPr>
          <w:fldChar w:fldCharType="separate"/>
        </w:r>
        <w:r w:rsidR="008C4E9E">
          <w:rPr>
            <w:noProof/>
            <w:webHidden/>
          </w:rPr>
          <w:t>14</w:t>
        </w:r>
        <w:r w:rsidR="008C4E9E">
          <w:rPr>
            <w:noProof/>
            <w:webHidden/>
          </w:rPr>
          <w:fldChar w:fldCharType="end"/>
        </w:r>
      </w:hyperlink>
    </w:p>
    <w:p w14:paraId="5FF30B1A" w14:textId="12785316"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66" w:history="1">
        <w:r w:rsidR="008C4E9E" w:rsidRPr="00453E75">
          <w:rPr>
            <w:rStyle w:val="Lienhypertexte"/>
            <w:rFonts w:ascii="Raleway Black" w:hAnsi="Raleway Black"/>
            <w:noProof/>
          </w:rPr>
          <w:t xml:space="preserve">V.4.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Conflits d’intérêts</w:t>
        </w:r>
        <w:r w:rsidR="008C4E9E">
          <w:rPr>
            <w:noProof/>
            <w:webHidden/>
          </w:rPr>
          <w:tab/>
        </w:r>
        <w:r w:rsidR="008C4E9E">
          <w:rPr>
            <w:noProof/>
            <w:webHidden/>
          </w:rPr>
          <w:fldChar w:fldCharType="begin"/>
        </w:r>
        <w:r w:rsidR="008C4E9E">
          <w:rPr>
            <w:noProof/>
            <w:webHidden/>
          </w:rPr>
          <w:instrText xml:space="preserve"> PAGEREF _Toc212728066 \h </w:instrText>
        </w:r>
        <w:r w:rsidR="008C4E9E">
          <w:rPr>
            <w:noProof/>
            <w:webHidden/>
          </w:rPr>
        </w:r>
        <w:r w:rsidR="008C4E9E">
          <w:rPr>
            <w:noProof/>
            <w:webHidden/>
          </w:rPr>
          <w:fldChar w:fldCharType="separate"/>
        </w:r>
        <w:r w:rsidR="008C4E9E">
          <w:rPr>
            <w:noProof/>
            <w:webHidden/>
          </w:rPr>
          <w:t>15</w:t>
        </w:r>
        <w:r w:rsidR="008C4E9E">
          <w:rPr>
            <w:noProof/>
            <w:webHidden/>
          </w:rPr>
          <w:fldChar w:fldCharType="end"/>
        </w:r>
      </w:hyperlink>
    </w:p>
    <w:p w14:paraId="09FDC5C8" w14:textId="4F18534B"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67" w:history="1">
        <w:r w:rsidR="008C4E9E" w:rsidRPr="00453E75">
          <w:rPr>
            <w:rStyle w:val="Lienhypertexte"/>
            <w:rFonts w:ascii="Raleway Black" w:hAnsi="Raleway Black"/>
            <w:noProof/>
          </w:rPr>
          <w:t xml:space="preserve">V.5.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Pérennité</w:t>
        </w:r>
        <w:r w:rsidR="008C4E9E">
          <w:rPr>
            <w:noProof/>
            <w:webHidden/>
          </w:rPr>
          <w:tab/>
        </w:r>
        <w:r w:rsidR="008C4E9E">
          <w:rPr>
            <w:noProof/>
            <w:webHidden/>
          </w:rPr>
          <w:fldChar w:fldCharType="begin"/>
        </w:r>
        <w:r w:rsidR="008C4E9E">
          <w:rPr>
            <w:noProof/>
            <w:webHidden/>
          </w:rPr>
          <w:instrText xml:space="preserve"> PAGEREF _Toc212728067 \h </w:instrText>
        </w:r>
        <w:r w:rsidR="008C4E9E">
          <w:rPr>
            <w:noProof/>
            <w:webHidden/>
          </w:rPr>
        </w:r>
        <w:r w:rsidR="008C4E9E">
          <w:rPr>
            <w:noProof/>
            <w:webHidden/>
          </w:rPr>
          <w:fldChar w:fldCharType="separate"/>
        </w:r>
        <w:r w:rsidR="008C4E9E">
          <w:rPr>
            <w:noProof/>
            <w:webHidden/>
          </w:rPr>
          <w:t>15</w:t>
        </w:r>
        <w:r w:rsidR="008C4E9E">
          <w:rPr>
            <w:noProof/>
            <w:webHidden/>
          </w:rPr>
          <w:fldChar w:fldCharType="end"/>
        </w:r>
      </w:hyperlink>
    </w:p>
    <w:p w14:paraId="67993B42" w14:textId="4092181E" w:rsidR="008C4E9E" w:rsidRDefault="00E05B4A">
      <w:pPr>
        <w:pStyle w:val="TM1"/>
        <w:rPr>
          <w:rFonts w:eastAsiaTheme="minorEastAsia" w:cstheme="minorBidi"/>
          <w:b w:val="0"/>
          <w:bCs w:val="0"/>
          <w:caps w:val="0"/>
          <w:noProof/>
          <w:color w:val="auto"/>
          <w:kern w:val="2"/>
          <w:sz w:val="24"/>
          <w:szCs w:val="24"/>
          <w14:ligatures w14:val="standardContextual"/>
        </w:rPr>
      </w:pPr>
      <w:hyperlink w:anchor="_Toc212728068" w:history="1">
        <w:r w:rsidR="008C4E9E" w:rsidRPr="00453E75">
          <w:rPr>
            <w:rStyle w:val="Lienhypertexte"/>
            <w:rFonts w:ascii="Themis Display" w:eastAsia="Cambria" w:hAnsi="Themis Display" w:cs="Cambria"/>
            <w:noProof/>
          </w:rPr>
          <w:t>Article VI – Dispositions sociales et environnementales</w:t>
        </w:r>
        <w:r w:rsidR="008C4E9E">
          <w:rPr>
            <w:noProof/>
            <w:webHidden/>
          </w:rPr>
          <w:tab/>
        </w:r>
        <w:r w:rsidR="008C4E9E">
          <w:rPr>
            <w:noProof/>
            <w:webHidden/>
          </w:rPr>
          <w:fldChar w:fldCharType="begin"/>
        </w:r>
        <w:r w:rsidR="008C4E9E">
          <w:rPr>
            <w:noProof/>
            <w:webHidden/>
          </w:rPr>
          <w:instrText xml:space="preserve"> PAGEREF _Toc212728068 \h </w:instrText>
        </w:r>
        <w:r w:rsidR="008C4E9E">
          <w:rPr>
            <w:noProof/>
            <w:webHidden/>
          </w:rPr>
        </w:r>
        <w:r w:rsidR="008C4E9E">
          <w:rPr>
            <w:noProof/>
            <w:webHidden/>
          </w:rPr>
          <w:fldChar w:fldCharType="separate"/>
        </w:r>
        <w:r w:rsidR="008C4E9E">
          <w:rPr>
            <w:noProof/>
            <w:webHidden/>
          </w:rPr>
          <w:t>16</w:t>
        </w:r>
        <w:r w:rsidR="008C4E9E">
          <w:rPr>
            <w:noProof/>
            <w:webHidden/>
          </w:rPr>
          <w:fldChar w:fldCharType="end"/>
        </w:r>
      </w:hyperlink>
    </w:p>
    <w:p w14:paraId="7C833641" w14:textId="72A35B5A"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69" w:history="1">
        <w:r w:rsidR="008C4E9E" w:rsidRPr="00453E75">
          <w:rPr>
            <w:rStyle w:val="Lienhypertexte"/>
            <w:rFonts w:ascii="Raleway Black" w:hAnsi="Raleway Black"/>
            <w:noProof/>
          </w:rPr>
          <w:t xml:space="preserve">VI.1.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Clauses environnementales</w:t>
        </w:r>
        <w:r w:rsidR="008C4E9E">
          <w:rPr>
            <w:noProof/>
            <w:webHidden/>
          </w:rPr>
          <w:tab/>
        </w:r>
        <w:r w:rsidR="008C4E9E">
          <w:rPr>
            <w:noProof/>
            <w:webHidden/>
          </w:rPr>
          <w:fldChar w:fldCharType="begin"/>
        </w:r>
        <w:r w:rsidR="008C4E9E">
          <w:rPr>
            <w:noProof/>
            <w:webHidden/>
          </w:rPr>
          <w:instrText xml:space="preserve"> PAGEREF _Toc212728069 \h </w:instrText>
        </w:r>
        <w:r w:rsidR="008C4E9E">
          <w:rPr>
            <w:noProof/>
            <w:webHidden/>
          </w:rPr>
        </w:r>
        <w:r w:rsidR="008C4E9E">
          <w:rPr>
            <w:noProof/>
            <w:webHidden/>
          </w:rPr>
          <w:fldChar w:fldCharType="separate"/>
        </w:r>
        <w:r w:rsidR="008C4E9E">
          <w:rPr>
            <w:noProof/>
            <w:webHidden/>
          </w:rPr>
          <w:t>16</w:t>
        </w:r>
        <w:r w:rsidR="008C4E9E">
          <w:rPr>
            <w:noProof/>
            <w:webHidden/>
          </w:rPr>
          <w:fldChar w:fldCharType="end"/>
        </w:r>
      </w:hyperlink>
    </w:p>
    <w:p w14:paraId="50C54F4D" w14:textId="081DC805"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70" w:history="1">
        <w:r w:rsidR="008C4E9E" w:rsidRPr="00453E75">
          <w:rPr>
            <w:rStyle w:val="Lienhypertexte"/>
            <w:rFonts w:ascii="Raleway Black" w:hAnsi="Raleway Black"/>
            <w:noProof/>
          </w:rPr>
          <w:t>VI.2. Clause sociale relative à l’égalité professionnelle entre les hommes et les femmes</w:t>
        </w:r>
        <w:r w:rsidR="008C4E9E">
          <w:rPr>
            <w:noProof/>
            <w:webHidden/>
          </w:rPr>
          <w:tab/>
        </w:r>
        <w:r w:rsidR="008C4E9E">
          <w:rPr>
            <w:noProof/>
            <w:webHidden/>
          </w:rPr>
          <w:fldChar w:fldCharType="begin"/>
        </w:r>
        <w:r w:rsidR="008C4E9E">
          <w:rPr>
            <w:noProof/>
            <w:webHidden/>
          </w:rPr>
          <w:instrText xml:space="preserve"> PAGEREF _Toc212728070 \h </w:instrText>
        </w:r>
        <w:r w:rsidR="008C4E9E">
          <w:rPr>
            <w:noProof/>
            <w:webHidden/>
          </w:rPr>
        </w:r>
        <w:r w:rsidR="008C4E9E">
          <w:rPr>
            <w:noProof/>
            <w:webHidden/>
          </w:rPr>
          <w:fldChar w:fldCharType="separate"/>
        </w:r>
        <w:r w:rsidR="008C4E9E">
          <w:rPr>
            <w:noProof/>
            <w:webHidden/>
          </w:rPr>
          <w:t>16</w:t>
        </w:r>
        <w:r w:rsidR="008C4E9E">
          <w:rPr>
            <w:noProof/>
            <w:webHidden/>
          </w:rPr>
          <w:fldChar w:fldCharType="end"/>
        </w:r>
      </w:hyperlink>
    </w:p>
    <w:p w14:paraId="3C802832" w14:textId="2655A0C4" w:rsidR="008C4E9E" w:rsidRDefault="00E05B4A">
      <w:pPr>
        <w:pStyle w:val="TM1"/>
        <w:rPr>
          <w:rFonts w:eastAsiaTheme="minorEastAsia" w:cstheme="minorBidi"/>
          <w:b w:val="0"/>
          <w:bCs w:val="0"/>
          <w:caps w:val="0"/>
          <w:noProof/>
          <w:color w:val="auto"/>
          <w:kern w:val="2"/>
          <w:sz w:val="24"/>
          <w:szCs w:val="24"/>
          <w14:ligatures w14:val="standardContextual"/>
        </w:rPr>
      </w:pPr>
      <w:hyperlink w:anchor="_Toc212728071" w:history="1">
        <w:r w:rsidR="008C4E9E" w:rsidRPr="00453E75">
          <w:rPr>
            <w:rStyle w:val="Lienhypertexte"/>
            <w:rFonts w:ascii="Themis Display" w:eastAsia="Cambria" w:hAnsi="Themis Display" w:cs="Cambria"/>
            <w:noProof/>
          </w:rPr>
          <w:t>Article VII – Propriété intellectuelle</w:t>
        </w:r>
        <w:r w:rsidR="008C4E9E">
          <w:rPr>
            <w:noProof/>
            <w:webHidden/>
          </w:rPr>
          <w:tab/>
        </w:r>
        <w:r w:rsidR="008C4E9E">
          <w:rPr>
            <w:noProof/>
            <w:webHidden/>
          </w:rPr>
          <w:fldChar w:fldCharType="begin"/>
        </w:r>
        <w:r w:rsidR="008C4E9E">
          <w:rPr>
            <w:noProof/>
            <w:webHidden/>
          </w:rPr>
          <w:instrText xml:space="preserve"> PAGEREF _Toc212728071 \h </w:instrText>
        </w:r>
        <w:r w:rsidR="008C4E9E">
          <w:rPr>
            <w:noProof/>
            <w:webHidden/>
          </w:rPr>
        </w:r>
        <w:r w:rsidR="008C4E9E">
          <w:rPr>
            <w:noProof/>
            <w:webHidden/>
          </w:rPr>
          <w:fldChar w:fldCharType="separate"/>
        </w:r>
        <w:r w:rsidR="008C4E9E">
          <w:rPr>
            <w:noProof/>
            <w:webHidden/>
          </w:rPr>
          <w:t>18</w:t>
        </w:r>
        <w:r w:rsidR="008C4E9E">
          <w:rPr>
            <w:noProof/>
            <w:webHidden/>
          </w:rPr>
          <w:fldChar w:fldCharType="end"/>
        </w:r>
      </w:hyperlink>
    </w:p>
    <w:p w14:paraId="1B92DD3C" w14:textId="4672C2E6"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72" w:history="1">
        <w:r w:rsidR="008C4E9E" w:rsidRPr="00453E75">
          <w:rPr>
            <w:rStyle w:val="Lienhypertexte"/>
            <w:rFonts w:ascii="Raleway Black" w:hAnsi="Raleway Black"/>
            <w:noProof/>
          </w:rPr>
          <w:t>VII.1. Connaissances antérieures</w:t>
        </w:r>
        <w:r w:rsidR="008C4E9E">
          <w:rPr>
            <w:noProof/>
            <w:webHidden/>
          </w:rPr>
          <w:tab/>
        </w:r>
        <w:r w:rsidR="008C4E9E">
          <w:rPr>
            <w:noProof/>
            <w:webHidden/>
          </w:rPr>
          <w:fldChar w:fldCharType="begin"/>
        </w:r>
        <w:r w:rsidR="008C4E9E">
          <w:rPr>
            <w:noProof/>
            <w:webHidden/>
          </w:rPr>
          <w:instrText xml:space="preserve"> PAGEREF _Toc212728072 \h </w:instrText>
        </w:r>
        <w:r w:rsidR="008C4E9E">
          <w:rPr>
            <w:noProof/>
            <w:webHidden/>
          </w:rPr>
        </w:r>
        <w:r w:rsidR="008C4E9E">
          <w:rPr>
            <w:noProof/>
            <w:webHidden/>
          </w:rPr>
          <w:fldChar w:fldCharType="separate"/>
        </w:r>
        <w:r w:rsidR="008C4E9E">
          <w:rPr>
            <w:noProof/>
            <w:webHidden/>
          </w:rPr>
          <w:t>18</w:t>
        </w:r>
        <w:r w:rsidR="008C4E9E">
          <w:rPr>
            <w:noProof/>
            <w:webHidden/>
          </w:rPr>
          <w:fldChar w:fldCharType="end"/>
        </w:r>
      </w:hyperlink>
    </w:p>
    <w:p w14:paraId="6C3DFCD1" w14:textId="1E5831DF"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73" w:history="1">
        <w:r w:rsidR="008C4E9E" w:rsidRPr="00453E75">
          <w:rPr>
            <w:rStyle w:val="Lienhypertexte"/>
            <w:rFonts w:ascii="Raleway Black" w:hAnsi="Raleway Black"/>
            <w:noProof/>
          </w:rPr>
          <w:t>VII.2. Connaissances antérieures « standards »</w:t>
        </w:r>
        <w:r w:rsidR="008C4E9E">
          <w:rPr>
            <w:noProof/>
            <w:webHidden/>
          </w:rPr>
          <w:tab/>
        </w:r>
        <w:r w:rsidR="008C4E9E">
          <w:rPr>
            <w:noProof/>
            <w:webHidden/>
          </w:rPr>
          <w:fldChar w:fldCharType="begin"/>
        </w:r>
        <w:r w:rsidR="008C4E9E">
          <w:rPr>
            <w:noProof/>
            <w:webHidden/>
          </w:rPr>
          <w:instrText xml:space="preserve"> PAGEREF _Toc212728073 \h </w:instrText>
        </w:r>
        <w:r w:rsidR="008C4E9E">
          <w:rPr>
            <w:noProof/>
            <w:webHidden/>
          </w:rPr>
        </w:r>
        <w:r w:rsidR="008C4E9E">
          <w:rPr>
            <w:noProof/>
            <w:webHidden/>
          </w:rPr>
          <w:fldChar w:fldCharType="separate"/>
        </w:r>
        <w:r w:rsidR="008C4E9E">
          <w:rPr>
            <w:noProof/>
            <w:webHidden/>
          </w:rPr>
          <w:t>19</w:t>
        </w:r>
        <w:r w:rsidR="008C4E9E">
          <w:rPr>
            <w:noProof/>
            <w:webHidden/>
          </w:rPr>
          <w:fldChar w:fldCharType="end"/>
        </w:r>
      </w:hyperlink>
    </w:p>
    <w:p w14:paraId="2118DCB5" w14:textId="59E8BE6C"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74" w:history="1">
        <w:r w:rsidR="008C4E9E" w:rsidRPr="00453E75">
          <w:rPr>
            <w:rStyle w:val="Lienhypertexte"/>
            <w:rFonts w:ascii="Raleway Black" w:hAnsi="Raleway Black"/>
            <w:noProof/>
          </w:rPr>
          <w:t>VII.3. Résultats</w:t>
        </w:r>
        <w:r w:rsidR="008C4E9E">
          <w:rPr>
            <w:noProof/>
            <w:webHidden/>
          </w:rPr>
          <w:tab/>
        </w:r>
        <w:r w:rsidR="008C4E9E">
          <w:rPr>
            <w:noProof/>
            <w:webHidden/>
          </w:rPr>
          <w:fldChar w:fldCharType="begin"/>
        </w:r>
        <w:r w:rsidR="008C4E9E">
          <w:rPr>
            <w:noProof/>
            <w:webHidden/>
          </w:rPr>
          <w:instrText xml:space="preserve"> PAGEREF _Toc212728074 \h </w:instrText>
        </w:r>
        <w:r w:rsidR="008C4E9E">
          <w:rPr>
            <w:noProof/>
            <w:webHidden/>
          </w:rPr>
        </w:r>
        <w:r w:rsidR="008C4E9E">
          <w:rPr>
            <w:noProof/>
            <w:webHidden/>
          </w:rPr>
          <w:fldChar w:fldCharType="separate"/>
        </w:r>
        <w:r w:rsidR="008C4E9E">
          <w:rPr>
            <w:noProof/>
            <w:webHidden/>
          </w:rPr>
          <w:t>21</w:t>
        </w:r>
        <w:r w:rsidR="008C4E9E">
          <w:rPr>
            <w:noProof/>
            <w:webHidden/>
          </w:rPr>
          <w:fldChar w:fldCharType="end"/>
        </w:r>
      </w:hyperlink>
    </w:p>
    <w:p w14:paraId="51D7CC1E" w14:textId="43D705B3"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75" w:history="1">
        <w:r w:rsidR="008C4E9E" w:rsidRPr="00453E75">
          <w:rPr>
            <w:rStyle w:val="Lienhypertexte"/>
            <w:rFonts w:ascii="Raleway Black" w:hAnsi="Raleway Black"/>
            <w:noProof/>
          </w:rPr>
          <w:t>VII.4. Engagement et garanties</w:t>
        </w:r>
        <w:r w:rsidR="008C4E9E">
          <w:rPr>
            <w:noProof/>
            <w:webHidden/>
          </w:rPr>
          <w:tab/>
        </w:r>
        <w:r w:rsidR="008C4E9E">
          <w:rPr>
            <w:noProof/>
            <w:webHidden/>
          </w:rPr>
          <w:fldChar w:fldCharType="begin"/>
        </w:r>
        <w:r w:rsidR="008C4E9E">
          <w:rPr>
            <w:noProof/>
            <w:webHidden/>
          </w:rPr>
          <w:instrText xml:space="preserve"> PAGEREF _Toc212728075 \h </w:instrText>
        </w:r>
        <w:r w:rsidR="008C4E9E">
          <w:rPr>
            <w:noProof/>
            <w:webHidden/>
          </w:rPr>
        </w:r>
        <w:r w:rsidR="008C4E9E">
          <w:rPr>
            <w:noProof/>
            <w:webHidden/>
          </w:rPr>
          <w:fldChar w:fldCharType="separate"/>
        </w:r>
        <w:r w:rsidR="008C4E9E">
          <w:rPr>
            <w:noProof/>
            <w:webHidden/>
          </w:rPr>
          <w:t>23</w:t>
        </w:r>
        <w:r w:rsidR="008C4E9E">
          <w:rPr>
            <w:noProof/>
            <w:webHidden/>
          </w:rPr>
          <w:fldChar w:fldCharType="end"/>
        </w:r>
      </w:hyperlink>
    </w:p>
    <w:p w14:paraId="5EBE75DC" w14:textId="3BC19E90"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76" w:history="1">
        <w:r w:rsidR="008C4E9E" w:rsidRPr="00453E75">
          <w:rPr>
            <w:rStyle w:val="Lienhypertexte"/>
            <w:rFonts w:ascii="Raleway Black" w:hAnsi="Raleway Black"/>
            <w:noProof/>
          </w:rPr>
          <w:t>VII.5. Usage de l’intelligence artificielle</w:t>
        </w:r>
        <w:r w:rsidR="008C4E9E">
          <w:rPr>
            <w:noProof/>
            <w:webHidden/>
          </w:rPr>
          <w:tab/>
        </w:r>
        <w:r w:rsidR="008C4E9E">
          <w:rPr>
            <w:noProof/>
            <w:webHidden/>
          </w:rPr>
          <w:fldChar w:fldCharType="begin"/>
        </w:r>
        <w:r w:rsidR="008C4E9E">
          <w:rPr>
            <w:noProof/>
            <w:webHidden/>
          </w:rPr>
          <w:instrText xml:space="preserve"> PAGEREF _Toc212728076 \h </w:instrText>
        </w:r>
        <w:r w:rsidR="008C4E9E">
          <w:rPr>
            <w:noProof/>
            <w:webHidden/>
          </w:rPr>
        </w:r>
        <w:r w:rsidR="008C4E9E">
          <w:rPr>
            <w:noProof/>
            <w:webHidden/>
          </w:rPr>
          <w:fldChar w:fldCharType="separate"/>
        </w:r>
        <w:r w:rsidR="008C4E9E">
          <w:rPr>
            <w:noProof/>
            <w:webHidden/>
          </w:rPr>
          <w:t>24</w:t>
        </w:r>
        <w:r w:rsidR="008C4E9E">
          <w:rPr>
            <w:noProof/>
            <w:webHidden/>
          </w:rPr>
          <w:fldChar w:fldCharType="end"/>
        </w:r>
      </w:hyperlink>
    </w:p>
    <w:p w14:paraId="4BBC6664" w14:textId="0445F753"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77" w:history="1">
        <w:r w:rsidR="008C4E9E" w:rsidRPr="00453E75">
          <w:rPr>
            <w:rStyle w:val="Lienhypertexte"/>
            <w:rFonts w:ascii="Raleway Black" w:hAnsi="Raleway Black"/>
            <w:noProof/>
          </w:rPr>
          <w:t>VII.6. Accord préalable / redevances</w:t>
        </w:r>
        <w:r w:rsidR="008C4E9E">
          <w:rPr>
            <w:noProof/>
            <w:webHidden/>
          </w:rPr>
          <w:tab/>
        </w:r>
        <w:r w:rsidR="008C4E9E">
          <w:rPr>
            <w:noProof/>
            <w:webHidden/>
          </w:rPr>
          <w:fldChar w:fldCharType="begin"/>
        </w:r>
        <w:r w:rsidR="008C4E9E">
          <w:rPr>
            <w:noProof/>
            <w:webHidden/>
          </w:rPr>
          <w:instrText xml:space="preserve"> PAGEREF _Toc212728077 \h </w:instrText>
        </w:r>
        <w:r w:rsidR="008C4E9E">
          <w:rPr>
            <w:noProof/>
            <w:webHidden/>
          </w:rPr>
        </w:r>
        <w:r w:rsidR="008C4E9E">
          <w:rPr>
            <w:noProof/>
            <w:webHidden/>
          </w:rPr>
          <w:fldChar w:fldCharType="separate"/>
        </w:r>
        <w:r w:rsidR="008C4E9E">
          <w:rPr>
            <w:noProof/>
            <w:webHidden/>
          </w:rPr>
          <w:t>24</w:t>
        </w:r>
        <w:r w:rsidR="008C4E9E">
          <w:rPr>
            <w:noProof/>
            <w:webHidden/>
          </w:rPr>
          <w:fldChar w:fldCharType="end"/>
        </w:r>
      </w:hyperlink>
    </w:p>
    <w:p w14:paraId="15B0F2A2" w14:textId="475F215F"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78" w:history="1">
        <w:r w:rsidR="008C4E9E" w:rsidRPr="00453E75">
          <w:rPr>
            <w:rStyle w:val="Lienhypertexte"/>
            <w:rFonts w:ascii="Raleway Black" w:hAnsi="Raleway Black"/>
            <w:noProof/>
          </w:rPr>
          <w:t>VII.7. Régime des données</w:t>
        </w:r>
        <w:r w:rsidR="008C4E9E">
          <w:rPr>
            <w:noProof/>
            <w:webHidden/>
          </w:rPr>
          <w:tab/>
        </w:r>
        <w:r w:rsidR="008C4E9E">
          <w:rPr>
            <w:noProof/>
            <w:webHidden/>
          </w:rPr>
          <w:fldChar w:fldCharType="begin"/>
        </w:r>
        <w:r w:rsidR="008C4E9E">
          <w:rPr>
            <w:noProof/>
            <w:webHidden/>
          </w:rPr>
          <w:instrText xml:space="preserve"> PAGEREF _Toc212728078 \h </w:instrText>
        </w:r>
        <w:r w:rsidR="008C4E9E">
          <w:rPr>
            <w:noProof/>
            <w:webHidden/>
          </w:rPr>
        </w:r>
        <w:r w:rsidR="008C4E9E">
          <w:rPr>
            <w:noProof/>
            <w:webHidden/>
          </w:rPr>
          <w:fldChar w:fldCharType="separate"/>
        </w:r>
        <w:r w:rsidR="008C4E9E">
          <w:rPr>
            <w:noProof/>
            <w:webHidden/>
          </w:rPr>
          <w:t>25</w:t>
        </w:r>
        <w:r w:rsidR="008C4E9E">
          <w:rPr>
            <w:noProof/>
            <w:webHidden/>
          </w:rPr>
          <w:fldChar w:fldCharType="end"/>
        </w:r>
      </w:hyperlink>
    </w:p>
    <w:p w14:paraId="4058DE55" w14:textId="7FE5A4DB"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79" w:history="1">
        <w:r w:rsidR="008C4E9E" w:rsidRPr="00453E75">
          <w:rPr>
            <w:rStyle w:val="Lienhypertexte"/>
            <w:rFonts w:ascii="Raleway Black" w:hAnsi="Raleway Black"/>
            <w:noProof/>
          </w:rPr>
          <w:t>VII.8. Transfert des droits de propriété intellectuelle</w:t>
        </w:r>
        <w:r w:rsidR="008C4E9E">
          <w:rPr>
            <w:noProof/>
            <w:webHidden/>
          </w:rPr>
          <w:tab/>
        </w:r>
        <w:r w:rsidR="008C4E9E">
          <w:rPr>
            <w:noProof/>
            <w:webHidden/>
          </w:rPr>
          <w:fldChar w:fldCharType="begin"/>
        </w:r>
        <w:r w:rsidR="008C4E9E">
          <w:rPr>
            <w:noProof/>
            <w:webHidden/>
          </w:rPr>
          <w:instrText xml:space="preserve"> PAGEREF _Toc212728079 \h </w:instrText>
        </w:r>
        <w:r w:rsidR="008C4E9E">
          <w:rPr>
            <w:noProof/>
            <w:webHidden/>
          </w:rPr>
        </w:r>
        <w:r w:rsidR="008C4E9E">
          <w:rPr>
            <w:noProof/>
            <w:webHidden/>
          </w:rPr>
          <w:fldChar w:fldCharType="separate"/>
        </w:r>
        <w:r w:rsidR="008C4E9E">
          <w:rPr>
            <w:noProof/>
            <w:webHidden/>
          </w:rPr>
          <w:t>25</w:t>
        </w:r>
        <w:r w:rsidR="008C4E9E">
          <w:rPr>
            <w:noProof/>
            <w:webHidden/>
          </w:rPr>
          <w:fldChar w:fldCharType="end"/>
        </w:r>
      </w:hyperlink>
    </w:p>
    <w:p w14:paraId="2C564689" w14:textId="3507027C"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80" w:history="1">
        <w:r w:rsidR="008C4E9E" w:rsidRPr="00453E75">
          <w:rPr>
            <w:rStyle w:val="Lienhypertexte"/>
            <w:rFonts w:ascii="Raleway Black" w:hAnsi="Raleway Black"/>
            <w:noProof/>
          </w:rPr>
          <w:t>VII.9. Stipulations finales</w:t>
        </w:r>
        <w:r w:rsidR="008C4E9E">
          <w:rPr>
            <w:noProof/>
            <w:webHidden/>
          </w:rPr>
          <w:tab/>
        </w:r>
        <w:r w:rsidR="008C4E9E">
          <w:rPr>
            <w:noProof/>
            <w:webHidden/>
          </w:rPr>
          <w:fldChar w:fldCharType="begin"/>
        </w:r>
        <w:r w:rsidR="008C4E9E">
          <w:rPr>
            <w:noProof/>
            <w:webHidden/>
          </w:rPr>
          <w:instrText xml:space="preserve"> PAGEREF _Toc212728080 \h </w:instrText>
        </w:r>
        <w:r w:rsidR="008C4E9E">
          <w:rPr>
            <w:noProof/>
            <w:webHidden/>
          </w:rPr>
        </w:r>
        <w:r w:rsidR="008C4E9E">
          <w:rPr>
            <w:noProof/>
            <w:webHidden/>
          </w:rPr>
          <w:fldChar w:fldCharType="separate"/>
        </w:r>
        <w:r w:rsidR="008C4E9E">
          <w:rPr>
            <w:noProof/>
            <w:webHidden/>
          </w:rPr>
          <w:t>25</w:t>
        </w:r>
        <w:r w:rsidR="008C4E9E">
          <w:rPr>
            <w:noProof/>
            <w:webHidden/>
          </w:rPr>
          <w:fldChar w:fldCharType="end"/>
        </w:r>
      </w:hyperlink>
    </w:p>
    <w:p w14:paraId="04DCBF94" w14:textId="219673A3" w:rsidR="008C4E9E" w:rsidRDefault="00E05B4A">
      <w:pPr>
        <w:pStyle w:val="TM1"/>
        <w:rPr>
          <w:rFonts w:eastAsiaTheme="minorEastAsia" w:cstheme="minorBidi"/>
          <w:b w:val="0"/>
          <w:bCs w:val="0"/>
          <w:caps w:val="0"/>
          <w:noProof/>
          <w:color w:val="auto"/>
          <w:kern w:val="2"/>
          <w:sz w:val="24"/>
          <w:szCs w:val="24"/>
          <w14:ligatures w14:val="standardContextual"/>
        </w:rPr>
      </w:pPr>
      <w:hyperlink w:anchor="_Toc212728081" w:history="1">
        <w:r w:rsidR="008C4E9E" w:rsidRPr="00453E75">
          <w:rPr>
            <w:rStyle w:val="Lienhypertexte"/>
            <w:rFonts w:ascii="Themis Display" w:eastAsia="Cambria" w:hAnsi="Themis Display" w:cs="Cambria"/>
            <w:noProof/>
          </w:rPr>
          <w:t>Article VIII – Règles de sécurité du système d’information</w:t>
        </w:r>
        <w:r w:rsidR="008C4E9E">
          <w:rPr>
            <w:noProof/>
            <w:webHidden/>
          </w:rPr>
          <w:tab/>
        </w:r>
        <w:r w:rsidR="008C4E9E">
          <w:rPr>
            <w:noProof/>
            <w:webHidden/>
          </w:rPr>
          <w:fldChar w:fldCharType="begin"/>
        </w:r>
        <w:r w:rsidR="008C4E9E">
          <w:rPr>
            <w:noProof/>
            <w:webHidden/>
          </w:rPr>
          <w:instrText xml:space="preserve"> PAGEREF _Toc212728081 \h </w:instrText>
        </w:r>
        <w:r w:rsidR="008C4E9E">
          <w:rPr>
            <w:noProof/>
            <w:webHidden/>
          </w:rPr>
        </w:r>
        <w:r w:rsidR="008C4E9E">
          <w:rPr>
            <w:noProof/>
            <w:webHidden/>
          </w:rPr>
          <w:fldChar w:fldCharType="separate"/>
        </w:r>
        <w:r w:rsidR="008C4E9E">
          <w:rPr>
            <w:noProof/>
            <w:webHidden/>
          </w:rPr>
          <w:t>26</w:t>
        </w:r>
        <w:r w:rsidR="008C4E9E">
          <w:rPr>
            <w:noProof/>
            <w:webHidden/>
          </w:rPr>
          <w:fldChar w:fldCharType="end"/>
        </w:r>
      </w:hyperlink>
    </w:p>
    <w:p w14:paraId="23AE4106" w14:textId="722C445B"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82" w:history="1">
        <w:r w:rsidR="008C4E9E" w:rsidRPr="00453E75">
          <w:rPr>
            <w:rStyle w:val="Lienhypertexte"/>
            <w:rFonts w:ascii="Raleway Black" w:hAnsi="Raleway Black"/>
            <w:noProof/>
          </w:rPr>
          <w:t xml:space="preserve">VIII.1.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Généralités</w:t>
        </w:r>
        <w:r w:rsidR="008C4E9E">
          <w:rPr>
            <w:noProof/>
            <w:webHidden/>
          </w:rPr>
          <w:tab/>
        </w:r>
        <w:r w:rsidR="008C4E9E">
          <w:rPr>
            <w:noProof/>
            <w:webHidden/>
          </w:rPr>
          <w:fldChar w:fldCharType="begin"/>
        </w:r>
        <w:r w:rsidR="008C4E9E">
          <w:rPr>
            <w:noProof/>
            <w:webHidden/>
          </w:rPr>
          <w:instrText xml:space="preserve"> PAGEREF _Toc212728082 \h </w:instrText>
        </w:r>
        <w:r w:rsidR="008C4E9E">
          <w:rPr>
            <w:noProof/>
            <w:webHidden/>
          </w:rPr>
        </w:r>
        <w:r w:rsidR="008C4E9E">
          <w:rPr>
            <w:noProof/>
            <w:webHidden/>
          </w:rPr>
          <w:fldChar w:fldCharType="separate"/>
        </w:r>
        <w:r w:rsidR="008C4E9E">
          <w:rPr>
            <w:noProof/>
            <w:webHidden/>
          </w:rPr>
          <w:t>26</w:t>
        </w:r>
        <w:r w:rsidR="008C4E9E">
          <w:rPr>
            <w:noProof/>
            <w:webHidden/>
          </w:rPr>
          <w:fldChar w:fldCharType="end"/>
        </w:r>
      </w:hyperlink>
    </w:p>
    <w:p w14:paraId="6F0135C1" w14:textId="2337B4ED"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83" w:history="1">
        <w:r w:rsidR="008C4E9E" w:rsidRPr="00453E75">
          <w:rPr>
            <w:rStyle w:val="Lienhypertexte"/>
            <w:rFonts w:ascii="Raleway Black" w:hAnsi="Raleway Black"/>
            <w:noProof/>
          </w:rPr>
          <w:t xml:space="preserve">VIII.2.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Confidentialité des informations</w:t>
        </w:r>
        <w:r w:rsidR="008C4E9E">
          <w:rPr>
            <w:noProof/>
            <w:webHidden/>
          </w:rPr>
          <w:tab/>
        </w:r>
        <w:r w:rsidR="008C4E9E">
          <w:rPr>
            <w:noProof/>
            <w:webHidden/>
          </w:rPr>
          <w:fldChar w:fldCharType="begin"/>
        </w:r>
        <w:r w:rsidR="008C4E9E">
          <w:rPr>
            <w:noProof/>
            <w:webHidden/>
          </w:rPr>
          <w:instrText xml:space="preserve"> PAGEREF _Toc212728083 \h </w:instrText>
        </w:r>
        <w:r w:rsidR="008C4E9E">
          <w:rPr>
            <w:noProof/>
            <w:webHidden/>
          </w:rPr>
        </w:r>
        <w:r w:rsidR="008C4E9E">
          <w:rPr>
            <w:noProof/>
            <w:webHidden/>
          </w:rPr>
          <w:fldChar w:fldCharType="separate"/>
        </w:r>
        <w:r w:rsidR="008C4E9E">
          <w:rPr>
            <w:noProof/>
            <w:webHidden/>
          </w:rPr>
          <w:t>26</w:t>
        </w:r>
        <w:r w:rsidR="008C4E9E">
          <w:rPr>
            <w:noProof/>
            <w:webHidden/>
          </w:rPr>
          <w:fldChar w:fldCharType="end"/>
        </w:r>
      </w:hyperlink>
    </w:p>
    <w:p w14:paraId="1C781E42" w14:textId="51502C4C"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84" w:history="1">
        <w:r w:rsidR="008C4E9E" w:rsidRPr="00453E75">
          <w:rPr>
            <w:rStyle w:val="Lienhypertexte"/>
            <w:rFonts w:ascii="Raleway Black" w:hAnsi="Raleway Black"/>
            <w:noProof/>
          </w:rPr>
          <w:t xml:space="preserve">VIII.3.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Exigences particulières attachées au personnel</w:t>
        </w:r>
        <w:r w:rsidR="008C4E9E">
          <w:rPr>
            <w:noProof/>
            <w:webHidden/>
          </w:rPr>
          <w:tab/>
        </w:r>
        <w:r w:rsidR="008C4E9E">
          <w:rPr>
            <w:noProof/>
            <w:webHidden/>
          </w:rPr>
          <w:fldChar w:fldCharType="begin"/>
        </w:r>
        <w:r w:rsidR="008C4E9E">
          <w:rPr>
            <w:noProof/>
            <w:webHidden/>
          </w:rPr>
          <w:instrText xml:space="preserve"> PAGEREF _Toc212728084 \h </w:instrText>
        </w:r>
        <w:r w:rsidR="008C4E9E">
          <w:rPr>
            <w:noProof/>
            <w:webHidden/>
          </w:rPr>
        </w:r>
        <w:r w:rsidR="008C4E9E">
          <w:rPr>
            <w:noProof/>
            <w:webHidden/>
          </w:rPr>
          <w:fldChar w:fldCharType="separate"/>
        </w:r>
        <w:r w:rsidR="008C4E9E">
          <w:rPr>
            <w:noProof/>
            <w:webHidden/>
          </w:rPr>
          <w:t>27</w:t>
        </w:r>
        <w:r w:rsidR="008C4E9E">
          <w:rPr>
            <w:noProof/>
            <w:webHidden/>
          </w:rPr>
          <w:fldChar w:fldCharType="end"/>
        </w:r>
      </w:hyperlink>
    </w:p>
    <w:p w14:paraId="472D883E" w14:textId="748B641E"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85" w:history="1">
        <w:r w:rsidR="008C4E9E" w:rsidRPr="00453E75">
          <w:rPr>
            <w:rStyle w:val="Lienhypertexte"/>
            <w:rFonts w:ascii="Raleway Black" w:hAnsi="Raleway Black"/>
            <w:noProof/>
          </w:rPr>
          <w:t xml:space="preserve">VIII.4.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Gouvernance sécurité</w:t>
        </w:r>
        <w:r w:rsidR="008C4E9E">
          <w:rPr>
            <w:noProof/>
            <w:webHidden/>
          </w:rPr>
          <w:tab/>
        </w:r>
        <w:r w:rsidR="008C4E9E">
          <w:rPr>
            <w:noProof/>
            <w:webHidden/>
          </w:rPr>
          <w:fldChar w:fldCharType="begin"/>
        </w:r>
        <w:r w:rsidR="008C4E9E">
          <w:rPr>
            <w:noProof/>
            <w:webHidden/>
          </w:rPr>
          <w:instrText xml:space="preserve"> PAGEREF _Toc212728085 \h </w:instrText>
        </w:r>
        <w:r w:rsidR="008C4E9E">
          <w:rPr>
            <w:noProof/>
            <w:webHidden/>
          </w:rPr>
        </w:r>
        <w:r w:rsidR="008C4E9E">
          <w:rPr>
            <w:noProof/>
            <w:webHidden/>
          </w:rPr>
          <w:fldChar w:fldCharType="separate"/>
        </w:r>
        <w:r w:rsidR="008C4E9E">
          <w:rPr>
            <w:noProof/>
            <w:webHidden/>
          </w:rPr>
          <w:t>28</w:t>
        </w:r>
        <w:r w:rsidR="008C4E9E">
          <w:rPr>
            <w:noProof/>
            <w:webHidden/>
          </w:rPr>
          <w:fldChar w:fldCharType="end"/>
        </w:r>
      </w:hyperlink>
    </w:p>
    <w:p w14:paraId="38D08A31" w14:textId="04E569DF"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86" w:history="1">
        <w:r w:rsidR="008C4E9E" w:rsidRPr="00453E75">
          <w:rPr>
            <w:rStyle w:val="Lienhypertexte"/>
            <w:rFonts w:ascii="Raleway Black" w:hAnsi="Raleway Black"/>
            <w:noProof/>
          </w:rPr>
          <w:t xml:space="preserve">VIII.5.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Sort des données</w:t>
        </w:r>
        <w:r w:rsidR="008C4E9E">
          <w:rPr>
            <w:noProof/>
            <w:webHidden/>
          </w:rPr>
          <w:tab/>
        </w:r>
        <w:r w:rsidR="008C4E9E">
          <w:rPr>
            <w:noProof/>
            <w:webHidden/>
          </w:rPr>
          <w:fldChar w:fldCharType="begin"/>
        </w:r>
        <w:r w:rsidR="008C4E9E">
          <w:rPr>
            <w:noProof/>
            <w:webHidden/>
          </w:rPr>
          <w:instrText xml:space="preserve"> PAGEREF _Toc212728086 \h </w:instrText>
        </w:r>
        <w:r w:rsidR="008C4E9E">
          <w:rPr>
            <w:noProof/>
            <w:webHidden/>
          </w:rPr>
        </w:r>
        <w:r w:rsidR="008C4E9E">
          <w:rPr>
            <w:noProof/>
            <w:webHidden/>
          </w:rPr>
          <w:fldChar w:fldCharType="separate"/>
        </w:r>
        <w:r w:rsidR="008C4E9E">
          <w:rPr>
            <w:noProof/>
            <w:webHidden/>
          </w:rPr>
          <w:t>28</w:t>
        </w:r>
        <w:r w:rsidR="008C4E9E">
          <w:rPr>
            <w:noProof/>
            <w:webHidden/>
          </w:rPr>
          <w:fldChar w:fldCharType="end"/>
        </w:r>
      </w:hyperlink>
    </w:p>
    <w:p w14:paraId="33524135" w14:textId="5D3788B9"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87" w:history="1">
        <w:r w:rsidR="008C4E9E" w:rsidRPr="00453E75">
          <w:rPr>
            <w:rStyle w:val="Lienhypertexte"/>
            <w:rFonts w:ascii="Raleway Black" w:hAnsi="Raleway Black"/>
            <w:noProof/>
          </w:rPr>
          <w:t xml:space="preserve">VIII.6.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Protection du système informatique face aux menaces malveillantes</w:t>
        </w:r>
        <w:r w:rsidR="008C4E9E">
          <w:rPr>
            <w:noProof/>
            <w:webHidden/>
          </w:rPr>
          <w:tab/>
        </w:r>
        <w:r w:rsidR="008C4E9E">
          <w:rPr>
            <w:noProof/>
            <w:webHidden/>
          </w:rPr>
          <w:fldChar w:fldCharType="begin"/>
        </w:r>
        <w:r w:rsidR="008C4E9E">
          <w:rPr>
            <w:noProof/>
            <w:webHidden/>
          </w:rPr>
          <w:instrText xml:space="preserve"> PAGEREF _Toc212728087 \h </w:instrText>
        </w:r>
        <w:r w:rsidR="008C4E9E">
          <w:rPr>
            <w:noProof/>
            <w:webHidden/>
          </w:rPr>
        </w:r>
        <w:r w:rsidR="008C4E9E">
          <w:rPr>
            <w:noProof/>
            <w:webHidden/>
          </w:rPr>
          <w:fldChar w:fldCharType="separate"/>
        </w:r>
        <w:r w:rsidR="008C4E9E">
          <w:rPr>
            <w:noProof/>
            <w:webHidden/>
          </w:rPr>
          <w:t>29</w:t>
        </w:r>
        <w:r w:rsidR="008C4E9E">
          <w:rPr>
            <w:noProof/>
            <w:webHidden/>
          </w:rPr>
          <w:fldChar w:fldCharType="end"/>
        </w:r>
      </w:hyperlink>
    </w:p>
    <w:p w14:paraId="759C6C10" w14:textId="3D2F73BC"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88" w:history="1">
        <w:r w:rsidR="008C4E9E" w:rsidRPr="00453E75">
          <w:rPr>
            <w:rStyle w:val="Lienhypertexte"/>
            <w:rFonts w:ascii="Raleway Black" w:hAnsi="Raleway Black"/>
            <w:noProof/>
          </w:rPr>
          <w:t>VIII.7. Obligations relatives aux matériels informatiques mis à disposition du Titulaire</w:t>
        </w:r>
        <w:r w:rsidR="008C4E9E">
          <w:rPr>
            <w:noProof/>
            <w:webHidden/>
          </w:rPr>
          <w:tab/>
        </w:r>
        <w:r w:rsidR="008C4E9E">
          <w:rPr>
            <w:noProof/>
            <w:webHidden/>
          </w:rPr>
          <w:fldChar w:fldCharType="begin"/>
        </w:r>
        <w:r w:rsidR="008C4E9E">
          <w:rPr>
            <w:noProof/>
            <w:webHidden/>
          </w:rPr>
          <w:instrText xml:space="preserve"> PAGEREF _Toc212728088 \h </w:instrText>
        </w:r>
        <w:r w:rsidR="008C4E9E">
          <w:rPr>
            <w:noProof/>
            <w:webHidden/>
          </w:rPr>
        </w:r>
        <w:r w:rsidR="008C4E9E">
          <w:rPr>
            <w:noProof/>
            <w:webHidden/>
          </w:rPr>
          <w:fldChar w:fldCharType="separate"/>
        </w:r>
        <w:r w:rsidR="008C4E9E">
          <w:rPr>
            <w:noProof/>
            <w:webHidden/>
          </w:rPr>
          <w:t>29</w:t>
        </w:r>
        <w:r w:rsidR="008C4E9E">
          <w:rPr>
            <w:noProof/>
            <w:webHidden/>
          </w:rPr>
          <w:fldChar w:fldCharType="end"/>
        </w:r>
      </w:hyperlink>
    </w:p>
    <w:p w14:paraId="0CEA8B8A" w14:textId="32C0DF6B" w:rsidR="008C4E9E" w:rsidRDefault="00E05B4A">
      <w:pPr>
        <w:pStyle w:val="TM1"/>
        <w:rPr>
          <w:rFonts w:eastAsiaTheme="minorEastAsia" w:cstheme="minorBidi"/>
          <w:b w:val="0"/>
          <w:bCs w:val="0"/>
          <w:caps w:val="0"/>
          <w:noProof/>
          <w:color w:val="auto"/>
          <w:kern w:val="2"/>
          <w:sz w:val="24"/>
          <w:szCs w:val="24"/>
          <w14:ligatures w14:val="standardContextual"/>
        </w:rPr>
      </w:pPr>
      <w:hyperlink w:anchor="_Toc212728089" w:history="1">
        <w:r w:rsidR="008C4E9E" w:rsidRPr="00453E75">
          <w:rPr>
            <w:rStyle w:val="Lienhypertexte"/>
            <w:rFonts w:ascii="Themis Display" w:eastAsia="Cambria" w:hAnsi="Themis Display" w:cs="Cambria"/>
            <w:noProof/>
          </w:rPr>
          <w:t>Article IX – Protection des données à caractère personnel</w:t>
        </w:r>
        <w:r w:rsidR="008C4E9E">
          <w:rPr>
            <w:noProof/>
            <w:webHidden/>
          </w:rPr>
          <w:tab/>
        </w:r>
        <w:r w:rsidR="008C4E9E">
          <w:rPr>
            <w:noProof/>
            <w:webHidden/>
          </w:rPr>
          <w:fldChar w:fldCharType="begin"/>
        </w:r>
        <w:r w:rsidR="008C4E9E">
          <w:rPr>
            <w:noProof/>
            <w:webHidden/>
          </w:rPr>
          <w:instrText xml:space="preserve"> PAGEREF _Toc212728089 \h </w:instrText>
        </w:r>
        <w:r w:rsidR="008C4E9E">
          <w:rPr>
            <w:noProof/>
            <w:webHidden/>
          </w:rPr>
        </w:r>
        <w:r w:rsidR="008C4E9E">
          <w:rPr>
            <w:noProof/>
            <w:webHidden/>
          </w:rPr>
          <w:fldChar w:fldCharType="separate"/>
        </w:r>
        <w:r w:rsidR="008C4E9E">
          <w:rPr>
            <w:noProof/>
            <w:webHidden/>
          </w:rPr>
          <w:t>31</w:t>
        </w:r>
        <w:r w:rsidR="008C4E9E">
          <w:rPr>
            <w:noProof/>
            <w:webHidden/>
          </w:rPr>
          <w:fldChar w:fldCharType="end"/>
        </w:r>
      </w:hyperlink>
    </w:p>
    <w:p w14:paraId="1CF7EC00" w14:textId="7ACBAAEA"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90" w:history="1">
        <w:r w:rsidR="008C4E9E" w:rsidRPr="00453E75">
          <w:rPr>
            <w:rStyle w:val="Lienhypertexte"/>
            <w:rFonts w:ascii="Raleway Black" w:hAnsi="Raleway Black"/>
            <w:noProof/>
          </w:rPr>
          <w:t>IX.1.</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Données traitées par l’Administration et le Titulaire du marché dans le cadre de la gestion de leur relation contractuelle</w:t>
        </w:r>
        <w:r w:rsidR="008C4E9E">
          <w:rPr>
            <w:noProof/>
            <w:webHidden/>
          </w:rPr>
          <w:tab/>
        </w:r>
        <w:r w:rsidR="008C4E9E">
          <w:rPr>
            <w:noProof/>
            <w:webHidden/>
          </w:rPr>
          <w:fldChar w:fldCharType="begin"/>
        </w:r>
        <w:r w:rsidR="008C4E9E">
          <w:rPr>
            <w:noProof/>
            <w:webHidden/>
          </w:rPr>
          <w:instrText xml:space="preserve"> PAGEREF _Toc212728090 \h </w:instrText>
        </w:r>
        <w:r w:rsidR="008C4E9E">
          <w:rPr>
            <w:noProof/>
            <w:webHidden/>
          </w:rPr>
        </w:r>
        <w:r w:rsidR="008C4E9E">
          <w:rPr>
            <w:noProof/>
            <w:webHidden/>
          </w:rPr>
          <w:fldChar w:fldCharType="separate"/>
        </w:r>
        <w:r w:rsidR="008C4E9E">
          <w:rPr>
            <w:noProof/>
            <w:webHidden/>
          </w:rPr>
          <w:t>31</w:t>
        </w:r>
        <w:r w:rsidR="008C4E9E">
          <w:rPr>
            <w:noProof/>
            <w:webHidden/>
          </w:rPr>
          <w:fldChar w:fldCharType="end"/>
        </w:r>
      </w:hyperlink>
    </w:p>
    <w:p w14:paraId="6E257EAF" w14:textId="5AE62FD1"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91" w:history="1">
        <w:r w:rsidR="008C4E9E" w:rsidRPr="00453E75">
          <w:rPr>
            <w:rStyle w:val="Lienhypertexte"/>
            <w:rFonts w:ascii="Raleway Black" w:hAnsi="Raleway Black"/>
            <w:noProof/>
          </w:rPr>
          <w:t xml:space="preserve">IX.2.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Données traitées par le Titulaire du marché au nom et pour le compte de l’Administration</w:t>
        </w:r>
        <w:r w:rsidR="008C4E9E">
          <w:rPr>
            <w:noProof/>
            <w:webHidden/>
          </w:rPr>
          <w:tab/>
        </w:r>
        <w:r w:rsidR="008C4E9E">
          <w:rPr>
            <w:noProof/>
            <w:webHidden/>
          </w:rPr>
          <w:fldChar w:fldCharType="begin"/>
        </w:r>
        <w:r w:rsidR="008C4E9E">
          <w:rPr>
            <w:noProof/>
            <w:webHidden/>
          </w:rPr>
          <w:instrText xml:space="preserve"> PAGEREF _Toc212728091 \h </w:instrText>
        </w:r>
        <w:r w:rsidR="008C4E9E">
          <w:rPr>
            <w:noProof/>
            <w:webHidden/>
          </w:rPr>
        </w:r>
        <w:r w:rsidR="008C4E9E">
          <w:rPr>
            <w:noProof/>
            <w:webHidden/>
          </w:rPr>
          <w:fldChar w:fldCharType="separate"/>
        </w:r>
        <w:r w:rsidR="008C4E9E">
          <w:rPr>
            <w:noProof/>
            <w:webHidden/>
          </w:rPr>
          <w:t>31</w:t>
        </w:r>
        <w:r w:rsidR="008C4E9E">
          <w:rPr>
            <w:noProof/>
            <w:webHidden/>
          </w:rPr>
          <w:fldChar w:fldCharType="end"/>
        </w:r>
      </w:hyperlink>
    </w:p>
    <w:p w14:paraId="2F79F2BE" w14:textId="6D37E243" w:rsidR="008C4E9E" w:rsidRDefault="00E05B4A">
      <w:pPr>
        <w:pStyle w:val="TM1"/>
        <w:rPr>
          <w:rFonts w:eastAsiaTheme="minorEastAsia" w:cstheme="minorBidi"/>
          <w:b w:val="0"/>
          <w:bCs w:val="0"/>
          <w:caps w:val="0"/>
          <w:noProof/>
          <w:color w:val="auto"/>
          <w:kern w:val="2"/>
          <w:sz w:val="24"/>
          <w:szCs w:val="24"/>
          <w14:ligatures w14:val="standardContextual"/>
        </w:rPr>
      </w:pPr>
      <w:hyperlink w:anchor="_Toc212728092" w:history="1">
        <w:r w:rsidR="008C4E9E" w:rsidRPr="00453E75">
          <w:rPr>
            <w:rStyle w:val="Lienhypertexte"/>
            <w:rFonts w:ascii="Themis Display" w:eastAsia="Cambria" w:hAnsi="Themis Display" w:cs="Cambria"/>
            <w:noProof/>
          </w:rPr>
          <w:t>Article X – Vérifications</w:t>
        </w:r>
        <w:r w:rsidR="008C4E9E">
          <w:rPr>
            <w:noProof/>
            <w:webHidden/>
          </w:rPr>
          <w:tab/>
        </w:r>
        <w:r w:rsidR="008C4E9E">
          <w:rPr>
            <w:noProof/>
            <w:webHidden/>
          </w:rPr>
          <w:fldChar w:fldCharType="begin"/>
        </w:r>
        <w:r w:rsidR="008C4E9E">
          <w:rPr>
            <w:noProof/>
            <w:webHidden/>
          </w:rPr>
          <w:instrText xml:space="preserve"> PAGEREF _Toc212728092 \h </w:instrText>
        </w:r>
        <w:r w:rsidR="008C4E9E">
          <w:rPr>
            <w:noProof/>
            <w:webHidden/>
          </w:rPr>
        </w:r>
        <w:r w:rsidR="008C4E9E">
          <w:rPr>
            <w:noProof/>
            <w:webHidden/>
          </w:rPr>
          <w:fldChar w:fldCharType="separate"/>
        </w:r>
        <w:r w:rsidR="008C4E9E">
          <w:rPr>
            <w:noProof/>
            <w:webHidden/>
          </w:rPr>
          <w:t>32</w:t>
        </w:r>
        <w:r w:rsidR="008C4E9E">
          <w:rPr>
            <w:noProof/>
            <w:webHidden/>
          </w:rPr>
          <w:fldChar w:fldCharType="end"/>
        </w:r>
      </w:hyperlink>
    </w:p>
    <w:p w14:paraId="74621D8A" w14:textId="64DE3F3F"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93" w:history="1">
        <w:r w:rsidR="008C4E9E" w:rsidRPr="00453E75">
          <w:rPr>
            <w:rStyle w:val="Lienhypertexte"/>
            <w:rFonts w:ascii="Raleway Black" w:hAnsi="Raleway Black"/>
            <w:noProof/>
          </w:rPr>
          <w:t xml:space="preserve">X.1.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Remise des prestations /Livraison</w:t>
        </w:r>
        <w:r w:rsidR="008C4E9E">
          <w:rPr>
            <w:noProof/>
            <w:webHidden/>
          </w:rPr>
          <w:tab/>
        </w:r>
        <w:r w:rsidR="008C4E9E">
          <w:rPr>
            <w:noProof/>
            <w:webHidden/>
          </w:rPr>
          <w:fldChar w:fldCharType="begin"/>
        </w:r>
        <w:r w:rsidR="008C4E9E">
          <w:rPr>
            <w:noProof/>
            <w:webHidden/>
          </w:rPr>
          <w:instrText xml:space="preserve"> PAGEREF _Toc212728093 \h </w:instrText>
        </w:r>
        <w:r w:rsidR="008C4E9E">
          <w:rPr>
            <w:noProof/>
            <w:webHidden/>
          </w:rPr>
        </w:r>
        <w:r w:rsidR="008C4E9E">
          <w:rPr>
            <w:noProof/>
            <w:webHidden/>
          </w:rPr>
          <w:fldChar w:fldCharType="separate"/>
        </w:r>
        <w:r w:rsidR="008C4E9E">
          <w:rPr>
            <w:noProof/>
            <w:webHidden/>
          </w:rPr>
          <w:t>32</w:t>
        </w:r>
        <w:r w:rsidR="008C4E9E">
          <w:rPr>
            <w:noProof/>
            <w:webHidden/>
          </w:rPr>
          <w:fldChar w:fldCharType="end"/>
        </w:r>
      </w:hyperlink>
    </w:p>
    <w:p w14:paraId="73143203" w14:textId="2F0FA08F"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94" w:history="1">
        <w:r w:rsidR="008C4E9E" w:rsidRPr="00453E75">
          <w:rPr>
            <w:rStyle w:val="Lienhypertexte"/>
            <w:rFonts w:ascii="Raleway Black" w:hAnsi="Raleway Black"/>
            <w:noProof/>
          </w:rPr>
          <w:t xml:space="preserve">X.2.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Déroulé des opérations de vérification</w:t>
        </w:r>
        <w:r w:rsidR="008C4E9E">
          <w:rPr>
            <w:noProof/>
            <w:webHidden/>
          </w:rPr>
          <w:tab/>
        </w:r>
        <w:r w:rsidR="008C4E9E">
          <w:rPr>
            <w:noProof/>
            <w:webHidden/>
          </w:rPr>
          <w:fldChar w:fldCharType="begin"/>
        </w:r>
        <w:r w:rsidR="008C4E9E">
          <w:rPr>
            <w:noProof/>
            <w:webHidden/>
          </w:rPr>
          <w:instrText xml:space="preserve"> PAGEREF _Toc212728094 \h </w:instrText>
        </w:r>
        <w:r w:rsidR="008C4E9E">
          <w:rPr>
            <w:noProof/>
            <w:webHidden/>
          </w:rPr>
        </w:r>
        <w:r w:rsidR="008C4E9E">
          <w:rPr>
            <w:noProof/>
            <w:webHidden/>
          </w:rPr>
          <w:fldChar w:fldCharType="separate"/>
        </w:r>
        <w:r w:rsidR="008C4E9E">
          <w:rPr>
            <w:noProof/>
            <w:webHidden/>
          </w:rPr>
          <w:t>32</w:t>
        </w:r>
        <w:r w:rsidR="008C4E9E">
          <w:rPr>
            <w:noProof/>
            <w:webHidden/>
          </w:rPr>
          <w:fldChar w:fldCharType="end"/>
        </w:r>
      </w:hyperlink>
    </w:p>
    <w:p w14:paraId="68CF9918" w14:textId="7F1F6C8A"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95" w:history="1">
        <w:r w:rsidR="008C4E9E" w:rsidRPr="00453E75">
          <w:rPr>
            <w:rStyle w:val="Lienhypertexte"/>
            <w:rFonts w:ascii="Raleway Black" w:hAnsi="Raleway Black"/>
            <w:noProof/>
          </w:rPr>
          <w:t xml:space="preserve">X.3.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Indicateurs et taux de qualités du code</w:t>
        </w:r>
        <w:r w:rsidR="008C4E9E">
          <w:rPr>
            <w:noProof/>
            <w:webHidden/>
          </w:rPr>
          <w:tab/>
        </w:r>
        <w:r w:rsidR="008C4E9E">
          <w:rPr>
            <w:noProof/>
            <w:webHidden/>
          </w:rPr>
          <w:fldChar w:fldCharType="begin"/>
        </w:r>
        <w:r w:rsidR="008C4E9E">
          <w:rPr>
            <w:noProof/>
            <w:webHidden/>
          </w:rPr>
          <w:instrText xml:space="preserve"> PAGEREF _Toc212728095 \h </w:instrText>
        </w:r>
        <w:r w:rsidR="008C4E9E">
          <w:rPr>
            <w:noProof/>
            <w:webHidden/>
          </w:rPr>
        </w:r>
        <w:r w:rsidR="008C4E9E">
          <w:rPr>
            <w:noProof/>
            <w:webHidden/>
          </w:rPr>
          <w:fldChar w:fldCharType="separate"/>
        </w:r>
        <w:r w:rsidR="008C4E9E">
          <w:rPr>
            <w:noProof/>
            <w:webHidden/>
          </w:rPr>
          <w:t>32</w:t>
        </w:r>
        <w:r w:rsidR="008C4E9E">
          <w:rPr>
            <w:noProof/>
            <w:webHidden/>
          </w:rPr>
          <w:fldChar w:fldCharType="end"/>
        </w:r>
      </w:hyperlink>
    </w:p>
    <w:p w14:paraId="7F311F3B" w14:textId="62CC63AF"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96" w:history="1">
        <w:r w:rsidR="008C4E9E" w:rsidRPr="00453E75">
          <w:rPr>
            <w:rStyle w:val="Lienhypertexte"/>
            <w:rFonts w:ascii="Raleway Black" w:hAnsi="Raleway Black"/>
            <w:noProof/>
          </w:rPr>
          <w:t xml:space="preserve">X.4.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Décisions de l’Administration</w:t>
        </w:r>
        <w:r w:rsidR="008C4E9E">
          <w:rPr>
            <w:noProof/>
            <w:webHidden/>
          </w:rPr>
          <w:tab/>
        </w:r>
        <w:r w:rsidR="008C4E9E">
          <w:rPr>
            <w:noProof/>
            <w:webHidden/>
          </w:rPr>
          <w:fldChar w:fldCharType="begin"/>
        </w:r>
        <w:r w:rsidR="008C4E9E">
          <w:rPr>
            <w:noProof/>
            <w:webHidden/>
          </w:rPr>
          <w:instrText xml:space="preserve"> PAGEREF _Toc212728096 \h </w:instrText>
        </w:r>
        <w:r w:rsidR="008C4E9E">
          <w:rPr>
            <w:noProof/>
            <w:webHidden/>
          </w:rPr>
        </w:r>
        <w:r w:rsidR="008C4E9E">
          <w:rPr>
            <w:noProof/>
            <w:webHidden/>
          </w:rPr>
          <w:fldChar w:fldCharType="separate"/>
        </w:r>
        <w:r w:rsidR="008C4E9E">
          <w:rPr>
            <w:noProof/>
            <w:webHidden/>
          </w:rPr>
          <w:t>33</w:t>
        </w:r>
        <w:r w:rsidR="008C4E9E">
          <w:rPr>
            <w:noProof/>
            <w:webHidden/>
          </w:rPr>
          <w:fldChar w:fldCharType="end"/>
        </w:r>
      </w:hyperlink>
    </w:p>
    <w:p w14:paraId="1A8821C2" w14:textId="5629C7A2" w:rsidR="008C4E9E" w:rsidRDefault="00E05B4A">
      <w:pPr>
        <w:pStyle w:val="TM1"/>
        <w:rPr>
          <w:rFonts w:eastAsiaTheme="minorEastAsia" w:cstheme="minorBidi"/>
          <w:b w:val="0"/>
          <w:bCs w:val="0"/>
          <w:caps w:val="0"/>
          <w:noProof/>
          <w:color w:val="auto"/>
          <w:kern w:val="2"/>
          <w:sz w:val="24"/>
          <w:szCs w:val="24"/>
          <w14:ligatures w14:val="standardContextual"/>
        </w:rPr>
      </w:pPr>
      <w:hyperlink w:anchor="_Toc212728097" w:history="1">
        <w:r w:rsidR="008C4E9E" w:rsidRPr="00453E75">
          <w:rPr>
            <w:rStyle w:val="Lienhypertexte"/>
            <w:rFonts w:ascii="Themis Display" w:eastAsiaTheme="minorHAnsi" w:hAnsi="Themis Display"/>
            <w:noProof/>
          </w:rPr>
          <w:t>Article XI – Régime financier</w:t>
        </w:r>
        <w:r w:rsidR="008C4E9E">
          <w:rPr>
            <w:noProof/>
            <w:webHidden/>
          </w:rPr>
          <w:tab/>
        </w:r>
        <w:r w:rsidR="008C4E9E">
          <w:rPr>
            <w:noProof/>
            <w:webHidden/>
          </w:rPr>
          <w:fldChar w:fldCharType="begin"/>
        </w:r>
        <w:r w:rsidR="008C4E9E">
          <w:rPr>
            <w:noProof/>
            <w:webHidden/>
          </w:rPr>
          <w:instrText xml:space="preserve"> PAGEREF _Toc212728097 \h </w:instrText>
        </w:r>
        <w:r w:rsidR="008C4E9E">
          <w:rPr>
            <w:noProof/>
            <w:webHidden/>
          </w:rPr>
        </w:r>
        <w:r w:rsidR="008C4E9E">
          <w:rPr>
            <w:noProof/>
            <w:webHidden/>
          </w:rPr>
          <w:fldChar w:fldCharType="separate"/>
        </w:r>
        <w:r w:rsidR="008C4E9E">
          <w:rPr>
            <w:noProof/>
            <w:webHidden/>
          </w:rPr>
          <w:t>34</w:t>
        </w:r>
        <w:r w:rsidR="008C4E9E">
          <w:rPr>
            <w:noProof/>
            <w:webHidden/>
          </w:rPr>
          <w:fldChar w:fldCharType="end"/>
        </w:r>
      </w:hyperlink>
    </w:p>
    <w:p w14:paraId="7383C4BF" w14:textId="26018460"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98" w:history="1">
        <w:r w:rsidR="008C4E9E" w:rsidRPr="00453E75">
          <w:rPr>
            <w:rStyle w:val="Lienhypertexte"/>
            <w:rFonts w:ascii="Raleway Black" w:hAnsi="Raleway Black"/>
            <w:noProof/>
          </w:rPr>
          <w:t xml:space="preserve">XI.1.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Forme et composition des prix</w:t>
        </w:r>
        <w:r w:rsidR="008C4E9E">
          <w:rPr>
            <w:noProof/>
            <w:webHidden/>
          </w:rPr>
          <w:tab/>
        </w:r>
        <w:r w:rsidR="008C4E9E">
          <w:rPr>
            <w:noProof/>
            <w:webHidden/>
          </w:rPr>
          <w:fldChar w:fldCharType="begin"/>
        </w:r>
        <w:r w:rsidR="008C4E9E">
          <w:rPr>
            <w:noProof/>
            <w:webHidden/>
          </w:rPr>
          <w:instrText xml:space="preserve"> PAGEREF _Toc212728098 \h </w:instrText>
        </w:r>
        <w:r w:rsidR="008C4E9E">
          <w:rPr>
            <w:noProof/>
            <w:webHidden/>
          </w:rPr>
        </w:r>
        <w:r w:rsidR="008C4E9E">
          <w:rPr>
            <w:noProof/>
            <w:webHidden/>
          </w:rPr>
          <w:fldChar w:fldCharType="separate"/>
        </w:r>
        <w:r w:rsidR="008C4E9E">
          <w:rPr>
            <w:noProof/>
            <w:webHidden/>
          </w:rPr>
          <w:t>34</w:t>
        </w:r>
        <w:r w:rsidR="008C4E9E">
          <w:rPr>
            <w:noProof/>
            <w:webHidden/>
          </w:rPr>
          <w:fldChar w:fldCharType="end"/>
        </w:r>
      </w:hyperlink>
    </w:p>
    <w:p w14:paraId="211FD936" w14:textId="09EDAB0F"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099" w:history="1">
        <w:r w:rsidR="008C4E9E" w:rsidRPr="00453E75">
          <w:rPr>
            <w:rStyle w:val="Lienhypertexte"/>
            <w:rFonts w:ascii="Raleway Black" w:hAnsi="Raleway Black"/>
            <w:noProof/>
          </w:rPr>
          <w:t xml:space="preserve">XI.2.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Variation des conditions économiques</w:t>
        </w:r>
        <w:r w:rsidR="008C4E9E">
          <w:rPr>
            <w:noProof/>
            <w:webHidden/>
          </w:rPr>
          <w:tab/>
        </w:r>
        <w:r w:rsidR="008C4E9E">
          <w:rPr>
            <w:noProof/>
            <w:webHidden/>
          </w:rPr>
          <w:fldChar w:fldCharType="begin"/>
        </w:r>
        <w:r w:rsidR="008C4E9E">
          <w:rPr>
            <w:noProof/>
            <w:webHidden/>
          </w:rPr>
          <w:instrText xml:space="preserve"> PAGEREF _Toc212728099 \h </w:instrText>
        </w:r>
        <w:r w:rsidR="008C4E9E">
          <w:rPr>
            <w:noProof/>
            <w:webHidden/>
          </w:rPr>
        </w:r>
        <w:r w:rsidR="008C4E9E">
          <w:rPr>
            <w:noProof/>
            <w:webHidden/>
          </w:rPr>
          <w:fldChar w:fldCharType="separate"/>
        </w:r>
        <w:r w:rsidR="008C4E9E">
          <w:rPr>
            <w:noProof/>
            <w:webHidden/>
          </w:rPr>
          <w:t>34</w:t>
        </w:r>
        <w:r w:rsidR="008C4E9E">
          <w:rPr>
            <w:noProof/>
            <w:webHidden/>
          </w:rPr>
          <w:fldChar w:fldCharType="end"/>
        </w:r>
      </w:hyperlink>
    </w:p>
    <w:p w14:paraId="5DDCAFFA" w14:textId="186F7F4F"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100" w:history="1">
        <w:r w:rsidR="008C4E9E" w:rsidRPr="00453E75">
          <w:rPr>
            <w:rStyle w:val="Lienhypertexte"/>
            <w:rFonts w:ascii="Raleway Black" w:hAnsi="Raleway Black"/>
            <w:noProof/>
          </w:rPr>
          <w:t xml:space="preserve">XI.3.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Avances /Acomptes</w:t>
        </w:r>
        <w:r w:rsidR="008C4E9E">
          <w:rPr>
            <w:noProof/>
            <w:webHidden/>
          </w:rPr>
          <w:tab/>
        </w:r>
        <w:r w:rsidR="008C4E9E">
          <w:rPr>
            <w:noProof/>
            <w:webHidden/>
          </w:rPr>
          <w:fldChar w:fldCharType="begin"/>
        </w:r>
        <w:r w:rsidR="008C4E9E">
          <w:rPr>
            <w:noProof/>
            <w:webHidden/>
          </w:rPr>
          <w:instrText xml:space="preserve"> PAGEREF _Toc212728100 \h </w:instrText>
        </w:r>
        <w:r w:rsidR="008C4E9E">
          <w:rPr>
            <w:noProof/>
            <w:webHidden/>
          </w:rPr>
        </w:r>
        <w:r w:rsidR="008C4E9E">
          <w:rPr>
            <w:noProof/>
            <w:webHidden/>
          </w:rPr>
          <w:fldChar w:fldCharType="separate"/>
        </w:r>
        <w:r w:rsidR="008C4E9E">
          <w:rPr>
            <w:noProof/>
            <w:webHidden/>
          </w:rPr>
          <w:t>35</w:t>
        </w:r>
        <w:r w:rsidR="008C4E9E">
          <w:rPr>
            <w:noProof/>
            <w:webHidden/>
          </w:rPr>
          <w:fldChar w:fldCharType="end"/>
        </w:r>
      </w:hyperlink>
    </w:p>
    <w:p w14:paraId="7657EEF8" w14:textId="19A5950B"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101" w:history="1">
        <w:r w:rsidR="008C4E9E" w:rsidRPr="00453E75">
          <w:rPr>
            <w:rStyle w:val="Lienhypertexte"/>
            <w:rFonts w:ascii="Raleway Black" w:hAnsi="Raleway Black"/>
            <w:noProof/>
          </w:rPr>
          <w:t xml:space="preserve">XI.4.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Frais de transport et/ou de séjour</w:t>
        </w:r>
        <w:r w:rsidR="008C4E9E">
          <w:rPr>
            <w:noProof/>
            <w:webHidden/>
          </w:rPr>
          <w:tab/>
        </w:r>
        <w:r w:rsidR="008C4E9E">
          <w:rPr>
            <w:noProof/>
            <w:webHidden/>
          </w:rPr>
          <w:fldChar w:fldCharType="begin"/>
        </w:r>
        <w:r w:rsidR="008C4E9E">
          <w:rPr>
            <w:noProof/>
            <w:webHidden/>
          </w:rPr>
          <w:instrText xml:space="preserve"> PAGEREF _Toc212728101 \h </w:instrText>
        </w:r>
        <w:r w:rsidR="008C4E9E">
          <w:rPr>
            <w:noProof/>
            <w:webHidden/>
          </w:rPr>
        </w:r>
        <w:r w:rsidR="008C4E9E">
          <w:rPr>
            <w:noProof/>
            <w:webHidden/>
          </w:rPr>
          <w:fldChar w:fldCharType="separate"/>
        </w:r>
        <w:r w:rsidR="008C4E9E">
          <w:rPr>
            <w:noProof/>
            <w:webHidden/>
          </w:rPr>
          <w:t>36</w:t>
        </w:r>
        <w:r w:rsidR="008C4E9E">
          <w:rPr>
            <w:noProof/>
            <w:webHidden/>
          </w:rPr>
          <w:fldChar w:fldCharType="end"/>
        </w:r>
      </w:hyperlink>
    </w:p>
    <w:p w14:paraId="2677A88A" w14:textId="608AACA4"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102" w:history="1">
        <w:r w:rsidR="008C4E9E" w:rsidRPr="00453E75">
          <w:rPr>
            <w:rStyle w:val="Lienhypertexte"/>
            <w:rFonts w:ascii="Raleway Black" w:hAnsi="Raleway Black"/>
            <w:noProof/>
          </w:rPr>
          <w:t xml:space="preserve">XI.5.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Liquidation des paiements</w:t>
        </w:r>
        <w:r w:rsidR="008C4E9E">
          <w:rPr>
            <w:noProof/>
            <w:webHidden/>
          </w:rPr>
          <w:tab/>
        </w:r>
        <w:r w:rsidR="008C4E9E">
          <w:rPr>
            <w:noProof/>
            <w:webHidden/>
          </w:rPr>
          <w:fldChar w:fldCharType="begin"/>
        </w:r>
        <w:r w:rsidR="008C4E9E">
          <w:rPr>
            <w:noProof/>
            <w:webHidden/>
          </w:rPr>
          <w:instrText xml:space="preserve"> PAGEREF _Toc212728102 \h </w:instrText>
        </w:r>
        <w:r w:rsidR="008C4E9E">
          <w:rPr>
            <w:noProof/>
            <w:webHidden/>
          </w:rPr>
        </w:r>
        <w:r w:rsidR="008C4E9E">
          <w:rPr>
            <w:noProof/>
            <w:webHidden/>
          </w:rPr>
          <w:fldChar w:fldCharType="separate"/>
        </w:r>
        <w:r w:rsidR="008C4E9E">
          <w:rPr>
            <w:noProof/>
            <w:webHidden/>
          </w:rPr>
          <w:t>36</w:t>
        </w:r>
        <w:r w:rsidR="008C4E9E">
          <w:rPr>
            <w:noProof/>
            <w:webHidden/>
          </w:rPr>
          <w:fldChar w:fldCharType="end"/>
        </w:r>
      </w:hyperlink>
    </w:p>
    <w:p w14:paraId="57898721" w14:textId="10460FAD"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103" w:history="1">
        <w:r w:rsidR="008C4E9E" w:rsidRPr="00453E75">
          <w:rPr>
            <w:rStyle w:val="Lienhypertexte"/>
            <w:rFonts w:ascii="Raleway Black" w:hAnsi="Raleway Black"/>
            <w:noProof/>
          </w:rPr>
          <w:t xml:space="preserve">XI.6.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Facturation</w:t>
        </w:r>
        <w:r w:rsidR="008C4E9E">
          <w:rPr>
            <w:noProof/>
            <w:webHidden/>
          </w:rPr>
          <w:tab/>
        </w:r>
        <w:r w:rsidR="008C4E9E">
          <w:rPr>
            <w:noProof/>
            <w:webHidden/>
          </w:rPr>
          <w:fldChar w:fldCharType="begin"/>
        </w:r>
        <w:r w:rsidR="008C4E9E">
          <w:rPr>
            <w:noProof/>
            <w:webHidden/>
          </w:rPr>
          <w:instrText xml:space="preserve"> PAGEREF _Toc212728103 \h </w:instrText>
        </w:r>
        <w:r w:rsidR="008C4E9E">
          <w:rPr>
            <w:noProof/>
            <w:webHidden/>
          </w:rPr>
        </w:r>
        <w:r w:rsidR="008C4E9E">
          <w:rPr>
            <w:noProof/>
            <w:webHidden/>
          </w:rPr>
          <w:fldChar w:fldCharType="separate"/>
        </w:r>
        <w:r w:rsidR="008C4E9E">
          <w:rPr>
            <w:noProof/>
            <w:webHidden/>
          </w:rPr>
          <w:t>36</w:t>
        </w:r>
        <w:r w:rsidR="008C4E9E">
          <w:rPr>
            <w:noProof/>
            <w:webHidden/>
          </w:rPr>
          <w:fldChar w:fldCharType="end"/>
        </w:r>
      </w:hyperlink>
    </w:p>
    <w:p w14:paraId="5211E463" w14:textId="57E054FD" w:rsidR="008C4E9E" w:rsidRDefault="00E05B4A">
      <w:pPr>
        <w:pStyle w:val="TM1"/>
        <w:rPr>
          <w:rFonts w:eastAsiaTheme="minorEastAsia" w:cstheme="minorBidi"/>
          <w:b w:val="0"/>
          <w:bCs w:val="0"/>
          <w:caps w:val="0"/>
          <w:noProof/>
          <w:color w:val="auto"/>
          <w:kern w:val="2"/>
          <w:sz w:val="24"/>
          <w:szCs w:val="24"/>
          <w14:ligatures w14:val="standardContextual"/>
        </w:rPr>
      </w:pPr>
      <w:hyperlink w:anchor="_Toc212728104" w:history="1">
        <w:r w:rsidR="008C4E9E" w:rsidRPr="00453E75">
          <w:rPr>
            <w:rStyle w:val="Lienhypertexte"/>
            <w:rFonts w:ascii="Themis Display" w:eastAsiaTheme="minorHAnsi" w:hAnsi="Themis Display"/>
            <w:noProof/>
          </w:rPr>
          <w:t>Article XII – Commandes</w:t>
        </w:r>
        <w:r w:rsidR="008C4E9E">
          <w:rPr>
            <w:noProof/>
            <w:webHidden/>
          </w:rPr>
          <w:tab/>
        </w:r>
        <w:r w:rsidR="008C4E9E">
          <w:rPr>
            <w:noProof/>
            <w:webHidden/>
          </w:rPr>
          <w:fldChar w:fldCharType="begin"/>
        </w:r>
        <w:r w:rsidR="008C4E9E">
          <w:rPr>
            <w:noProof/>
            <w:webHidden/>
          </w:rPr>
          <w:instrText xml:space="preserve"> PAGEREF _Toc212728104 \h </w:instrText>
        </w:r>
        <w:r w:rsidR="008C4E9E">
          <w:rPr>
            <w:noProof/>
            <w:webHidden/>
          </w:rPr>
        </w:r>
        <w:r w:rsidR="008C4E9E">
          <w:rPr>
            <w:noProof/>
            <w:webHidden/>
          </w:rPr>
          <w:fldChar w:fldCharType="separate"/>
        </w:r>
        <w:r w:rsidR="008C4E9E">
          <w:rPr>
            <w:noProof/>
            <w:webHidden/>
          </w:rPr>
          <w:t>37</w:t>
        </w:r>
        <w:r w:rsidR="008C4E9E">
          <w:rPr>
            <w:noProof/>
            <w:webHidden/>
          </w:rPr>
          <w:fldChar w:fldCharType="end"/>
        </w:r>
      </w:hyperlink>
    </w:p>
    <w:p w14:paraId="13739D48" w14:textId="6BA24DB2"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105" w:history="1">
        <w:r w:rsidR="008C4E9E" w:rsidRPr="00453E75">
          <w:rPr>
            <w:rStyle w:val="Lienhypertexte"/>
            <w:rFonts w:ascii="Raleway Black" w:hAnsi="Raleway Black"/>
            <w:noProof/>
          </w:rPr>
          <w:t xml:space="preserve">XII.1.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Commandes</w:t>
        </w:r>
        <w:r w:rsidR="008C4E9E">
          <w:rPr>
            <w:noProof/>
            <w:webHidden/>
          </w:rPr>
          <w:tab/>
        </w:r>
        <w:r w:rsidR="008C4E9E">
          <w:rPr>
            <w:noProof/>
            <w:webHidden/>
          </w:rPr>
          <w:fldChar w:fldCharType="begin"/>
        </w:r>
        <w:r w:rsidR="008C4E9E">
          <w:rPr>
            <w:noProof/>
            <w:webHidden/>
          </w:rPr>
          <w:instrText xml:space="preserve"> PAGEREF _Toc212728105 \h </w:instrText>
        </w:r>
        <w:r w:rsidR="008C4E9E">
          <w:rPr>
            <w:noProof/>
            <w:webHidden/>
          </w:rPr>
        </w:r>
        <w:r w:rsidR="008C4E9E">
          <w:rPr>
            <w:noProof/>
            <w:webHidden/>
          </w:rPr>
          <w:fldChar w:fldCharType="separate"/>
        </w:r>
        <w:r w:rsidR="008C4E9E">
          <w:rPr>
            <w:noProof/>
            <w:webHidden/>
          </w:rPr>
          <w:t>37</w:t>
        </w:r>
        <w:r w:rsidR="008C4E9E">
          <w:rPr>
            <w:noProof/>
            <w:webHidden/>
          </w:rPr>
          <w:fldChar w:fldCharType="end"/>
        </w:r>
      </w:hyperlink>
    </w:p>
    <w:p w14:paraId="55659B89" w14:textId="239F9065"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106" w:history="1">
        <w:r w:rsidR="008C4E9E" w:rsidRPr="00453E75">
          <w:rPr>
            <w:rStyle w:val="Lienhypertexte"/>
            <w:rFonts w:ascii="Raleway Black" w:hAnsi="Raleway Black"/>
            <w:noProof/>
          </w:rPr>
          <w:t xml:space="preserve">XII.2.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Passation de la commande</w:t>
        </w:r>
        <w:r w:rsidR="008C4E9E">
          <w:rPr>
            <w:noProof/>
            <w:webHidden/>
          </w:rPr>
          <w:tab/>
        </w:r>
        <w:r w:rsidR="008C4E9E">
          <w:rPr>
            <w:noProof/>
            <w:webHidden/>
          </w:rPr>
          <w:fldChar w:fldCharType="begin"/>
        </w:r>
        <w:r w:rsidR="008C4E9E">
          <w:rPr>
            <w:noProof/>
            <w:webHidden/>
          </w:rPr>
          <w:instrText xml:space="preserve"> PAGEREF _Toc212728106 \h </w:instrText>
        </w:r>
        <w:r w:rsidR="008C4E9E">
          <w:rPr>
            <w:noProof/>
            <w:webHidden/>
          </w:rPr>
        </w:r>
        <w:r w:rsidR="008C4E9E">
          <w:rPr>
            <w:noProof/>
            <w:webHidden/>
          </w:rPr>
          <w:fldChar w:fldCharType="separate"/>
        </w:r>
        <w:r w:rsidR="008C4E9E">
          <w:rPr>
            <w:noProof/>
            <w:webHidden/>
          </w:rPr>
          <w:t>37</w:t>
        </w:r>
        <w:r w:rsidR="008C4E9E">
          <w:rPr>
            <w:noProof/>
            <w:webHidden/>
          </w:rPr>
          <w:fldChar w:fldCharType="end"/>
        </w:r>
      </w:hyperlink>
    </w:p>
    <w:p w14:paraId="360CC271" w14:textId="02CD3A54"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107" w:history="1">
        <w:r w:rsidR="008C4E9E" w:rsidRPr="00453E75">
          <w:rPr>
            <w:rStyle w:val="Lienhypertexte"/>
            <w:rFonts w:ascii="Raleway Black" w:hAnsi="Raleway Black"/>
            <w:noProof/>
          </w:rPr>
          <w:t xml:space="preserve">XII.3.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Modification de la commande</w:t>
        </w:r>
        <w:r w:rsidR="008C4E9E">
          <w:rPr>
            <w:noProof/>
            <w:webHidden/>
          </w:rPr>
          <w:tab/>
        </w:r>
        <w:r w:rsidR="008C4E9E">
          <w:rPr>
            <w:noProof/>
            <w:webHidden/>
          </w:rPr>
          <w:fldChar w:fldCharType="begin"/>
        </w:r>
        <w:r w:rsidR="008C4E9E">
          <w:rPr>
            <w:noProof/>
            <w:webHidden/>
          </w:rPr>
          <w:instrText xml:space="preserve"> PAGEREF _Toc212728107 \h </w:instrText>
        </w:r>
        <w:r w:rsidR="008C4E9E">
          <w:rPr>
            <w:noProof/>
            <w:webHidden/>
          </w:rPr>
        </w:r>
        <w:r w:rsidR="008C4E9E">
          <w:rPr>
            <w:noProof/>
            <w:webHidden/>
          </w:rPr>
          <w:fldChar w:fldCharType="separate"/>
        </w:r>
        <w:r w:rsidR="008C4E9E">
          <w:rPr>
            <w:noProof/>
            <w:webHidden/>
          </w:rPr>
          <w:t>38</w:t>
        </w:r>
        <w:r w:rsidR="008C4E9E">
          <w:rPr>
            <w:noProof/>
            <w:webHidden/>
          </w:rPr>
          <w:fldChar w:fldCharType="end"/>
        </w:r>
      </w:hyperlink>
    </w:p>
    <w:p w14:paraId="228C4391" w14:textId="380318B2" w:rsidR="008C4E9E" w:rsidRDefault="00E05B4A">
      <w:pPr>
        <w:pStyle w:val="TM1"/>
        <w:rPr>
          <w:rFonts w:eastAsiaTheme="minorEastAsia" w:cstheme="minorBidi"/>
          <w:b w:val="0"/>
          <w:bCs w:val="0"/>
          <w:caps w:val="0"/>
          <w:noProof/>
          <w:color w:val="auto"/>
          <w:kern w:val="2"/>
          <w:sz w:val="24"/>
          <w:szCs w:val="24"/>
          <w14:ligatures w14:val="standardContextual"/>
        </w:rPr>
      </w:pPr>
      <w:hyperlink w:anchor="_Toc212728108" w:history="1">
        <w:r w:rsidR="008C4E9E" w:rsidRPr="00453E75">
          <w:rPr>
            <w:rStyle w:val="Lienhypertexte"/>
            <w:rFonts w:ascii="Themis Display" w:eastAsiaTheme="minorHAnsi" w:hAnsi="Themis Display"/>
            <w:noProof/>
          </w:rPr>
          <w:t>Article XIII – Gestion des performances</w:t>
        </w:r>
        <w:r w:rsidR="008C4E9E">
          <w:rPr>
            <w:noProof/>
            <w:webHidden/>
          </w:rPr>
          <w:tab/>
        </w:r>
        <w:r w:rsidR="008C4E9E">
          <w:rPr>
            <w:noProof/>
            <w:webHidden/>
          </w:rPr>
          <w:fldChar w:fldCharType="begin"/>
        </w:r>
        <w:r w:rsidR="008C4E9E">
          <w:rPr>
            <w:noProof/>
            <w:webHidden/>
          </w:rPr>
          <w:instrText xml:space="preserve"> PAGEREF _Toc212728108 \h </w:instrText>
        </w:r>
        <w:r w:rsidR="008C4E9E">
          <w:rPr>
            <w:noProof/>
            <w:webHidden/>
          </w:rPr>
        </w:r>
        <w:r w:rsidR="008C4E9E">
          <w:rPr>
            <w:noProof/>
            <w:webHidden/>
          </w:rPr>
          <w:fldChar w:fldCharType="separate"/>
        </w:r>
        <w:r w:rsidR="008C4E9E">
          <w:rPr>
            <w:noProof/>
            <w:webHidden/>
          </w:rPr>
          <w:t>39</w:t>
        </w:r>
        <w:r w:rsidR="008C4E9E">
          <w:rPr>
            <w:noProof/>
            <w:webHidden/>
          </w:rPr>
          <w:fldChar w:fldCharType="end"/>
        </w:r>
      </w:hyperlink>
    </w:p>
    <w:p w14:paraId="7A08D555" w14:textId="0C7C014B"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109" w:history="1">
        <w:r w:rsidR="008C4E9E" w:rsidRPr="00453E75">
          <w:rPr>
            <w:rStyle w:val="Lienhypertexte"/>
            <w:rFonts w:ascii="Raleway Black" w:hAnsi="Raleway Black"/>
            <w:noProof/>
          </w:rPr>
          <w:t xml:space="preserve">XIII.1.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Généralités</w:t>
        </w:r>
        <w:r w:rsidR="008C4E9E">
          <w:rPr>
            <w:noProof/>
            <w:webHidden/>
          </w:rPr>
          <w:tab/>
        </w:r>
        <w:r w:rsidR="008C4E9E">
          <w:rPr>
            <w:noProof/>
            <w:webHidden/>
          </w:rPr>
          <w:fldChar w:fldCharType="begin"/>
        </w:r>
        <w:r w:rsidR="008C4E9E">
          <w:rPr>
            <w:noProof/>
            <w:webHidden/>
          </w:rPr>
          <w:instrText xml:space="preserve"> PAGEREF _Toc212728109 \h </w:instrText>
        </w:r>
        <w:r w:rsidR="008C4E9E">
          <w:rPr>
            <w:noProof/>
            <w:webHidden/>
          </w:rPr>
        </w:r>
        <w:r w:rsidR="008C4E9E">
          <w:rPr>
            <w:noProof/>
            <w:webHidden/>
          </w:rPr>
          <w:fldChar w:fldCharType="separate"/>
        </w:r>
        <w:r w:rsidR="008C4E9E">
          <w:rPr>
            <w:noProof/>
            <w:webHidden/>
          </w:rPr>
          <w:t>39</w:t>
        </w:r>
        <w:r w:rsidR="008C4E9E">
          <w:rPr>
            <w:noProof/>
            <w:webHidden/>
          </w:rPr>
          <w:fldChar w:fldCharType="end"/>
        </w:r>
      </w:hyperlink>
    </w:p>
    <w:p w14:paraId="3FED1EE8" w14:textId="6D49EB92"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110" w:history="1">
        <w:r w:rsidR="008C4E9E" w:rsidRPr="00453E75">
          <w:rPr>
            <w:rStyle w:val="Lienhypertexte"/>
            <w:rFonts w:ascii="Raleway Black" w:hAnsi="Raleway Black"/>
            <w:noProof/>
          </w:rPr>
          <w:t xml:space="preserve">XIII.2.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Types et modalités de calcul des pénalités</w:t>
        </w:r>
        <w:r w:rsidR="008C4E9E">
          <w:rPr>
            <w:noProof/>
            <w:webHidden/>
          </w:rPr>
          <w:tab/>
        </w:r>
        <w:r w:rsidR="008C4E9E">
          <w:rPr>
            <w:noProof/>
            <w:webHidden/>
          </w:rPr>
          <w:fldChar w:fldCharType="begin"/>
        </w:r>
        <w:r w:rsidR="008C4E9E">
          <w:rPr>
            <w:noProof/>
            <w:webHidden/>
          </w:rPr>
          <w:instrText xml:space="preserve"> PAGEREF _Toc212728110 \h </w:instrText>
        </w:r>
        <w:r w:rsidR="008C4E9E">
          <w:rPr>
            <w:noProof/>
            <w:webHidden/>
          </w:rPr>
        </w:r>
        <w:r w:rsidR="008C4E9E">
          <w:rPr>
            <w:noProof/>
            <w:webHidden/>
          </w:rPr>
          <w:fldChar w:fldCharType="separate"/>
        </w:r>
        <w:r w:rsidR="008C4E9E">
          <w:rPr>
            <w:noProof/>
            <w:webHidden/>
          </w:rPr>
          <w:t>39</w:t>
        </w:r>
        <w:r w:rsidR="008C4E9E">
          <w:rPr>
            <w:noProof/>
            <w:webHidden/>
          </w:rPr>
          <w:fldChar w:fldCharType="end"/>
        </w:r>
      </w:hyperlink>
    </w:p>
    <w:p w14:paraId="06C77C08" w14:textId="4710E7AF"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111" w:history="1">
        <w:r w:rsidR="008C4E9E" w:rsidRPr="00453E75">
          <w:rPr>
            <w:rStyle w:val="Lienhypertexte"/>
            <w:rFonts w:ascii="Raleway Black" w:hAnsi="Raleway Black"/>
            <w:noProof/>
          </w:rPr>
          <w:t xml:space="preserve">XIII.3.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Exonération des pénalités</w:t>
        </w:r>
        <w:r w:rsidR="008C4E9E">
          <w:rPr>
            <w:noProof/>
            <w:webHidden/>
          </w:rPr>
          <w:tab/>
        </w:r>
        <w:r w:rsidR="008C4E9E">
          <w:rPr>
            <w:noProof/>
            <w:webHidden/>
          </w:rPr>
          <w:fldChar w:fldCharType="begin"/>
        </w:r>
        <w:r w:rsidR="008C4E9E">
          <w:rPr>
            <w:noProof/>
            <w:webHidden/>
          </w:rPr>
          <w:instrText xml:space="preserve"> PAGEREF _Toc212728111 \h </w:instrText>
        </w:r>
        <w:r w:rsidR="008C4E9E">
          <w:rPr>
            <w:noProof/>
            <w:webHidden/>
          </w:rPr>
        </w:r>
        <w:r w:rsidR="008C4E9E">
          <w:rPr>
            <w:noProof/>
            <w:webHidden/>
          </w:rPr>
          <w:fldChar w:fldCharType="separate"/>
        </w:r>
        <w:r w:rsidR="008C4E9E">
          <w:rPr>
            <w:noProof/>
            <w:webHidden/>
          </w:rPr>
          <w:t>42</w:t>
        </w:r>
        <w:r w:rsidR="008C4E9E">
          <w:rPr>
            <w:noProof/>
            <w:webHidden/>
          </w:rPr>
          <w:fldChar w:fldCharType="end"/>
        </w:r>
      </w:hyperlink>
    </w:p>
    <w:p w14:paraId="2DEDF8E7" w14:textId="2AE37FC4"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112" w:history="1">
        <w:r w:rsidR="008C4E9E" w:rsidRPr="00453E75">
          <w:rPr>
            <w:rStyle w:val="Lienhypertexte"/>
            <w:rFonts w:ascii="Raleway Black" w:hAnsi="Raleway Black"/>
            <w:noProof/>
          </w:rPr>
          <w:t>XIII.4.  Dérogation au principe d’exclusivité</w:t>
        </w:r>
        <w:r w:rsidR="008C4E9E">
          <w:rPr>
            <w:noProof/>
            <w:webHidden/>
          </w:rPr>
          <w:tab/>
        </w:r>
        <w:r w:rsidR="008C4E9E">
          <w:rPr>
            <w:noProof/>
            <w:webHidden/>
          </w:rPr>
          <w:fldChar w:fldCharType="begin"/>
        </w:r>
        <w:r w:rsidR="008C4E9E">
          <w:rPr>
            <w:noProof/>
            <w:webHidden/>
          </w:rPr>
          <w:instrText xml:space="preserve"> PAGEREF _Toc212728112 \h </w:instrText>
        </w:r>
        <w:r w:rsidR="008C4E9E">
          <w:rPr>
            <w:noProof/>
            <w:webHidden/>
          </w:rPr>
        </w:r>
        <w:r w:rsidR="008C4E9E">
          <w:rPr>
            <w:noProof/>
            <w:webHidden/>
          </w:rPr>
          <w:fldChar w:fldCharType="separate"/>
        </w:r>
        <w:r w:rsidR="008C4E9E">
          <w:rPr>
            <w:noProof/>
            <w:webHidden/>
          </w:rPr>
          <w:t>42</w:t>
        </w:r>
        <w:r w:rsidR="008C4E9E">
          <w:rPr>
            <w:noProof/>
            <w:webHidden/>
          </w:rPr>
          <w:fldChar w:fldCharType="end"/>
        </w:r>
      </w:hyperlink>
    </w:p>
    <w:p w14:paraId="1D728006" w14:textId="1879F1D0"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113" w:history="1">
        <w:r w:rsidR="008C4E9E" w:rsidRPr="00453E75">
          <w:rPr>
            <w:rStyle w:val="Lienhypertexte"/>
            <w:rFonts w:ascii="Raleway Black" w:hAnsi="Raleway Black"/>
            <w:noProof/>
          </w:rPr>
          <w:t>XIII.5.  Responsabilité</w:t>
        </w:r>
        <w:r w:rsidR="008C4E9E">
          <w:rPr>
            <w:noProof/>
            <w:webHidden/>
          </w:rPr>
          <w:tab/>
        </w:r>
        <w:r w:rsidR="008C4E9E">
          <w:rPr>
            <w:noProof/>
            <w:webHidden/>
          </w:rPr>
          <w:fldChar w:fldCharType="begin"/>
        </w:r>
        <w:r w:rsidR="008C4E9E">
          <w:rPr>
            <w:noProof/>
            <w:webHidden/>
          </w:rPr>
          <w:instrText xml:space="preserve"> PAGEREF _Toc212728113 \h </w:instrText>
        </w:r>
        <w:r w:rsidR="008C4E9E">
          <w:rPr>
            <w:noProof/>
            <w:webHidden/>
          </w:rPr>
        </w:r>
        <w:r w:rsidR="008C4E9E">
          <w:rPr>
            <w:noProof/>
            <w:webHidden/>
          </w:rPr>
          <w:fldChar w:fldCharType="separate"/>
        </w:r>
        <w:r w:rsidR="008C4E9E">
          <w:rPr>
            <w:noProof/>
            <w:webHidden/>
          </w:rPr>
          <w:t>42</w:t>
        </w:r>
        <w:r w:rsidR="008C4E9E">
          <w:rPr>
            <w:noProof/>
            <w:webHidden/>
          </w:rPr>
          <w:fldChar w:fldCharType="end"/>
        </w:r>
      </w:hyperlink>
    </w:p>
    <w:p w14:paraId="4CA6324E" w14:textId="300D7BB0" w:rsidR="008C4E9E" w:rsidRDefault="00E05B4A">
      <w:pPr>
        <w:pStyle w:val="TM1"/>
        <w:rPr>
          <w:rFonts w:eastAsiaTheme="minorEastAsia" w:cstheme="minorBidi"/>
          <w:b w:val="0"/>
          <w:bCs w:val="0"/>
          <w:caps w:val="0"/>
          <w:noProof/>
          <w:color w:val="auto"/>
          <w:kern w:val="2"/>
          <w:sz w:val="24"/>
          <w:szCs w:val="24"/>
          <w14:ligatures w14:val="standardContextual"/>
        </w:rPr>
      </w:pPr>
      <w:hyperlink w:anchor="_Toc212728114" w:history="1">
        <w:r w:rsidR="008C4E9E" w:rsidRPr="00453E75">
          <w:rPr>
            <w:rStyle w:val="Lienhypertexte"/>
            <w:rFonts w:ascii="Themis Display" w:eastAsiaTheme="minorHAnsi" w:hAnsi="Themis Display"/>
            <w:noProof/>
          </w:rPr>
          <w:t>Article XIV – Dispositions diverses</w:t>
        </w:r>
        <w:r w:rsidR="008C4E9E">
          <w:rPr>
            <w:noProof/>
            <w:webHidden/>
          </w:rPr>
          <w:tab/>
        </w:r>
        <w:r w:rsidR="008C4E9E">
          <w:rPr>
            <w:noProof/>
            <w:webHidden/>
          </w:rPr>
          <w:fldChar w:fldCharType="begin"/>
        </w:r>
        <w:r w:rsidR="008C4E9E">
          <w:rPr>
            <w:noProof/>
            <w:webHidden/>
          </w:rPr>
          <w:instrText xml:space="preserve"> PAGEREF _Toc212728114 \h </w:instrText>
        </w:r>
        <w:r w:rsidR="008C4E9E">
          <w:rPr>
            <w:noProof/>
            <w:webHidden/>
          </w:rPr>
        </w:r>
        <w:r w:rsidR="008C4E9E">
          <w:rPr>
            <w:noProof/>
            <w:webHidden/>
          </w:rPr>
          <w:fldChar w:fldCharType="separate"/>
        </w:r>
        <w:r w:rsidR="008C4E9E">
          <w:rPr>
            <w:noProof/>
            <w:webHidden/>
          </w:rPr>
          <w:t>44</w:t>
        </w:r>
        <w:r w:rsidR="008C4E9E">
          <w:rPr>
            <w:noProof/>
            <w:webHidden/>
          </w:rPr>
          <w:fldChar w:fldCharType="end"/>
        </w:r>
      </w:hyperlink>
    </w:p>
    <w:p w14:paraId="1EE4C928" w14:textId="4FC32BD6"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115" w:history="1">
        <w:r w:rsidR="008C4E9E" w:rsidRPr="00453E75">
          <w:rPr>
            <w:rStyle w:val="Lienhypertexte"/>
            <w:rFonts w:ascii="Raleway Black" w:hAnsi="Raleway Black"/>
            <w:noProof/>
          </w:rPr>
          <w:t xml:space="preserve">XIV.1.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Utilisation de la langue française/terminologie</w:t>
        </w:r>
        <w:r w:rsidR="008C4E9E">
          <w:rPr>
            <w:noProof/>
            <w:webHidden/>
          </w:rPr>
          <w:tab/>
        </w:r>
        <w:r w:rsidR="008C4E9E">
          <w:rPr>
            <w:noProof/>
            <w:webHidden/>
          </w:rPr>
          <w:fldChar w:fldCharType="begin"/>
        </w:r>
        <w:r w:rsidR="008C4E9E">
          <w:rPr>
            <w:noProof/>
            <w:webHidden/>
          </w:rPr>
          <w:instrText xml:space="preserve"> PAGEREF _Toc212728115 \h </w:instrText>
        </w:r>
        <w:r w:rsidR="008C4E9E">
          <w:rPr>
            <w:noProof/>
            <w:webHidden/>
          </w:rPr>
        </w:r>
        <w:r w:rsidR="008C4E9E">
          <w:rPr>
            <w:noProof/>
            <w:webHidden/>
          </w:rPr>
          <w:fldChar w:fldCharType="separate"/>
        </w:r>
        <w:r w:rsidR="008C4E9E">
          <w:rPr>
            <w:noProof/>
            <w:webHidden/>
          </w:rPr>
          <w:t>44</w:t>
        </w:r>
        <w:r w:rsidR="008C4E9E">
          <w:rPr>
            <w:noProof/>
            <w:webHidden/>
          </w:rPr>
          <w:fldChar w:fldCharType="end"/>
        </w:r>
      </w:hyperlink>
    </w:p>
    <w:p w14:paraId="4A05CFCF" w14:textId="0A08B66B"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116" w:history="1">
        <w:r w:rsidR="008C4E9E" w:rsidRPr="00453E75">
          <w:rPr>
            <w:rStyle w:val="Lienhypertexte"/>
            <w:rFonts w:ascii="Raleway Black" w:hAnsi="Raleway Black"/>
            <w:noProof/>
          </w:rPr>
          <w:t xml:space="preserve">XIV.2.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Précisions relatives aux PME</w:t>
        </w:r>
        <w:r w:rsidR="008C4E9E">
          <w:rPr>
            <w:noProof/>
            <w:webHidden/>
          </w:rPr>
          <w:tab/>
        </w:r>
        <w:r w:rsidR="008C4E9E">
          <w:rPr>
            <w:noProof/>
            <w:webHidden/>
          </w:rPr>
          <w:fldChar w:fldCharType="begin"/>
        </w:r>
        <w:r w:rsidR="008C4E9E">
          <w:rPr>
            <w:noProof/>
            <w:webHidden/>
          </w:rPr>
          <w:instrText xml:space="preserve"> PAGEREF _Toc212728116 \h </w:instrText>
        </w:r>
        <w:r w:rsidR="008C4E9E">
          <w:rPr>
            <w:noProof/>
            <w:webHidden/>
          </w:rPr>
        </w:r>
        <w:r w:rsidR="008C4E9E">
          <w:rPr>
            <w:noProof/>
            <w:webHidden/>
          </w:rPr>
          <w:fldChar w:fldCharType="separate"/>
        </w:r>
        <w:r w:rsidR="008C4E9E">
          <w:rPr>
            <w:noProof/>
            <w:webHidden/>
          </w:rPr>
          <w:t>44</w:t>
        </w:r>
        <w:r w:rsidR="008C4E9E">
          <w:rPr>
            <w:noProof/>
            <w:webHidden/>
          </w:rPr>
          <w:fldChar w:fldCharType="end"/>
        </w:r>
      </w:hyperlink>
    </w:p>
    <w:p w14:paraId="5C020E97" w14:textId="0DEB8C74"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117" w:history="1">
        <w:r w:rsidR="008C4E9E" w:rsidRPr="00453E75">
          <w:rPr>
            <w:rStyle w:val="Lienhypertexte"/>
            <w:rFonts w:ascii="Raleway Black" w:hAnsi="Raleway Black"/>
            <w:noProof/>
          </w:rPr>
          <w:t xml:space="preserve">XIV.3.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Sous-traitance</w:t>
        </w:r>
        <w:r w:rsidR="008C4E9E">
          <w:rPr>
            <w:noProof/>
            <w:webHidden/>
          </w:rPr>
          <w:tab/>
        </w:r>
        <w:r w:rsidR="008C4E9E">
          <w:rPr>
            <w:noProof/>
            <w:webHidden/>
          </w:rPr>
          <w:fldChar w:fldCharType="begin"/>
        </w:r>
        <w:r w:rsidR="008C4E9E">
          <w:rPr>
            <w:noProof/>
            <w:webHidden/>
          </w:rPr>
          <w:instrText xml:space="preserve"> PAGEREF _Toc212728117 \h </w:instrText>
        </w:r>
        <w:r w:rsidR="008C4E9E">
          <w:rPr>
            <w:noProof/>
            <w:webHidden/>
          </w:rPr>
        </w:r>
        <w:r w:rsidR="008C4E9E">
          <w:rPr>
            <w:noProof/>
            <w:webHidden/>
          </w:rPr>
          <w:fldChar w:fldCharType="separate"/>
        </w:r>
        <w:r w:rsidR="008C4E9E">
          <w:rPr>
            <w:noProof/>
            <w:webHidden/>
          </w:rPr>
          <w:t>44</w:t>
        </w:r>
        <w:r w:rsidR="008C4E9E">
          <w:rPr>
            <w:noProof/>
            <w:webHidden/>
          </w:rPr>
          <w:fldChar w:fldCharType="end"/>
        </w:r>
      </w:hyperlink>
    </w:p>
    <w:p w14:paraId="55F6A141" w14:textId="168D8054"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118" w:history="1">
        <w:r w:rsidR="008C4E9E" w:rsidRPr="00453E75">
          <w:rPr>
            <w:rStyle w:val="Lienhypertexte"/>
            <w:rFonts w:ascii="Raleway Black" w:hAnsi="Raleway Black"/>
            <w:noProof/>
          </w:rPr>
          <w:t xml:space="preserve">XIV.4.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Changements dans la situation du titulaire / mandataire</w:t>
        </w:r>
        <w:r w:rsidR="008C4E9E">
          <w:rPr>
            <w:noProof/>
            <w:webHidden/>
          </w:rPr>
          <w:tab/>
        </w:r>
        <w:r w:rsidR="008C4E9E">
          <w:rPr>
            <w:noProof/>
            <w:webHidden/>
          </w:rPr>
          <w:fldChar w:fldCharType="begin"/>
        </w:r>
        <w:r w:rsidR="008C4E9E">
          <w:rPr>
            <w:noProof/>
            <w:webHidden/>
          </w:rPr>
          <w:instrText xml:space="preserve"> PAGEREF _Toc212728118 \h </w:instrText>
        </w:r>
        <w:r w:rsidR="008C4E9E">
          <w:rPr>
            <w:noProof/>
            <w:webHidden/>
          </w:rPr>
        </w:r>
        <w:r w:rsidR="008C4E9E">
          <w:rPr>
            <w:noProof/>
            <w:webHidden/>
          </w:rPr>
          <w:fldChar w:fldCharType="separate"/>
        </w:r>
        <w:r w:rsidR="008C4E9E">
          <w:rPr>
            <w:noProof/>
            <w:webHidden/>
          </w:rPr>
          <w:t>45</w:t>
        </w:r>
        <w:r w:rsidR="008C4E9E">
          <w:rPr>
            <w:noProof/>
            <w:webHidden/>
          </w:rPr>
          <w:fldChar w:fldCharType="end"/>
        </w:r>
      </w:hyperlink>
    </w:p>
    <w:p w14:paraId="719511C1" w14:textId="618AC037"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119" w:history="1">
        <w:r w:rsidR="008C4E9E" w:rsidRPr="00453E75">
          <w:rPr>
            <w:rStyle w:val="Lienhypertexte"/>
            <w:rFonts w:ascii="Raleway Black" w:hAnsi="Raleway Black"/>
            <w:noProof/>
          </w:rPr>
          <w:t xml:space="preserve">XIV.5. </w:t>
        </w:r>
        <w:r w:rsidR="008C4E9E">
          <w:rPr>
            <w:rFonts w:asciiTheme="minorHAnsi" w:eastAsiaTheme="minorEastAsia" w:hAnsiTheme="minorHAnsi" w:cstheme="minorBidi"/>
            <w:b w:val="0"/>
            <w:bCs w:val="0"/>
            <w:noProof/>
            <w:color w:val="auto"/>
            <w:kern w:val="2"/>
            <w:sz w:val="24"/>
            <w:szCs w:val="24"/>
            <w:lang w:eastAsia="fr-FR"/>
            <w14:ligatures w14:val="standardContextual"/>
          </w:rPr>
          <w:tab/>
        </w:r>
        <w:r w:rsidR="008C4E9E" w:rsidRPr="00453E75">
          <w:rPr>
            <w:rStyle w:val="Lienhypertexte"/>
            <w:rFonts w:ascii="Raleway Black" w:hAnsi="Raleway Black"/>
            <w:noProof/>
          </w:rPr>
          <w:t>Gestion des différends</w:t>
        </w:r>
        <w:r w:rsidR="008C4E9E">
          <w:rPr>
            <w:noProof/>
            <w:webHidden/>
          </w:rPr>
          <w:tab/>
        </w:r>
        <w:r w:rsidR="008C4E9E">
          <w:rPr>
            <w:noProof/>
            <w:webHidden/>
          </w:rPr>
          <w:fldChar w:fldCharType="begin"/>
        </w:r>
        <w:r w:rsidR="008C4E9E">
          <w:rPr>
            <w:noProof/>
            <w:webHidden/>
          </w:rPr>
          <w:instrText xml:space="preserve"> PAGEREF _Toc212728119 \h </w:instrText>
        </w:r>
        <w:r w:rsidR="008C4E9E">
          <w:rPr>
            <w:noProof/>
            <w:webHidden/>
          </w:rPr>
        </w:r>
        <w:r w:rsidR="008C4E9E">
          <w:rPr>
            <w:noProof/>
            <w:webHidden/>
          </w:rPr>
          <w:fldChar w:fldCharType="separate"/>
        </w:r>
        <w:r w:rsidR="008C4E9E">
          <w:rPr>
            <w:noProof/>
            <w:webHidden/>
          </w:rPr>
          <w:t>45</w:t>
        </w:r>
        <w:r w:rsidR="008C4E9E">
          <w:rPr>
            <w:noProof/>
            <w:webHidden/>
          </w:rPr>
          <w:fldChar w:fldCharType="end"/>
        </w:r>
      </w:hyperlink>
    </w:p>
    <w:p w14:paraId="7ED6FC77" w14:textId="01B18E3F" w:rsidR="008C4E9E" w:rsidRDefault="00E05B4A">
      <w:pPr>
        <w:pStyle w:val="TM2"/>
        <w:rPr>
          <w:rFonts w:asciiTheme="minorHAnsi" w:eastAsiaTheme="minorEastAsia" w:hAnsiTheme="minorHAnsi" w:cstheme="minorBidi"/>
          <w:b w:val="0"/>
          <w:bCs w:val="0"/>
          <w:noProof/>
          <w:color w:val="auto"/>
          <w:kern w:val="2"/>
          <w:sz w:val="24"/>
          <w:szCs w:val="24"/>
          <w:lang w:eastAsia="fr-FR"/>
          <w14:ligatures w14:val="standardContextual"/>
        </w:rPr>
      </w:pPr>
      <w:hyperlink w:anchor="_Toc212728120" w:history="1">
        <w:r w:rsidR="008C4E9E" w:rsidRPr="00453E75">
          <w:rPr>
            <w:rStyle w:val="Lienhypertexte"/>
            <w:rFonts w:ascii="Raleway Black" w:hAnsi="Raleway Black"/>
            <w:noProof/>
          </w:rPr>
          <w:t>XIV.6. Dérogations au CCAG/Aménagements</w:t>
        </w:r>
        <w:r w:rsidR="008C4E9E">
          <w:rPr>
            <w:noProof/>
            <w:webHidden/>
          </w:rPr>
          <w:tab/>
        </w:r>
        <w:r w:rsidR="008C4E9E">
          <w:rPr>
            <w:noProof/>
            <w:webHidden/>
          </w:rPr>
          <w:fldChar w:fldCharType="begin"/>
        </w:r>
        <w:r w:rsidR="008C4E9E">
          <w:rPr>
            <w:noProof/>
            <w:webHidden/>
          </w:rPr>
          <w:instrText xml:space="preserve"> PAGEREF _Toc212728120 \h </w:instrText>
        </w:r>
        <w:r w:rsidR="008C4E9E">
          <w:rPr>
            <w:noProof/>
            <w:webHidden/>
          </w:rPr>
        </w:r>
        <w:r w:rsidR="008C4E9E">
          <w:rPr>
            <w:noProof/>
            <w:webHidden/>
          </w:rPr>
          <w:fldChar w:fldCharType="separate"/>
        </w:r>
        <w:r w:rsidR="008C4E9E">
          <w:rPr>
            <w:noProof/>
            <w:webHidden/>
          </w:rPr>
          <w:t>47</w:t>
        </w:r>
        <w:r w:rsidR="008C4E9E">
          <w:rPr>
            <w:noProof/>
            <w:webHidden/>
          </w:rPr>
          <w:fldChar w:fldCharType="end"/>
        </w:r>
      </w:hyperlink>
    </w:p>
    <w:p w14:paraId="3375C1B2" w14:textId="18A05C0A" w:rsidR="003A35DE" w:rsidRDefault="005C4307">
      <w:pPr>
        <w:pStyle w:val="TM2"/>
        <w:sectPr w:rsidR="003A35DE">
          <w:type w:val="continuous"/>
          <w:pgSz w:w="11906" w:h="16838"/>
          <w:pgMar w:top="567" w:right="720" w:bottom="720" w:left="720" w:header="0" w:footer="0" w:gutter="0"/>
          <w:cols w:num="2" w:space="720"/>
          <w:docGrid w:linePitch="360"/>
        </w:sectPr>
      </w:pPr>
      <w:r>
        <w:rPr>
          <w:rFonts w:asciiTheme="minorHAnsi" w:eastAsiaTheme="minorEastAsia" w:hAnsiTheme="minorHAnsi" w:cstheme="minorBidi"/>
        </w:rPr>
        <w:fldChar w:fldCharType="end"/>
      </w:r>
    </w:p>
    <w:p w14:paraId="47948CF3" w14:textId="77777777" w:rsidR="00DF472E" w:rsidRPr="00C27B57" w:rsidRDefault="005C4307" w:rsidP="00C27B57">
      <w:pPr>
        <w:pStyle w:val="Titre1"/>
        <w:spacing w:before="120" w:after="360"/>
        <w:ind w:left="34"/>
        <w:jc w:val="center"/>
        <w:rPr>
          <w:rFonts w:ascii="Themis Display" w:eastAsiaTheme="minorEastAsia" w:hAnsi="Themis Display" w:cstheme="minorBidi"/>
          <w:b w:val="0"/>
          <w:color w:val="002060"/>
          <w:sz w:val="40"/>
          <w:szCs w:val="40"/>
        </w:rPr>
      </w:pPr>
      <w:bookmarkStart w:id="19" w:name="_Toc1029946"/>
      <w:bookmarkStart w:id="20" w:name="_Toc553859"/>
      <w:bookmarkStart w:id="21" w:name="_Toc212042701"/>
      <w:bookmarkStart w:id="22" w:name="_Toc212728041"/>
      <w:r w:rsidRPr="00CE53DC">
        <w:rPr>
          <w:rFonts w:ascii="Themis Display" w:eastAsiaTheme="minorEastAsia" w:hAnsi="Themis Display" w:cstheme="minorBidi"/>
          <w:b w:val="0"/>
          <w:color w:val="002060"/>
          <w:sz w:val="40"/>
          <w:szCs w:val="40"/>
        </w:rPr>
        <w:lastRenderedPageBreak/>
        <w:t xml:space="preserve">Article I – </w:t>
      </w:r>
      <w:bookmarkEnd w:id="19"/>
      <w:bookmarkEnd w:id="20"/>
      <w:r w:rsidR="00DF472E">
        <w:rPr>
          <w:rFonts w:ascii="Themis Display" w:eastAsiaTheme="minorEastAsia" w:hAnsi="Themis Display" w:cstheme="minorBidi"/>
          <w:b w:val="0"/>
          <w:color w:val="002060"/>
          <w:sz w:val="40"/>
          <w:szCs w:val="40"/>
        </w:rPr>
        <w:t>Préambule</w:t>
      </w:r>
      <w:bookmarkEnd w:id="21"/>
      <w:bookmarkEnd w:id="22"/>
    </w:p>
    <w:p w14:paraId="28F02477" w14:textId="77777777" w:rsidR="005C2F63" w:rsidRPr="005C2F63" w:rsidRDefault="005C2F63" w:rsidP="005C2F63">
      <w:pPr>
        <w:pStyle w:val="Titre2"/>
        <w:rPr>
          <w:rFonts w:ascii="Raleway Black" w:hAnsi="Raleway Black"/>
          <w:color w:val="548DD4" w:themeColor="text2" w:themeTint="99"/>
          <w:sz w:val="24"/>
          <w:szCs w:val="24"/>
        </w:rPr>
      </w:pPr>
      <w:bookmarkStart w:id="23" w:name="_Toc212042702"/>
      <w:bookmarkStart w:id="24" w:name="_Toc212728042"/>
      <w:r w:rsidRPr="005C2F63">
        <w:rPr>
          <w:rFonts w:ascii="Raleway Black" w:hAnsi="Raleway Black"/>
          <w:color w:val="548DD4" w:themeColor="text2" w:themeTint="99"/>
          <w:sz w:val="24"/>
          <w:szCs w:val="24"/>
        </w:rPr>
        <w:t xml:space="preserve">I.1 </w:t>
      </w:r>
      <w:r w:rsidRPr="005C2F63">
        <w:rPr>
          <w:rFonts w:ascii="Raleway Black" w:hAnsi="Raleway Black"/>
          <w:color w:val="548DD4" w:themeColor="text2" w:themeTint="99"/>
          <w:sz w:val="24"/>
          <w:szCs w:val="24"/>
        </w:rPr>
        <w:tab/>
        <w:t>Contexte</w:t>
      </w:r>
      <w:bookmarkEnd w:id="23"/>
      <w:bookmarkEnd w:id="24"/>
      <w:r w:rsidRPr="005C2F63">
        <w:rPr>
          <w:rFonts w:ascii="Raleway Black" w:hAnsi="Raleway Black"/>
          <w:color w:val="548DD4" w:themeColor="text2" w:themeTint="99"/>
          <w:sz w:val="24"/>
          <w:szCs w:val="24"/>
        </w:rPr>
        <w:t xml:space="preserve"> </w:t>
      </w:r>
    </w:p>
    <w:p w14:paraId="1FB3A912" w14:textId="3F7480FD" w:rsidR="005C2F63" w:rsidRDefault="005C2F63" w:rsidP="005C2F63">
      <w:pPr>
        <w:ind w:left="0"/>
      </w:pPr>
    </w:p>
    <w:p w14:paraId="42F41CA0" w14:textId="4C1F6864" w:rsidR="00234437" w:rsidRDefault="00A906DD" w:rsidP="00DF0506">
      <w:pPr>
        <w:pStyle w:val="CCTP-Texte1"/>
        <w:spacing w:before="0" w:after="0"/>
        <w:rPr>
          <w:rFonts w:ascii="Marianne" w:eastAsiaTheme="minorEastAsia" w:hAnsi="Marianne" w:cstheme="minorBidi"/>
          <w:color w:val="000000"/>
          <w:sz w:val="18"/>
          <w:szCs w:val="18"/>
          <w:lang w:eastAsia="en-US"/>
        </w:rPr>
      </w:pPr>
      <w:r w:rsidRPr="00DF0506">
        <w:rPr>
          <w:rFonts w:ascii="Marianne" w:eastAsiaTheme="minorEastAsia" w:hAnsi="Marianne" w:cstheme="minorBidi"/>
          <w:color w:val="000000"/>
          <w:sz w:val="18"/>
          <w:szCs w:val="18"/>
          <w:lang w:eastAsia="en-US"/>
        </w:rPr>
        <w:t>Le</w:t>
      </w:r>
      <w:r w:rsidR="00E060C2">
        <w:rPr>
          <w:rFonts w:ascii="Marianne" w:eastAsiaTheme="minorEastAsia" w:hAnsi="Marianne" w:cstheme="minorBidi"/>
          <w:color w:val="000000"/>
          <w:sz w:val="18"/>
          <w:szCs w:val="18"/>
          <w:lang w:eastAsia="en-US"/>
        </w:rPr>
        <w:t>s outils informatiques</w:t>
      </w:r>
      <w:r w:rsidR="00DD3062">
        <w:rPr>
          <w:rFonts w:ascii="Marianne" w:eastAsiaTheme="minorEastAsia" w:hAnsi="Marianne" w:cstheme="minorBidi"/>
          <w:color w:val="000000"/>
          <w:sz w:val="18"/>
          <w:szCs w:val="18"/>
          <w:lang w:eastAsia="en-US"/>
        </w:rPr>
        <w:t xml:space="preserve"> </w:t>
      </w:r>
      <w:r w:rsidR="00234437">
        <w:rPr>
          <w:rFonts w:ascii="Marianne" w:eastAsiaTheme="minorEastAsia" w:hAnsi="Marianne" w:cstheme="minorBidi"/>
          <w:color w:val="000000"/>
          <w:sz w:val="18"/>
          <w:szCs w:val="18"/>
          <w:lang w:eastAsia="en-US"/>
        </w:rPr>
        <w:t>d</w:t>
      </w:r>
      <w:r w:rsidR="009E5ECF">
        <w:rPr>
          <w:rFonts w:ascii="Marianne" w:eastAsiaTheme="minorEastAsia" w:hAnsi="Marianne" w:cstheme="minorBidi"/>
          <w:color w:val="000000"/>
          <w:sz w:val="18"/>
          <w:szCs w:val="18"/>
          <w:lang w:eastAsia="en-US"/>
        </w:rPr>
        <w:t xml:space="preserve">u </w:t>
      </w:r>
      <w:r w:rsidR="009E5ECF" w:rsidRPr="009E5ECF">
        <w:rPr>
          <w:rFonts w:ascii="Marianne" w:eastAsiaTheme="minorEastAsia" w:hAnsi="Marianne" w:cstheme="minorBidi"/>
          <w:color w:val="000000"/>
          <w:sz w:val="18"/>
          <w:szCs w:val="18"/>
          <w:lang w:eastAsia="en-US"/>
        </w:rPr>
        <w:t xml:space="preserve">Système d’Information </w:t>
      </w:r>
      <w:r w:rsidRPr="00DF0506">
        <w:rPr>
          <w:rFonts w:ascii="Marianne" w:eastAsiaTheme="minorEastAsia" w:hAnsi="Marianne" w:cstheme="minorBidi"/>
          <w:color w:val="000000"/>
          <w:sz w:val="18"/>
          <w:szCs w:val="18"/>
          <w:lang w:eastAsia="en-US"/>
        </w:rPr>
        <w:t xml:space="preserve">« NOMOS » s’inscrivent dans le plan de modernisation et de transformation </w:t>
      </w:r>
      <w:r w:rsidR="00DF0506">
        <w:rPr>
          <w:rFonts w:ascii="Marianne" w:eastAsiaTheme="minorEastAsia" w:hAnsi="Marianne" w:cstheme="minorBidi"/>
          <w:color w:val="000000"/>
          <w:sz w:val="18"/>
          <w:szCs w:val="18"/>
          <w:lang w:eastAsia="en-US"/>
        </w:rPr>
        <w:t xml:space="preserve">du </w:t>
      </w:r>
      <w:r w:rsidRPr="00DF0506">
        <w:rPr>
          <w:rFonts w:ascii="Marianne" w:eastAsiaTheme="minorEastAsia" w:hAnsi="Marianne" w:cstheme="minorBidi"/>
          <w:color w:val="000000"/>
          <w:sz w:val="18"/>
          <w:szCs w:val="18"/>
          <w:lang w:eastAsia="en-US"/>
        </w:rPr>
        <w:t xml:space="preserve">numérique porté par l’Etat. </w:t>
      </w:r>
    </w:p>
    <w:p w14:paraId="1BCD68D4" w14:textId="77777777" w:rsidR="00234437" w:rsidRDefault="00234437" w:rsidP="00DF0506">
      <w:pPr>
        <w:pStyle w:val="CCTP-Texte1"/>
        <w:spacing w:before="0" w:after="0"/>
        <w:rPr>
          <w:rFonts w:ascii="Marianne" w:eastAsiaTheme="minorEastAsia" w:hAnsi="Marianne" w:cstheme="minorBidi"/>
          <w:color w:val="000000"/>
          <w:sz w:val="18"/>
          <w:szCs w:val="18"/>
          <w:lang w:eastAsia="en-US"/>
        </w:rPr>
      </w:pPr>
    </w:p>
    <w:p w14:paraId="11537EAF" w14:textId="29FAF673" w:rsidR="00A906DD" w:rsidRPr="00DF0506" w:rsidRDefault="00A906DD" w:rsidP="00DF0506">
      <w:pPr>
        <w:pStyle w:val="CCTP-Texte1"/>
        <w:spacing w:before="0" w:after="0"/>
        <w:rPr>
          <w:rFonts w:ascii="Marianne" w:eastAsiaTheme="minorEastAsia" w:hAnsi="Marianne" w:cstheme="minorBidi"/>
          <w:color w:val="000000"/>
          <w:sz w:val="18"/>
          <w:szCs w:val="18"/>
          <w:lang w:eastAsia="en-US"/>
        </w:rPr>
      </w:pPr>
      <w:r w:rsidRPr="00DF0506">
        <w:rPr>
          <w:rFonts w:ascii="Marianne" w:eastAsiaTheme="minorEastAsia" w:hAnsi="Marianne" w:cstheme="minorBidi"/>
          <w:color w:val="000000"/>
          <w:sz w:val="18"/>
          <w:szCs w:val="18"/>
          <w:lang w:eastAsia="en-US"/>
        </w:rPr>
        <w:t>L’enjeu est double :</w:t>
      </w:r>
      <w:r w:rsidR="00DF0506" w:rsidRPr="00DF0506">
        <w:rPr>
          <w:rFonts w:ascii="Marianne" w:eastAsiaTheme="minorEastAsia" w:hAnsi="Marianne" w:cstheme="minorBidi"/>
          <w:color w:val="000000"/>
          <w:sz w:val="18"/>
          <w:szCs w:val="18"/>
          <w:lang w:eastAsia="en-US"/>
        </w:rPr>
        <w:t xml:space="preserve"> d’une part, l’amélioration de </w:t>
      </w:r>
      <w:r w:rsidRPr="00DF0506">
        <w:rPr>
          <w:rFonts w:ascii="Marianne" w:eastAsiaTheme="minorEastAsia" w:hAnsi="Marianne" w:cstheme="minorBidi"/>
          <w:color w:val="000000"/>
          <w:sz w:val="18"/>
          <w:szCs w:val="18"/>
          <w:lang w:eastAsia="en-US"/>
        </w:rPr>
        <w:t>la qualité de service proposée aux utilisateurs en prenant en compte leurs attentes en termes de simplification de leur travail quotidien</w:t>
      </w:r>
      <w:r w:rsidR="00DF0506" w:rsidRPr="00DF0506">
        <w:rPr>
          <w:rFonts w:ascii="Marianne" w:eastAsiaTheme="minorEastAsia" w:hAnsi="Marianne" w:cstheme="minorBidi"/>
          <w:color w:val="000000"/>
          <w:sz w:val="18"/>
          <w:szCs w:val="18"/>
          <w:lang w:eastAsia="en-US"/>
        </w:rPr>
        <w:t> ; et d’autre part, la m</w:t>
      </w:r>
      <w:r w:rsidRPr="00DF0506">
        <w:rPr>
          <w:rFonts w:ascii="Marianne" w:eastAsiaTheme="minorEastAsia" w:hAnsi="Marianne" w:cstheme="minorBidi"/>
          <w:color w:val="000000"/>
          <w:sz w:val="18"/>
          <w:szCs w:val="18"/>
          <w:lang w:eastAsia="en-US"/>
        </w:rPr>
        <w:t>odernis</w:t>
      </w:r>
      <w:r w:rsidR="00DF0506" w:rsidRPr="00DF0506">
        <w:rPr>
          <w:rFonts w:ascii="Marianne" w:eastAsiaTheme="minorEastAsia" w:hAnsi="Marianne" w:cstheme="minorBidi"/>
          <w:color w:val="000000"/>
          <w:sz w:val="18"/>
          <w:szCs w:val="18"/>
          <w:lang w:eastAsia="en-US"/>
        </w:rPr>
        <w:t>ation</w:t>
      </w:r>
      <w:r w:rsidRPr="00DF0506">
        <w:rPr>
          <w:rFonts w:ascii="Marianne" w:eastAsiaTheme="minorEastAsia" w:hAnsi="Marianne" w:cstheme="minorBidi"/>
          <w:color w:val="000000"/>
          <w:sz w:val="18"/>
          <w:szCs w:val="18"/>
          <w:lang w:eastAsia="en-US"/>
        </w:rPr>
        <w:t xml:space="preserve"> </w:t>
      </w:r>
      <w:r w:rsidR="00DF0506" w:rsidRPr="00DF0506">
        <w:rPr>
          <w:rFonts w:ascii="Marianne" w:eastAsiaTheme="minorEastAsia" w:hAnsi="Marianne" w:cstheme="minorBidi"/>
          <w:color w:val="000000"/>
          <w:sz w:val="18"/>
          <w:szCs w:val="18"/>
          <w:lang w:eastAsia="en-US"/>
        </w:rPr>
        <w:t>d</w:t>
      </w:r>
      <w:r w:rsidRPr="00DF0506">
        <w:rPr>
          <w:rFonts w:ascii="Marianne" w:eastAsiaTheme="minorEastAsia" w:hAnsi="Marianne" w:cstheme="minorBidi"/>
          <w:color w:val="000000"/>
          <w:sz w:val="18"/>
          <w:szCs w:val="18"/>
          <w:lang w:eastAsia="en-US"/>
        </w:rPr>
        <w:t>es outils des professionnels du droit et optimiser l’organisation des juridictions.</w:t>
      </w:r>
    </w:p>
    <w:p w14:paraId="143F9576" w14:textId="77777777" w:rsidR="003A35DE" w:rsidRPr="005733A4" w:rsidRDefault="00C7236E" w:rsidP="00DF0506">
      <w:pPr>
        <w:tabs>
          <w:tab w:val="left" w:pos="7450"/>
        </w:tabs>
        <w:ind w:left="0"/>
        <w:rPr>
          <w:rFonts w:ascii="Marianne" w:eastAsiaTheme="minorEastAsia" w:hAnsi="Marianne" w:cstheme="minorBidi"/>
          <w:color w:val="000000"/>
          <w:lang w:eastAsia="en-US"/>
        </w:rPr>
      </w:pPr>
      <w:r w:rsidRPr="005733A4">
        <w:rPr>
          <w:rFonts w:ascii="Marianne" w:eastAsiaTheme="minorEastAsia" w:hAnsi="Marianne" w:cstheme="minorBidi"/>
          <w:color w:val="000000"/>
          <w:lang w:eastAsia="en-US"/>
        </w:rPr>
        <w:tab/>
      </w:r>
    </w:p>
    <w:p w14:paraId="665584D7" w14:textId="77777777" w:rsidR="00D25443" w:rsidRDefault="005C2F63" w:rsidP="00C27B57">
      <w:pPr>
        <w:pStyle w:val="Titre2"/>
        <w:rPr>
          <w:rFonts w:ascii="Raleway Black" w:hAnsi="Raleway Black"/>
          <w:color w:val="548DD4" w:themeColor="text2" w:themeTint="99"/>
          <w:sz w:val="24"/>
          <w:szCs w:val="24"/>
        </w:rPr>
      </w:pPr>
      <w:bookmarkStart w:id="25" w:name="_Toc212042703"/>
      <w:bookmarkStart w:id="26" w:name="_Toc212728043"/>
      <w:r w:rsidRPr="005C2F63">
        <w:rPr>
          <w:rFonts w:ascii="Raleway Black" w:hAnsi="Raleway Black"/>
          <w:color w:val="548DD4" w:themeColor="text2" w:themeTint="99"/>
          <w:sz w:val="24"/>
          <w:szCs w:val="24"/>
        </w:rPr>
        <w:t xml:space="preserve">I.2 </w:t>
      </w:r>
      <w:r>
        <w:rPr>
          <w:rFonts w:ascii="Raleway Black" w:hAnsi="Raleway Black"/>
          <w:color w:val="548DD4" w:themeColor="text2" w:themeTint="99"/>
          <w:sz w:val="24"/>
          <w:szCs w:val="24"/>
        </w:rPr>
        <w:tab/>
      </w:r>
      <w:r w:rsidRPr="005C2F63">
        <w:rPr>
          <w:rFonts w:ascii="Raleway Black" w:hAnsi="Raleway Black"/>
          <w:color w:val="548DD4" w:themeColor="text2" w:themeTint="99"/>
          <w:sz w:val="24"/>
          <w:szCs w:val="24"/>
        </w:rPr>
        <w:t>Glossaire</w:t>
      </w:r>
      <w:bookmarkEnd w:id="25"/>
      <w:bookmarkEnd w:id="26"/>
    </w:p>
    <w:p w14:paraId="79D6160D" w14:textId="77777777" w:rsidR="00C27B57" w:rsidRPr="00C27B57" w:rsidRDefault="00C27B57" w:rsidP="00C27B57"/>
    <w:tbl>
      <w:tblPr>
        <w:tblStyle w:val="Grilledutableau"/>
        <w:tblW w:w="10490" w:type="dxa"/>
        <w:tblInd w:w="-5" w:type="dxa"/>
        <w:tblLook w:val="04A0" w:firstRow="1" w:lastRow="0" w:firstColumn="1" w:lastColumn="0" w:noHBand="0" w:noVBand="1"/>
      </w:tblPr>
      <w:tblGrid>
        <w:gridCol w:w="1985"/>
        <w:gridCol w:w="8505"/>
      </w:tblGrid>
      <w:tr w:rsidR="00D25443" w14:paraId="2287AF35" w14:textId="77777777" w:rsidTr="005C2F63">
        <w:tc>
          <w:tcPr>
            <w:tcW w:w="1985" w:type="dxa"/>
            <w:tcBorders>
              <w:top w:val="single" w:sz="4" w:space="0" w:color="000000"/>
              <w:left w:val="single" w:sz="4" w:space="0" w:color="000000"/>
              <w:bottom w:val="single" w:sz="4" w:space="0" w:color="000000"/>
              <w:right w:val="single" w:sz="4" w:space="0" w:color="000000"/>
            </w:tcBorders>
            <w:hideMark/>
          </w:tcPr>
          <w:p w14:paraId="2518EAC8" w14:textId="77777777" w:rsidR="00D25443" w:rsidRDefault="00D25443">
            <w:pPr>
              <w:ind w:left="0"/>
              <w:rPr>
                <w:rFonts w:ascii="Marianne" w:hAnsi="Marianne"/>
                <w:lang w:eastAsia="en-US"/>
              </w:rPr>
            </w:pPr>
            <w:r>
              <w:rPr>
                <w:rFonts w:ascii="Marianne" w:hAnsi="Marianne"/>
                <w:lang w:eastAsia="en-US"/>
              </w:rPr>
              <w:t>Accord-cadre</w:t>
            </w:r>
          </w:p>
        </w:tc>
        <w:tc>
          <w:tcPr>
            <w:tcW w:w="8505" w:type="dxa"/>
            <w:tcBorders>
              <w:top w:val="single" w:sz="4" w:space="0" w:color="000000"/>
              <w:left w:val="single" w:sz="4" w:space="0" w:color="000000"/>
              <w:bottom w:val="single" w:sz="4" w:space="0" w:color="000000"/>
              <w:right w:val="single" w:sz="4" w:space="0" w:color="000000"/>
            </w:tcBorders>
            <w:hideMark/>
          </w:tcPr>
          <w:p w14:paraId="47F3D073" w14:textId="77777777" w:rsidR="00D25443" w:rsidRDefault="00D25443">
            <w:pPr>
              <w:ind w:left="0"/>
              <w:rPr>
                <w:rFonts w:ascii="Marianne" w:eastAsiaTheme="minorEastAsia" w:hAnsi="Marianne" w:cstheme="minorBidi"/>
                <w:color w:val="000000"/>
                <w:lang w:eastAsia="en-US"/>
              </w:rPr>
            </w:pPr>
            <w:r>
              <w:rPr>
                <w:rFonts w:ascii="Marianne" w:eastAsiaTheme="minorEastAsia" w:hAnsi="Marianne" w:cstheme="minorBidi"/>
                <w:color w:val="000000"/>
                <w:lang w:eastAsia="en-US"/>
              </w:rPr>
              <w:t xml:space="preserve">Le présent marché public </w:t>
            </w:r>
          </w:p>
          <w:p w14:paraId="1B0ED17F" w14:textId="77777777" w:rsidR="00D25443" w:rsidRDefault="00D25443">
            <w:pPr>
              <w:ind w:left="0"/>
              <w:rPr>
                <w:rFonts w:ascii="Marianne" w:hAnsi="Marianne"/>
                <w:lang w:eastAsia="en-US"/>
              </w:rPr>
            </w:pPr>
          </w:p>
        </w:tc>
      </w:tr>
      <w:tr w:rsidR="00C27B57" w14:paraId="47562A58" w14:textId="77777777" w:rsidTr="005C2F63">
        <w:tc>
          <w:tcPr>
            <w:tcW w:w="1985" w:type="dxa"/>
            <w:tcBorders>
              <w:top w:val="single" w:sz="4" w:space="0" w:color="000000"/>
              <w:left w:val="single" w:sz="4" w:space="0" w:color="000000"/>
              <w:bottom w:val="single" w:sz="4" w:space="0" w:color="000000"/>
              <w:right w:val="single" w:sz="4" w:space="0" w:color="000000"/>
            </w:tcBorders>
          </w:tcPr>
          <w:p w14:paraId="4A595553" w14:textId="77777777" w:rsidR="00C27B57" w:rsidRDefault="00C27B57">
            <w:pPr>
              <w:ind w:left="0"/>
              <w:rPr>
                <w:rFonts w:ascii="Marianne" w:hAnsi="Marianne"/>
                <w:lang w:eastAsia="en-US"/>
              </w:rPr>
            </w:pPr>
            <w:r>
              <w:rPr>
                <w:rFonts w:ascii="Marianne" w:hAnsi="Marianne"/>
                <w:lang w:eastAsia="en-US"/>
              </w:rPr>
              <w:t>Acheteur</w:t>
            </w:r>
          </w:p>
        </w:tc>
        <w:tc>
          <w:tcPr>
            <w:tcW w:w="8505" w:type="dxa"/>
            <w:tcBorders>
              <w:top w:val="single" w:sz="4" w:space="0" w:color="000000"/>
              <w:left w:val="single" w:sz="4" w:space="0" w:color="000000"/>
              <w:bottom w:val="single" w:sz="4" w:space="0" w:color="000000"/>
              <w:right w:val="single" w:sz="4" w:space="0" w:color="000000"/>
            </w:tcBorders>
          </w:tcPr>
          <w:p w14:paraId="602B3F85" w14:textId="77777777" w:rsidR="00C27B57" w:rsidRPr="009C4EA2" w:rsidRDefault="00C27B57" w:rsidP="00C27B57">
            <w:pPr>
              <w:ind w:left="0"/>
              <w:rPr>
                <w:rFonts w:ascii="Marianne" w:eastAsiaTheme="minorEastAsia" w:hAnsi="Marianne" w:cstheme="minorBidi"/>
                <w:color w:val="000000"/>
                <w:lang w:eastAsia="en-US"/>
              </w:rPr>
            </w:pPr>
            <w:r w:rsidRPr="009C4EA2">
              <w:rPr>
                <w:rFonts w:ascii="Marianne" w:eastAsiaTheme="minorEastAsia" w:hAnsi="Marianne" w:cstheme="minorBidi"/>
                <w:color w:val="000000"/>
                <w:lang w:eastAsia="en-US"/>
              </w:rPr>
              <w:t>Le ministère de la Justice, en charge de la passation et du pilotage de l’accord-cadre</w:t>
            </w:r>
          </w:p>
          <w:p w14:paraId="7630C082" w14:textId="77777777" w:rsidR="00C27B57" w:rsidRPr="009C4EA2" w:rsidRDefault="00C27B57">
            <w:pPr>
              <w:ind w:left="0"/>
              <w:rPr>
                <w:rFonts w:ascii="Marianne" w:eastAsiaTheme="minorEastAsia" w:hAnsi="Marianne" w:cstheme="minorBidi"/>
                <w:color w:val="000000"/>
                <w:lang w:eastAsia="en-US"/>
              </w:rPr>
            </w:pPr>
          </w:p>
        </w:tc>
      </w:tr>
      <w:tr w:rsidR="00D25443" w14:paraId="1A27028B" w14:textId="77777777" w:rsidTr="005C2F63">
        <w:tc>
          <w:tcPr>
            <w:tcW w:w="1985" w:type="dxa"/>
            <w:tcBorders>
              <w:top w:val="single" w:sz="4" w:space="0" w:color="000000"/>
              <w:left w:val="single" w:sz="4" w:space="0" w:color="000000"/>
              <w:bottom w:val="single" w:sz="4" w:space="0" w:color="000000"/>
              <w:right w:val="single" w:sz="4" w:space="0" w:color="000000"/>
            </w:tcBorders>
            <w:hideMark/>
          </w:tcPr>
          <w:p w14:paraId="4FA35A32" w14:textId="099AEB2D" w:rsidR="00D25443" w:rsidRDefault="005D3D6A">
            <w:pPr>
              <w:ind w:left="0"/>
              <w:rPr>
                <w:rFonts w:ascii="Marianne" w:hAnsi="Marianne"/>
                <w:lang w:eastAsia="en-US"/>
              </w:rPr>
            </w:pPr>
            <w:r>
              <w:rPr>
                <w:rFonts w:ascii="Marianne" w:hAnsi="Marianne"/>
                <w:lang w:eastAsia="en-US"/>
              </w:rPr>
              <w:t>Administration</w:t>
            </w:r>
            <w:r w:rsidR="00D25443">
              <w:rPr>
                <w:rFonts w:ascii="Marianne" w:hAnsi="Marianne"/>
                <w:lang w:eastAsia="en-US"/>
              </w:rPr>
              <w:t xml:space="preserve"> </w:t>
            </w:r>
          </w:p>
        </w:tc>
        <w:tc>
          <w:tcPr>
            <w:tcW w:w="8505" w:type="dxa"/>
            <w:tcBorders>
              <w:top w:val="single" w:sz="4" w:space="0" w:color="000000"/>
              <w:left w:val="single" w:sz="4" w:space="0" w:color="000000"/>
              <w:bottom w:val="single" w:sz="4" w:space="0" w:color="000000"/>
              <w:right w:val="single" w:sz="4" w:space="0" w:color="000000"/>
            </w:tcBorders>
            <w:hideMark/>
          </w:tcPr>
          <w:p w14:paraId="3B435069" w14:textId="0E00753D" w:rsidR="00D25443" w:rsidRPr="009C4EA2" w:rsidRDefault="00D25443">
            <w:pPr>
              <w:ind w:left="0"/>
              <w:rPr>
                <w:rFonts w:ascii="Marianne" w:eastAsiaTheme="minorEastAsia" w:hAnsi="Marianne" w:cstheme="minorBidi"/>
                <w:color w:val="000000"/>
                <w:lang w:eastAsia="en-US"/>
              </w:rPr>
            </w:pPr>
            <w:r w:rsidRPr="009C4EA2">
              <w:rPr>
                <w:rFonts w:ascii="Marianne" w:eastAsiaTheme="minorEastAsia" w:hAnsi="Marianne" w:cstheme="minorBidi"/>
                <w:color w:val="000000"/>
                <w:lang w:eastAsia="en-US"/>
              </w:rPr>
              <w:t>Le ministère de la Justice, en charge de la passation et du pilotage de l’accord-cadre</w:t>
            </w:r>
            <w:r w:rsidR="00913A92" w:rsidRPr="009C4EA2">
              <w:rPr>
                <w:rFonts w:ascii="Marianne" w:eastAsiaTheme="minorEastAsia" w:hAnsi="Marianne" w:cstheme="minorBidi"/>
                <w:color w:val="000000"/>
                <w:lang w:eastAsia="en-US"/>
              </w:rPr>
              <w:t>, et/ou la Cour de Cassation</w:t>
            </w:r>
            <w:r w:rsidR="00DC0840" w:rsidRPr="009C4EA2">
              <w:rPr>
                <w:rFonts w:ascii="Marianne" w:eastAsiaTheme="minorEastAsia" w:hAnsi="Marianne" w:cstheme="minorBidi"/>
                <w:color w:val="000000"/>
                <w:lang w:eastAsia="en-US"/>
              </w:rPr>
              <w:t>, bénéficiaire de l’accord-cadre</w:t>
            </w:r>
            <w:r w:rsidR="00913A92" w:rsidRPr="009C4EA2">
              <w:rPr>
                <w:rFonts w:ascii="Marianne" w:eastAsiaTheme="minorEastAsia" w:hAnsi="Marianne" w:cstheme="minorBidi"/>
                <w:color w:val="000000"/>
                <w:lang w:eastAsia="en-US"/>
              </w:rPr>
              <w:t xml:space="preserve">. </w:t>
            </w:r>
          </w:p>
          <w:p w14:paraId="20709594" w14:textId="77777777" w:rsidR="00D25443" w:rsidRPr="009C4EA2" w:rsidRDefault="00D25443">
            <w:pPr>
              <w:ind w:left="0"/>
              <w:rPr>
                <w:rFonts w:ascii="Marianne" w:hAnsi="Marianne"/>
                <w:lang w:eastAsia="en-US"/>
              </w:rPr>
            </w:pPr>
          </w:p>
        </w:tc>
      </w:tr>
      <w:tr w:rsidR="00D25443" w14:paraId="1EDB9C08" w14:textId="77777777" w:rsidTr="005229D8">
        <w:tc>
          <w:tcPr>
            <w:tcW w:w="1985" w:type="dxa"/>
            <w:tcBorders>
              <w:top w:val="single" w:sz="4" w:space="0" w:color="000000"/>
              <w:left w:val="single" w:sz="4" w:space="0" w:color="000000"/>
              <w:bottom w:val="single" w:sz="4" w:space="0" w:color="000000"/>
              <w:right w:val="single" w:sz="4" w:space="0" w:color="000000"/>
            </w:tcBorders>
            <w:shd w:val="clear" w:color="auto" w:fill="auto"/>
            <w:hideMark/>
          </w:tcPr>
          <w:p w14:paraId="659955AD" w14:textId="77777777" w:rsidR="00D25443" w:rsidRDefault="00D25443">
            <w:pPr>
              <w:ind w:left="0"/>
              <w:rPr>
                <w:rFonts w:ascii="Marianne" w:hAnsi="Marianne"/>
                <w:lang w:eastAsia="en-US"/>
              </w:rPr>
            </w:pPr>
            <w:r>
              <w:rPr>
                <w:rFonts w:ascii="Marianne" w:hAnsi="Marianne"/>
                <w:lang w:eastAsia="en-US"/>
              </w:rPr>
              <w:t>BPU</w:t>
            </w:r>
          </w:p>
        </w:tc>
        <w:tc>
          <w:tcPr>
            <w:tcW w:w="8505" w:type="dxa"/>
            <w:tcBorders>
              <w:top w:val="single" w:sz="4" w:space="0" w:color="000000"/>
              <w:left w:val="single" w:sz="4" w:space="0" w:color="000000"/>
              <w:bottom w:val="single" w:sz="4" w:space="0" w:color="000000"/>
              <w:right w:val="single" w:sz="4" w:space="0" w:color="000000"/>
            </w:tcBorders>
            <w:hideMark/>
          </w:tcPr>
          <w:p w14:paraId="20FBF7A0" w14:textId="092C5CC0" w:rsidR="00D25443" w:rsidRDefault="00D25443">
            <w:pPr>
              <w:ind w:left="0"/>
              <w:rPr>
                <w:rFonts w:ascii="Marianne" w:eastAsiaTheme="minorEastAsia" w:hAnsi="Marianne" w:cstheme="minorBidi"/>
                <w:color w:val="000000"/>
                <w:lang w:eastAsia="en-US"/>
              </w:rPr>
            </w:pPr>
            <w:r>
              <w:rPr>
                <w:rFonts w:ascii="Marianne" w:eastAsiaTheme="minorEastAsia" w:hAnsi="Marianne" w:cstheme="minorBidi"/>
                <w:color w:val="000000"/>
                <w:lang w:eastAsia="en-US"/>
              </w:rPr>
              <w:t>Bordereau des prix unitaires</w:t>
            </w:r>
          </w:p>
          <w:p w14:paraId="7D5772CA" w14:textId="77777777" w:rsidR="00D25443" w:rsidRDefault="00D25443">
            <w:pPr>
              <w:ind w:left="0"/>
              <w:rPr>
                <w:rFonts w:ascii="Marianne" w:hAnsi="Marianne"/>
                <w:lang w:eastAsia="en-US"/>
              </w:rPr>
            </w:pPr>
          </w:p>
        </w:tc>
      </w:tr>
      <w:tr w:rsidR="00D25443" w14:paraId="6EA32307" w14:textId="77777777" w:rsidTr="005229D8">
        <w:tc>
          <w:tcPr>
            <w:tcW w:w="1985" w:type="dxa"/>
            <w:tcBorders>
              <w:top w:val="single" w:sz="4" w:space="0" w:color="000000"/>
              <w:left w:val="single" w:sz="4" w:space="0" w:color="000000"/>
              <w:bottom w:val="single" w:sz="4" w:space="0" w:color="000000"/>
              <w:right w:val="single" w:sz="4" w:space="0" w:color="000000"/>
            </w:tcBorders>
            <w:shd w:val="clear" w:color="auto" w:fill="auto"/>
            <w:hideMark/>
          </w:tcPr>
          <w:p w14:paraId="69FDA111" w14:textId="77777777" w:rsidR="00D25443" w:rsidRDefault="00D25443">
            <w:pPr>
              <w:ind w:left="0"/>
              <w:rPr>
                <w:rFonts w:ascii="Marianne" w:hAnsi="Marianne"/>
                <w:lang w:eastAsia="en-US"/>
              </w:rPr>
            </w:pPr>
            <w:r w:rsidRPr="005229D8">
              <w:rPr>
                <w:rFonts w:ascii="Marianne" w:eastAsiaTheme="minorEastAsia" w:hAnsi="Marianne" w:cstheme="minorBidi"/>
                <w:color w:val="000000"/>
                <w:lang w:eastAsia="en-US"/>
              </w:rPr>
              <w:t>CCAG-TIC</w:t>
            </w:r>
          </w:p>
        </w:tc>
        <w:tc>
          <w:tcPr>
            <w:tcW w:w="8505" w:type="dxa"/>
            <w:tcBorders>
              <w:top w:val="single" w:sz="4" w:space="0" w:color="000000"/>
              <w:left w:val="single" w:sz="4" w:space="0" w:color="000000"/>
              <w:bottom w:val="single" w:sz="4" w:space="0" w:color="000000"/>
              <w:right w:val="single" w:sz="4" w:space="0" w:color="000000"/>
            </w:tcBorders>
            <w:hideMark/>
          </w:tcPr>
          <w:p w14:paraId="5205E863" w14:textId="637E8E77" w:rsidR="00D25443" w:rsidRDefault="00D25443">
            <w:pPr>
              <w:ind w:left="0"/>
              <w:rPr>
                <w:rFonts w:ascii="Marianne" w:eastAsiaTheme="minorEastAsia" w:hAnsi="Marianne" w:cstheme="minorBidi"/>
                <w:color w:val="000000"/>
                <w:lang w:eastAsia="en-US"/>
              </w:rPr>
            </w:pPr>
            <w:r>
              <w:rPr>
                <w:rFonts w:ascii="Marianne" w:eastAsiaTheme="minorEastAsia" w:hAnsi="Marianne" w:cstheme="minorBidi"/>
                <w:color w:val="000000"/>
                <w:lang w:eastAsia="en-US"/>
              </w:rPr>
              <w:t>Cahier des Clauses Administratives Générales (CCAG) applicables aux marchés publics de techniques de l’information et de la communication (TIC) approuvé par l’arrêté du 30 mars 2021</w:t>
            </w:r>
          </w:p>
          <w:p w14:paraId="47B10F42" w14:textId="77777777" w:rsidR="00D25443" w:rsidRDefault="00D25443">
            <w:pPr>
              <w:ind w:left="0"/>
              <w:rPr>
                <w:rFonts w:ascii="Marianne" w:hAnsi="Marianne"/>
                <w:lang w:eastAsia="en-US"/>
              </w:rPr>
            </w:pPr>
          </w:p>
        </w:tc>
      </w:tr>
      <w:tr w:rsidR="00D25443" w14:paraId="5E75EBDA" w14:textId="77777777" w:rsidTr="005C2F63">
        <w:tc>
          <w:tcPr>
            <w:tcW w:w="1985" w:type="dxa"/>
            <w:tcBorders>
              <w:top w:val="single" w:sz="4" w:space="0" w:color="000000"/>
              <w:left w:val="single" w:sz="4" w:space="0" w:color="000000"/>
              <w:bottom w:val="single" w:sz="4" w:space="0" w:color="000000"/>
              <w:right w:val="single" w:sz="4" w:space="0" w:color="000000"/>
            </w:tcBorders>
            <w:hideMark/>
          </w:tcPr>
          <w:p w14:paraId="0383AB66" w14:textId="77777777" w:rsidR="00D25443" w:rsidRDefault="00D25443">
            <w:pPr>
              <w:ind w:left="0"/>
              <w:rPr>
                <w:rFonts w:ascii="Marianne" w:hAnsi="Marianne"/>
                <w:lang w:eastAsia="en-US"/>
              </w:rPr>
            </w:pPr>
            <w:r>
              <w:rPr>
                <w:rFonts w:ascii="Marianne" w:eastAsiaTheme="minorEastAsia" w:hAnsi="Marianne" w:cstheme="minorBidi"/>
                <w:color w:val="000000"/>
                <w:lang w:eastAsia="en-US"/>
              </w:rPr>
              <w:t>CCAP</w:t>
            </w:r>
          </w:p>
        </w:tc>
        <w:tc>
          <w:tcPr>
            <w:tcW w:w="8505" w:type="dxa"/>
            <w:tcBorders>
              <w:top w:val="single" w:sz="4" w:space="0" w:color="000000"/>
              <w:left w:val="single" w:sz="4" w:space="0" w:color="000000"/>
              <w:bottom w:val="single" w:sz="4" w:space="0" w:color="000000"/>
              <w:right w:val="single" w:sz="4" w:space="0" w:color="000000"/>
            </w:tcBorders>
            <w:hideMark/>
          </w:tcPr>
          <w:p w14:paraId="6D53123D" w14:textId="77777777" w:rsidR="00D25443" w:rsidRDefault="00D25443">
            <w:pPr>
              <w:ind w:left="0"/>
              <w:rPr>
                <w:rFonts w:ascii="Marianne" w:eastAsiaTheme="minorEastAsia" w:hAnsi="Marianne" w:cstheme="minorBidi"/>
                <w:color w:val="000000"/>
                <w:lang w:eastAsia="en-US"/>
              </w:rPr>
            </w:pPr>
            <w:r>
              <w:rPr>
                <w:rFonts w:ascii="Marianne" w:eastAsiaTheme="minorEastAsia" w:hAnsi="Marianne" w:cstheme="minorBidi"/>
                <w:color w:val="000000"/>
                <w:lang w:eastAsia="en-US"/>
              </w:rPr>
              <w:t>Cahier des clauses administratives particulières</w:t>
            </w:r>
          </w:p>
          <w:p w14:paraId="4FC5485D" w14:textId="77777777" w:rsidR="00D25443" w:rsidRDefault="00D25443">
            <w:pPr>
              <w:ind w:left="0"/>
              <w:rPr>
                <w:rFonts w:ascii="Marianne" w:hAnsi="Marianne"/>
                <w:lang w:eastAsia="en-US"/>
              </w:rPr>
            </w:pPr>
          </w:p>
        </w:tc>
      </w:tr>
      <w:tr w:rsidR="00D25443" w14:paraId="01FC067D" w14:textId="77777777" w:rsidTr="005C2F63">
        <w:tc>
          <w:tcPr>
            <w:tcW w:w="1985" w:type="dxa"/>
            <w:tcBorders>
              <w:top w:val="single" w:sz="4" w:space="0" w:color="000000"/>
              <w:left w:val="single" w:sz="4" w:space="0" w:color="000000"/>
              <w:bottom w:val="single" w:sz="4" w:space="0" w:color="000000"/>
              <w:right w:val="single" w:sz="4" w:space="0" w:color="000000"/>
            </w:tcBorders>
            <w:hideMark/>
          </w:tcPr>
          <w:p w14:paraId="6CE602C1" w14:textId="77777777" w:rsidR="00D25443" w:rsidRDefault="00D25443">
            <w:pPr>
              <w:ind w:left="0"/>
              <w:rPr>
                <w:rFonts w:ascii="Marianne" w:hAnsi="Marianne"/>
                <w:lang w:eastAsia="en-US"/>
              </w:rPr>
            </w:pPr>
            <w:r>
              <w:rPr>
                <w:rFonts w:ascii="Marianne" w:eastAsiaTheme="minorEastAsia" w:hAnsi="Marianne" w:cstheme="minorBidi"/>
                <w:color w:val="000000"/>
                <w:lang w:eastAsia="en-US"/>
              </w:rPr>
              <w:t>CCP</w:t>
            </w:r>
          </w:p>
        </w:tc>
        <w:tc>
          <w:tcPr>
            <w:tcW w:w="8505" w:type="dxa"/>
            <w:tcBorders>
              <w:top w:val="single" w:sz="4" w:space="0" w:color="000000"/>
              <w:left w:val="single" w:sz="4" w:space="0" w:color="000000"/>
              <w:bottom w:val="single" w:sz="4" w:space="0" w:color="000000"/>
              <w:right w:val="single" w:sz="4" w:space="0" w:color="000000"/>
            </w:tcBorders>
            <w:hideMark/>
          </w:tcPr>
          <w:p w14:paraId="7C2BD41C" w14:textId="7F00F9DD" w:rsidR="00D25443" w:rsidRDefault="00D25443">
            <w:pPr>
              <w:ind w:left="0"/>
              <w:rPr>
                <w:rFonts w:ascii="Marianne" w:eastAsiaTheme="minorEastAsia" w:hAnsi="Marianne" w:cstheme="minorBidi"/>
                <w:color w:val="000000"/>
                <w:lang w:eastAsia="en-US"/>
              </w:rPr>
            </w:pPr>
            <w:r>
              <w:rPr>
                <w:rFonts w:ascii="Marianne" w:eastAsiaTheme="minorEastAsia" w:hAnsi="Marianne" w:cstheme="minorBidi"/>
                <w:color w:val="000000"/>
                <w:lang w:eastAsia="en-US"/>
              </w:rPr>
              <w:t>Code de la commande publique</w:t>
            </w:r>
          </w:p>
          <w:p w14:paraId="38752AE9" w14:textId="77777777" w:rsidR="00D25443" w:rsidRDefault="00D25443">
            <w:pPr>
              <w:ind w:left="0"/>
              <w:rPr>
                <w:rFonts w:ascii="Marianne" w:hAnsi="Marianne"/>
                <w:lang w:eastAsia="en-US"/>
              </w:rPr>
            </w:pPr>
          </w:p>
        </w:tc>
      </w:tr>
      <w:tr w:rsidR="00D25443" w14:paraId="6B2A0262" w14:textId="77777777" w:rsidTr="005C2F63">
        <w:tc>
          <w:tcPr>
            <w:tcW w:w="1985" w:type="dxa"/>
            <w:tcBorders>
              <w:top w:val="single" w:sz="4" w:space="0" w:color="000000"/>
              <w:left w:val="single" w:sz="4" w:space="0" w:color="000000"/>
              <w:bottom w:val="single" w:sz="4" w:space="0" w:color="000000"/>
              <w:right w:val="single" w:sz="4" w:space="0" w:color="000000"/>
            </w:tcBorders>
            <w:hideMark/>
          </w:tcPr>
          <w:p w14:paraId="3C9194B8" w14:textId="77777777" w:rsidR="00D25443" w:rsidRDefault="00D25443">
            <w:pPr>
              <w:ind w:left="0"/>
              <w:rPr>
                <w:rFonts w:ascii="Marianne" w:hAnsi="Marianne"/>
                <w:lang w:eastAsia="en-US"/>
              </w:rPr>
            </w:pPr>
            <w:r>
              <w:rPr>
                <w:rFonts w:ascii="Marianne" w:hAnsi="Marianne"/>
                <w:lang w:eastAsia="en-US"/>
              </w:rPr>
              <w:t>CCTP</w:t>
            </w:r>
          </w:p>
        </w:tc>
        <w:tc>
          <w:tcPr>
            <w:tcW w:w="8505" w:type="dxa"/>
            <w:tcBorders>
              <w:top w:val="single" w:sz="4" w:space="0" w:color="000000"/>
              <w:left w:val="single" w:sz="4" w:space="0" w:color="000000"/>
              <w:bottom w:val="single" w:sz="4" w:space="0" w:color="000000"/>
              <w:right w:val="single" w:sz="4" w:space="0" w:color="000000"/>
            </w:tcBorders>
            <w:hideMark/>
          </w:tcPr>
          <w:p w14:paraId="3803303D" w14:textId="77777777" w:rsidR="00D25443" w:rsidRDefault="00D25443">
            <w:pPr>
              <w:ind w:left="0"/>
              <w:rPr>
                <w:rFonts w:ascii="Marianne" w:eastAsiaTheme="minorEastAsia" w:hAnsi="Marianne" w:cstheme="minorBidi"/>
                <w:color w:val="000000"/>
                <w:lang w:eastAsia="en-US"/>
              </w:rPr>
            </w:pPr>
            <w:r>
              <w:rPr>
                <w:rFonts w:ascii="Marianne" w:eastAsiaTheme="minorEastAsia" w:hAnsi="Marianne" w:cstheme="minorBidi"/>
                <w:color w:val="000000"/>
                <w:lang w:eastAsia="en-US"/>
              </w:rPr>
              <w:t>Cahier des clauses techniques particulières</w:t>
            </w:r>
          </w:p>
          <w:p w14:paraId="56A3F63A" w14:textId="77777777" w:rsidR="00D25443" w:rsidRDefault="00D25443">
            <w:pPr>
              <w:ind w:left="0"/>
              <w:rPr>
                <w:rFonts w:ascii="Marianne" w:hAnsi="Marianne"/>
                <w:lang w:eastAsia="en-US"/>
              </w:rPr>
            </w:pPr>
          </w:p>
        </w:tc>
      </w:tr>
      <w:tr w:rsidR="00D25443" w14:paraId="7FFB2D61" w14:textId="77777777" w:rsidTr="005C2F63">
        <w:tc>
          <w:tcPr>
            <w:tcW w:w="1985" w:type="dxa"/>
            <w:tcBorders>
              <w:top w:val="single" w:sz="4" w:space="0" w:color="000000"/>
              <w:left w:val="single" w:sz="4" w:space="0" w:color="000000"/>
              <w:bottom w:val="single" w:sz="4" w:space="0" w:color="000000"/>
              <w:right w:val="single" w:sz="4" w:space="0" w:color="000000"/>
            </w:tcBorders>
            <w:hideMark/>
          </w:tcPr>
          <w:p w14:paraId="45AA5858" w14:textId="77777777" w:rsidR="00D25443" w:rsidRDefault="00D25443">
            <w:pPr>
              <w:ind w:left="0"/>
              <w:rPr>
                <w:rFonts w:ascii="Marianne" w:hAnsi="Marianne"/>
                <w:lang w:eastAsia="en-US"/>
              </w:rPr>
            </w:pPr>
            <w:r>
              <w:rPr>
                <w:rFonts w:ascii="Marianne" w:eastAsiaTheme="minorEastAsia" w:hAnsi="Marianne" w:cstheme="minorBidi"/>
                <w:color w:val="000000"/>
                <w:lang w:eastAsia="en-US"/>
              </w:rPr>
              <w:t>Délais</w:t>
            </w:r>
          </w:p>
        </w:tc>
        <w:tc>
          <w:tcPr>
            <w:tcW w:w="8505" w:type="dxa"/>
            <w:tcBorders>
              <w:top w:val="single" w:sz="4" w:space="0" w:color="000000"/>
              <w:left w:val="single" w:sz="4" w:space="0" w:color="000000"/>
              <w:bottom w:val="single" w:sz="4" w:space="0" w:color="000000"/>
              <w:right w:val="single" w:sz="4" w:space="0" w:color="000000"/>
            </w:tcBorders>
            <w:hideMark/>
          </w:tcPr>
          <w:p w14:paraId="330C13CB" w14:textId="572FE8F3" w:rsidR="00D25443" w:rsidRDefault="001E3C4D">
            <w:pPr>
              <w:ind w:left="0"/>
              <w:rPr>
                <w:rFonts w:ascii="Marianne" w:eastAsiaTheme="minorEastAsia" w:hAnsi="Marianne" w:cstheme="minorBidi"/>
                <w:color w:val="000000"/>
                <w:lang w:eastAsia="en-US"/>
              </w:rPr>
            </w:pPr>
            <w:r>
              <w:rPr>
                <w:rFonts w:ascii="Marianne" w:eastAsiaTheme="minorEastAsia" w:hAnsi="Marianne" w:cstheme="minorBidi"/>
                <w:color w:val="000000"/>
                <w:lang w:eastAsia="en-US"/>
              </w:rPr>
              <w:t>Par dérogation à l’article 3.2.2 du CCAG-TIC, les délais s</w:t>
            </w:r>
            <w:r w:rsidR="00D25443">
              <w:rPr>
                <w:rFonts w:ascii="Marianne" w:eastAsiaTheme="minorEastAsia" w:hAnsi="Marianne" w:cstheme="minorBidi"/>
                <w:color w:val="000000"/>
                <w:lang w:eastAsia="en-US"/>
              </w:rPr>
              <w:t>’expriment en jours ouvrés, sauf mention contraire.</w:t>
            </w:r>
          </w:p>
          <w:p w14:paraId="0E0C112A" w14:textId="77777777" w:rsidR="00D25443" w:rsidRDefault="00D25443">
            <w:pPr>
              <w:ind w:left="0"/>
              <w:rPr>
                <w:rFonts w:ascii="Marianne" w:hAnsi="Marianne"/>
                <w:lang w:eastAsia="en-US"/>
              </w:rPr>
            </w:pPr>
          </w:p>
        </w:tc>
      </w:tr>
      <w:tr w:rsidR="00D25443" w14:paraId="7B9341FD" w14:textId="77777777" w:rsidTr="005C2F63">
        <w:tc>
          <w:tcPr>
            <w:tcW w:w="1985" w:type="dxa"/>
            <w:tcBorders>
              <w:top w:val="single" w:sz="4" w:space="0" w:color="000000"/>
              <w:left w:val="single" w:sz="4" w:space="0" w:color="000000"/>
              <w:bottom w:val="single" w:sz="4" w:space="0" w:color="000000"/>
              <w:right w:val="single" w:sz="4" w:space="0" w:color="000000"/>
            </w:tcBorders>
            <w:hideMark/>
          </w:tcPr>
          <w:p w14:paraId="6208DA1F" w14:textId="77777777" w:rsidR="00D25443" w:rsidRDefault="00D25443">
            <w:pPr>
              <w:ind w:left="0"/>
              <w:rPr>
                <w:lang w:eastAsia="en-US"/>
              </w:rPr>
            </w:pPr>
            <w:r>
              <w:rPr>
                <w:rFonts w:ascii="Marianne" w:eastAsiaTheme="minorEastAsia" w:hAnsi="Marianne" w:cstheme="minorBidi"/>
                <w:color w:val="000000"/>
                <w:szCs w:val="16"/>
                <w:lang w:eastAsia="en-US"/>
              </w:rPr>
              <w:t>Titulaire</w:t>
            </w:r>
          </w:p>
        </w:tc>
        <w:tc>
          <w:tcPr>
            <w:tcW w:w="8505" w:type="dxa"/>
            <w:tcBorders>
              <w:top w:val="single" w:sz="4" w:space="0" w:color="000000"/>
              <w:left w:val="single" w:sz="4" w:space="0" w:color="000000"/>
              <w:bottom w:val="single" w:sz="4" w:space="0" w:color="000000"/>
              <w:right w:val="single" w:sz="4" w:space="0" w:color="000000"/>
            </w:tcBorders>
            <w:hideMark/>
          </w:tcPr>
          <w:p w14:paraId="08A4C915" w14:textId="14F88B3F" w:rsidR="00D25443" w:rsidRDefault="00D25443">
            <w:pPr>
              <w:ind w:left="0"/>
              <w:rPr>
                <w:rFonts w:ascii="Marianne" w:eastAsiaTheme="minorEastAsia" w:hAnsi="Marianne" w:cstheme="minorBidi"/>
                <w:color w:val="000000"/>
                <w:szCs w:val="16"/>
                <w:lang w:eastAsia="en-US"/>
              </w:rPr>
            </w:pPr>
            <w:r>
              <w:rPr>
                <w:rFonts w:ascii="Marianne" w:eastAsiaTheme="minorEastAsia" w:hAnsi="Marianne" w:cstheme="minorBidi"/>
                <w:color w:val="000000"/>
                <w:szCs w:val="16"/>
                <w:lang w:eastAsia="en-US"/>
              </w:rPr>
              <w:t>Est l’opérateur économique qui conclut l’accord-cadre avec l’</w:t>
            </w:r>
            <w:r w:rsidR="005D3D6A">
              <w:rPr>
                <w:rFonts w:ascii="Marianne" w:eastAsiaTheme="minorEastAsia" w:hAnsi="Marianne" w:cstheme="minorBidi"/>
                <w:color w:val="000000"/>
                <w:szCs w:val="16"/>
                <w:lang w:eastAsia="en-US"/>
              </w:rPr>
              <w:t>Administration</w:t>
            </w:r>
            <w:r>
              <w:rPr>
                <w:rFonts w:ascii="Marianne" w:eastAsiaTheme="minorEastAsia" w:hAnsi="Marianne" w:cstheme="minorBidi"/>
                <w:color w:val="000000"/>
                <w:szCs w:val="16"/>
                <w:lang w:eastAsia="en-US"/>
              </w:rPr>
              <w:t>. En cas de groupement d’opérateurs économiques, le « Titulaire » désigne le groupement représenté, le cas échéant, par son mandataire.</w:t>
            </w:r>
          </w:p>
          <w:p w14:paraId="324E294D" w14:textId="77777777" w:rsidR="00D25443" w:rsidRDefault="00D25443">
            <w:pPr>
              <w:ind w:left="0"/>
              <w:rPr>
                <w:lang w:eastAsia="en-US"/>
              </w:rPr>
            </w:pPr>
          </w:p>
        </w:tc>
      </w:tr>
      <w:tr w:rsidR="0032272F" w14:paraId="5AF84BD2" w14:textId="77777777" w:rsidTr="005C2F63">
        <w:tc>
          <w:tcPr>
            <w:tcW w:w="1985" w:type="dxa"/>
            <w:tcBorders>
              <w:top w:val="single" w:sz="4" w:space="0" w:color="000000"/>
              <w:left w:val="single" w:sz="4" w:space="0" w:color="000000"/>
              <w:bottom w:val="single" w:sz="4" w:space="0" w:color="000000"/>
              <w:right w:val="single" w:sz="4" w:space="0" w:color="000000"/>
            </w:tcBorders>
          </w:tcPr>
          <w:p w14:paraId="5B579100" w14:textId="77777777" w:rsidR="0032272F" w:rsidRDefault="0032272F">
            <w:pPr>
              <w:ind w:left="0"/>
              <w:rPr>
                <w:rFonts w:ascii="Marianne" w:eastAsiaTheme="minorEastAsia" w:hAnsi="Marianne" w:cstheme="minorBidi"/>
                <w:color w:val="000000"/>
                <w:szCs w:val="16"/>
                <w:lang w:eastAsia="en-US"/>
              </w:rPr>
            </w:pPr>
            <w:r>
              <w:rPr>
                <w:rFonts w:ascii="Marianne" w:eastAsiaTheme="minorEastAsia" w:hAnsi="Marianne" w:cstheme="minorBidi"/>
                <w:color w:val="000000"/>
                <w:szCs w:val="16"/>
                <w:lang w:eastAsia="en-US"/>
              </w:rPr>
              <w:t>SI</w:t>
            </w:r>
          </w:p>
          <w:p w14:paraId="4962A436" w14:textId="77777777" w:rsidR="0032272F" w:rsidRDefault="0032272F">
            <w:pPr>
              <w:ind w:left="0"/>
              <w:rPr>
                <w:rFonts w:ascii="Marianne" w:eastAsiaTheme="minorEastAsia" w:hAnsi="Marianne" w:cstheme="minorBidi"/>
                <w:color w:val="000000"/>
                <w:szCs w:val="16"/>
                <w:lang w:eastAsia="en-US"/>
              </w:rPr>
            </w:pPr>
          </w:p>
        </w:tc>
        <w:tc>
          <w:tcPr>
            <w:tcW w:w="8505" w:type="dxa"/>
            <w:tcBorders>
              <w:top w:val="single" w:sz="4" w:space="0" w:color="000000"/>
              <w:left w:val="single" w:sz="4" w:space="0" w:color="000000"/>
              <w:bottom w:val="single" w:sz="4" w:space="0" w:color="000000"/>
              <w:right w:val="single" w:sz="4" w:space="0" w:color="000000"/>
            </w:tcBorders>
          </w:tcPr>
          <w:p w14:paraId="68428514" w14:textId="77777777" w:rsidR="0032272F" w:rsidRDefault="0032272F">
            <w:pPr>
              <w:ind w:left="0"/>
              <w:rPr>
                <w:rFonts w:ascii="Marianne" w:eastAsiaTheme="minorEastAsia" w:hAnsi="Marianne" w:cstheme="minorBidi"/>
                <w:color w:val="000000"/>
                <w:szCs w:val="16"/>
                <w:lang w:eastAsia="en-US"/>
              </w:rPr>
            </w:pPr>
            <w:r>
              <w:rPr>
                <w:rFonts w:ascii="Marianne" w:eastAsiaTheme="minorEastAsia" w:hAnsi="Marianne" w:cstheme="minorBidi"/>
                <w:color w:val="000000"/>
                <w:szCs w:val="16"/>
                <w:lang w:eastAsia="en-US"/>
              </w:rPr>
              <w:t>Système d’information</w:t>
            </w:r>
          </w:p>
        </w:tc>
      </w:tr>
    </w:tbl>
    <w:p w14:paraId="0281A54A" w14:textId="77777777" w:rsidR="00DF472E" w:rsidRDefault="00DF472E" w:rsidP="00DF472E">
      <w:pPr>
        <w:pStyle w:val="Titre1"/>
        <w:jc w:val="center"/>
        <w:rPr>
          <w:rFonts w:ascii="Themis Display" w:eastAsiaTheme="minorEastAsia" w:hAnsi="Themis Display" w:cstheme="minorBidi"/>
          <w:b w:val="0"/>
          <w:color w:val="002060"/>
          <w:sz w:val="40"/>
          <w:szCs w:val="40"/>
        </w:rPr>
      </w:pPr>
      <w:bookmarkStart w:id="27" w:name="_Toc176252245"/>
      <w:bookmarkStart w:id="28" w:name="_Toc212042704"/>
      <w:bookmarkStart w:id="29" w:name="_Toc212728044"/>
      <w:r w:rsidRPr="00DF472E">
        <w:rPr>
          <w:rFonts w:ascii="Themis Display" w:eastAsiaTheme="minorEastAsia" w:hAnsi="Themis Display" w:cstheme="minorBidi"/>
          <w:b w:val="0"/>
          <w:color w:val="002060"/>
          <w:sz w:val="40"/>
          <w:szCs w:val="40"/>
        </w:rPr>
        <w:lastRenderedPageBreak/>
        <w:t>Article II – Caractéristiques principales de l’accord-cadre</w:t>
      </w:r>
      <w:bookmarkEnd w:id="27"/>
      <w:bookmarkEnd w:id="28"/>
      <w:bookmarkEnd w:id="29"/>
    </w:p>
    <w:p w14:paraId="42AEADDF" w14:textId="77777777" w:rsidR="005C2F63" w:rsidRPr="005C2F63" w:rsidRDefault="005C2F63" w:rsidP="005C2F63">
      <w:pPr>
        <w:pStyle w:val="Titre2"/>
        <w:rPr>
          <w:rFonts w:ascii="Raleway Black" w:hAnsi="Raleway Black"/>
          <w:color w:val="548DD4" w:themeColor="text2" w:themeTint="99"/>
          <w:sz w:val="24"/>
          <w:szCs w:val="24"/>
        </w:rPr>
      </w:pPr>
      <w:bookmarkStart w:id="30" w:name="_Toc212042705"/>
      <w:bookmarkStart w:id="31" w:name="_Toc212728045"/>
      <w:r w:rsidRPr="005C2F63">
        <w:rPr>
          <w:rFonts w:ascii="Raleway Black" w:hAnsi="Raleway Black"/>
          <w:color w:val="548DD4" w:themeColor="text2" w:themeTint="99"/>
          <w:sz w:val="24"/>
          <w:szCs w:val="24"/>
        </w:rPr>
        <w:t xml:space="preserve">II.1 </w:t>
      </w:r>
      <w:r>
        <w:rPr>
          <w:rFonts w:ascii="Raleway Black" w:hAnsi="Raleway Black"/>
          <w:color w:val="548DD4" w:themeColor="text2" w:themeTint="99"/>
          <w:sz w:val="24"/>
          <w:szCs w:val="24"/>
        </w:rPr>
        <w:tab/>
      </w:r>
      <w:r w:rsidRPr="005C2F63">
        <w:rPr>
          <w:rFonts w:ascii="Raleway Black" w:hAnsi="Raleway Black"/>
          <w:color w:val="548DD4" w:themeColor="text2" w:themeTint="99"/>
          <w:sz w:val="24"/>
          <w:szCs w:val="24"/>
        </w:rPr>
        <w:t>Objet de l’accord-cadre</w:t>
      </w:r>
      <w:bookmarkEnd w:id="30"/>
      <w:bookmarkEnd w:id="31"/>
      <w:r w:rsidRPr="005C2F63">
        <w:rPr>
          <w:rFonts w:ascii="Raleway Black" w:hAnsi="Raleway Black"/>
          <w:color w:val="548DD4" w:themeColor="text2" w:themeTint="99"/>
          <w:sz w:val="24"/>
          <w:szCs w:val="24"/>
        </w:rPr>
        <w:t xml:space="preserve"> </w:t>
      </w:r>
    </w:p>
    <w:p w14:paraId="42512160" w14:textId="77777777" w:rsidR="005C2F63" w:rsidRPr="005C2F63" w:rsidRDefault="005C2F63" w:rsidP="005C2F63"/>
    <w:p w14:paraId="662F37EA" w14:textId="6408A165" w:rsidR="00A33F43" w:rsidRPr="00A33F43" w:rsidRDefault="00CA13E4" w:rsidP="00A33F43">
      <w:pPr>
        <w:pStyle w:val="Titredudossier"/>
        <w:spacing w:before="0"/>
        <w:ind w:left="0"/>
        <w:rPr>
          <w:rFonts w:ascii="Marianne" w:eastAsia="Times New Roman" w:hAnsi="Marianne" w:cs="Times New Roman"/>
          <w:color w:val="000000"/>
          <w:kern w:val="3"/>
          <w:sz w:val="18"/>
          <w:lang w:eastAsia="zh-CN"/>
        </w:rPr>
      </w:pPr>
      <w:bookmarkStart w:id="32" w:name="_Hlk180673085"/>
      <w:r>
        <w:rPr>
          <w:rFonts w:ascii="Marianne" w:eastAsia="Times New Roman" w:hAnsi="Marianne" w:cs="Times New Roman"/>
          <w:color w:val="000000"/>
          <w:kern w:val="3"/>
          <w:sz w:val="18"/>
          <w:lang w:eastAsia="zh-CN"/>
        </w:rPr>
        <w:t>Le présent accord-cadre</w:t>
      </w:r>
      <w:r w:rsidRPr="00393423">
        <w:rPr>
          <w:rFonts w:ascii="Marianne" w:eastAsia="Times New Roman" w:hAnsi="Marianne" w:cs="Times New Roman"/>
          <w:color w:val="000000"/>
          <w:kern w:val="3"/>
          <w:sz w:val="18"/>
          <w:lang w:eastAsia="zh-CN"/>
        </w:rPr>
        <w:t xml:space="preserve"> porte sur</w:t>
      </w:r>
      <w:r w:rsidR="00A33F43">
        <w:rPr>
          <w:rFonts w:ascii="Marianne" w:eastAsia="Times New Roman" w:hAnsi="Marianne" w:cs="Times New Roman"/>
          <w:color w:val="000000"/>
          <w:kern w:val="3"/>
          <w:sz w:val="18"/>
          <w:lang w:eastAsia="zh-CN"/>
        </w:rPr>
        <w:t xml:space="preserve"> </w:t>
      </w:r>
      <w:r w:rsidR="00A33F43" w:rsidRPr="00A33F43">
        <w:rPr>
          <w:rFonts w:ascii="Marianne" w:eastAsia="Times New Roman" w:hAnsi="Marianne" w:cs="Times New Roman"/>
          <w:color w:val="000000"/>
          <w:kern w:val="3"/>
          <w:sz w:val="18"/>
          <w:lang w:eastAsia="zh-CN"/>
        </w:rPr>
        <w:t xml:space="preserve">la conception, le développement et le maintien en conditions opérationnelles </w:t>
      </w:r>
      <w:r w:rsidR="00234437">
        <w:rPr>
          <w:rFonts w:ascii="Marianne" w:eastAsia="Times New Roman" w:hAnsi="Marianne" w:cs="Times New Roman"/>
          <w:color w:val="000000"/>
          <w:kern w:val="3"/>
          <w:sz w:val="18"/>
          <w:lang w:eastAsia="zh-CN"/>
        </w:rPr>
        <w:t xml:space="preserve">(MCO) </w:t>
      </w:r>
      <w:r w:rsidR="00A33F43" w:rsidRPr="00A33F43">
        <w:rPr>
          <w:rFonts w:ascii="Marianne" w:eastAsia="Times New Roman" w:hAnsi="Marianne" w:cs="Times New Roman"/>
          <w:color w:val="000000"/>
          <w:kern w:val="3"/>
          <w:sz w:val="18"/>
          <w:lang w:eastAsia="zh-CN"/>
        </w:rPr>
        <w:t xml:space="preserve">des </w:t>
      </w:r>
      <w:r w:rsidR="00A35B4A">
        <w:rPr>
          <w:rFonts w:ascii="Marianne" w:eastAsia="Times New Roman" w:hAnsi="Marianne" w:cs="Times New Roman"/>
          <w:color w:val="000000"/>
          <w:kern w:val="3"/>
          <w:sz w:val="18"/>
          <w:lang w:eastAsia="zh-CN"/>
        </w:rPr>
        <w:t>outils informatiques</w:t>
      </w:r>
      <w:r w:rsidR="00A35B4A" w:rsidRPr="00A33F43">
        <w:rPr>
          <w:rFonts w:ascii="Marianne" w:eastAsia="Times New Roman" w:hAnsi="Marianne" w:cs="Times New Roman"/>
          <w:color w:val="000000"/>
          <w:kern w:val="3"/>
          <w:sz w:val="18"/>
          <w:lang w:eastAsia="zh-CN"/>
        </w:rPr>
        <w:t xml:space="preserve"> </w:t>
      </w:r>
      <w:r w:rsidR="00A33F43" w:rsidRPr="00A33F43">
        <w:rPr>
          <w:rFonts w:ascii="Marianne" w:eastAsia="Times New Roman" w:hAnsi="Marianne" w:cs="Times New Roman"/>
          <w:color w:val="000000"/>
          <w:kern w:val="3"/>
          <w:sz w:val="18"/>
          <w:lang w:eastAsia="zh-CN"/>
        </w:rPr>
        <w:t>composant</w:t>
      </w:r>
      <w:r w:rsidR="009E5ECF">
        <w:rPr>
          <w:rFonts w:ascii="Marianne" w:eastAsia="Times New Roman" w:hAnsi="Marianne" w:cs="Times New Roman"/>
          <w:color w:val="000000"/>
          <w:kern w:val="3"/>
          <w:sz w:val="18"/>
          <w:lang w:eastAsia="zh-CN"/>
        </w:rPr>
        <w:t xml:space="preserve"> le Système d’Information « NOMOS »</w:t>
      </w:r>
      <w:r w:rsidR="00A33F43" w:rsidRPr="00A33F43">
        <w:rPr>
          <w:rFonts w:ascii="Marianne" w:eastAsia="Times New Roman" w:hAnsi="Marianne" w:cs="Times New Roman"/>
          <w:color w:val="000000"/>
          <w:kern w:val="3"/>
          <w:sz w:val="18"/>
          <w:lang w:eastAsia="zh-CN"/>
        </w:rPr>
        <w:t xml:space="preserve">, ainsi que l’assistance au ministère </w:t>
      </w:r>
      <w:r w:rsidR="00A906DD">
        <w:rPr>
          <w:rFonts w:ascii="Marianne" w:eastAsia="Times New Roman" w:hAnsi="Marianne" w:cs="Times New Roman"/>
          <w:color w:val="000000"/>
          <w:kern w:val="3"/>
          <w:sz w:val="18"/>
          <w:lang w:eastAsia="zh-CN"/>
        </w:rPr>
        <w:t xml:space="preserve">de la Justice </w:t>
      </w:r>
      <w:r w:rsidR="00A33F43" w:rsidRPr="00A33F43">
        <w:rPr>
          <w:rFonts w:ascii="Marianne" w:eastAsia="Times New Roman" w:hAnsi="Marianne" w:cs="Times New Roman"/>
          <w:color w:val="000000"/>
          <w:kern w:val="3"/>
          <w:sz w:val="18"/>
          <w:lang w:eastAsia="zh-CN"/>
        </w:rPr>
        <w:t>dans les opérations du cycle de vie « Produit numérique » (de la prise en compte des besoins métier, jusqu’à la vie en production).</w:t>
      </w:r>
    </w:p>
    <w:bookmarkEnd w:id="32"/>
    <w:p w14:paraId="2D36D6D3" w14:textId="77777777" w:rsidR="00DF472E" w:rsidRDefault="00DF472E" w:rsidP="007F03A9">
      <w:pPr>
        <w:spacing w:before="0"/>
        <w:ind w:left="0"/>
        <w:rPr>
          <w:rFonts w:asciiTheme="minorHAnsi" w:eastAsiaTheme="minorEastAsia" w:hAnsiTheme="minorHAnsi" w:cstheme="minorBidi"/>
          <w:color w:val="000000"/>
          <w:sz w:val="16"/>
          <w:szCs w:val="16"/>
        </w:rPr>
      </w:pPr>
    </w:p>
    <w:p w14:paraId="2BDC1C45" w14:textId="1DD6235B" w:rsidR="00DF472E" w:rsidRDefault="00DF472E" w:rsidP="005C2F63">
      <w:pPr>
        <w:spacing w:before="0"/>
        <w:ind w:left="0"/>
        <w:rPr>
          <w:rFonts w:ascii="Marianne" w:eastAsiaTheme="minorEastAsia" w:hAnsi="Marianne" w:cstheme="minorBidi"/>
          <w:color w:val="000000"/>
          <w:szCs w:val="16"/>
        </w:rPr>
      </w:pPr>
      <w:r>
        <w:rPr>
          <w:rFonts w:ascii="Marianne" w:eastAsiaTheme="minorEastAsia" w:hAnsi="Marianne" w:cstheme="minorBidi"/>
          <w:color w:val="000000"/>
          <w:szCs w:val="16"/>
        </w:rPr>
        <w:t xml:space="preserve">Le détail des prestations attendues figure </w:t>
      </w:r>
      <w:r w:rsidR="00D525F5">
        <w:rPr>
          <w:rFonts w:ascii="Marianne" w:eastAsiaTheme="minorEastAsia" w:hAnsi="Marianne" w:cstheme="minorBidi"/>
          <w:color w:val="000000"/>
          <w:szCs w:val="16"/>
        </w:rPr>
        <w:t>à</w:t>
      </w:r>
      <w:r w:rsidR="0025438B">
        <w:rPr>
          <w:rFonts w:ascii="Marianne" w:eastAsiaTheme="minorEastAsia" w:hAnsi="Marianne" w:cstheme="minorBidi"/>
          <w:color w:val="000000"/>
          <w:szCs w:val="16"/>
        </w:rPr>
        <w:t xml:space="preserve"> </w:t>
      </w:r>
      <w:r w:rsidR="0025438B" w:rsidRPr="00A52392">
        <w:rPr>
          <w:rFonts w:ascii="Marianne" w:eastAsiaTheme="minorEastAsia" w:hAnsi="Marianne" w:cstheme="minorBidi"/>
          <w:color w:val="000000"/>
          <w:szCs w:val="16"/>
        </w:rPr>
        <w:t>l</w:t>
      </w:r>
      <w:r w:rsidR="00182C3F" w:rsidRPr="00A52392">
        <w:rPr>
          <w:rFonts w:ascii="Marianne" w:eastAsiaTheme="minorEastAsia" w:hAnsi="Marianne" w:cstheme="minorBidi"/>
          <w:color w:val="000000"/>
          <w:szCs w:val="16"/>
        </w:rPr>
        <w:t xml:space="preserve">’article </w:t>
      </w:r>
      <w:r w:rsidR="00850BFA" w:rsidRPr="00A52392">
        <w:rPr>
          <w:rFonts w:ascii="Marianne" w:eastAsiaTheme="minorEastAsia" w:hAnsi="Marianne" w:cstheme="minorBidi"/>
          <w:color w:val="000000"/>
          <w:szCs w:val="16"/>
        </w:rPr>
        <w:t>V</w:t>
      </w:r>
      <w:r w:rsidR="00182C3F" w:rsidRPr="00850BFA">
        <w:rPr>
          <w:rFonts w:ascii="Marianne" w:eastAsiaTheme="minorEastAsia" w:hAnsi="Marianne" w:cstheme="minorBidi"/>
          <w:color w:val="000000"/>
          <w:szCs w:val="16"/>
        </w:rPr>
        <w:t xml:space="preserve"> du</w:t>
      </w:r>
      <w:r w:rsidRPr="00850BFA">
        <w:rPr>
          <w:rFonts w:ascii="Marianne" w:eastAsiaTheme="minorEastAsia" w:hAnsi="Marianne" w:cstheme="minorBidi"/>
          <w:color w:val="000000"/>
          <w:szCs w:val="16"/>
        </w:rPr>
        <w:t xml:space="preserve"> cahier des clauses techniques particulières (CCTP)</w:t>
      </w:r>
      <w:r w:rsidR="006F3841" w:rsidRPr="00850BFA">
        <w:rPr>
          <w:rFonts w:ascii="Marianne" w:eastAsiaTheme="minorEastAsia" w:hAnsi="Marianne" w:cstheme="minorBidi"/>
          <w:color w:val="000000"/>
          <w:szCs w:val="16"/>
        </w:rPr>
        <w:t>.</w:t>
      </w:r>
    </w:p>
    <w:p w14:paraId="36353EB6" w14:textId="77777777" w:rsidR="005C2F63" w:rsidRDefault="005C2F63" w:rsidP="005C2F63">
      <w:pPr>
        <w:spacing w:before="0"/>
        <w:ind w:left="0"/>
        <w:rPr>
          <w:rFonts w:ascii="Marianne" w:eastAsiaTheme="minorEastAsia" w:hAnsi="Marianne" w:cstheme="minorBidi"/>
          <w:color w:val="000000"/>
          <w:szCs w:val="16"/>
        </w:rPr>
      </w:pPr>
    </w:p>
    <w:p w14:paraId="33B39613" w14:textId="77777777" w:rsidR="005C2F63" w:rsidRPr="005C2F63" w:rsidRDefault="005C2F63" w:rsidP="005C2F63">
      <w:pPr>
        <w:pStyle w:val="Titre2"/>
        <w:rPr>
          <w:rFonts w:ascii="Raleway Black" w:hAnsi="Raleway Black"/>
          <w:color w:val="548DD4" w:themeColor="text2" w:themeTint="99"/>
          <w:sz w:val="24"/>
          <w:szCs w:val="24"/>
        </w:rPr>
      </w:pPr>
      <w:bookmarkStart w:id="33" w:name="_Toc212042706"/>
      <w:bookmarkStart w:id="34" w:name="_Toc212728046"/>
      <w:r w:rsidRPr="005C2F63">
        <w:rPr>
          <w:rFonts w:ascii="Raleway Black" w:hAnsi="Raleway Black"/>
          <w:color w:val="548DD4" w:themeColor="text2" w:themeTint="99"/>
          <w:sz w:val="24"/>
          <w:szCs w:val="24"/>
        </w:rPr>
        <w:t xml:space="preserve">II.2 </w:t>
      </w:r>
      <w:r>
        <w:rPr>
          <w:rFonts w:ascii="Raleway Black" w:hAnsi="Raleway Black"/>
          <w:color w:val="548DD4" w:themeColor="text2" w:themeTint="99"/>
          <w:sz w:val="24"/>
          <w:szCs w:val="24"/>
        </w:rPr>
        <w:tab/>
      </w:r>
      <w:r w:rsidRPr="005C2F63">
        <w:rPr>
          <w:rFonts w:ascii="Raleway Black" w:hAnsi="Raleway Black"/>
          <w:color w:val="548DD4" w:themeColor="text2" w:themeTint="99"/>
          <w:sz w:val="24"/>
          <w:szCs w:val="24"/>
        </w:rPr>
        <w:t>Allotissement</w:t>
      </w:r>
      <w:bookmarkEnd w:id="33"/>
      <w:bookmarkEnd w:id="34"/>
      <w:r w:rsidRPr="005C2F63">
        <w:rPr>
          <w:rFonts w:ascii="Raleway Black" w:hAnsi="Raleway Black"/>
          <w:color w:val="548DD4" w:themeColor="text2" w:themeTint="99"/>
          <w:sz w:val="24"/>
          <w:szCs w:val="24"/>
        </w:rPr>
        <w:t xml:space="preserve"> </w:t>
      </w:r>
    </w:p>
    <w:p w14:paraId="0B911519" w14:textId="77777777" w:rsidR="009556DC" w:rsidRDefault="009556DC" w:rsidP="00DF472E">
      <w:pPr>
        <w:spacing w:before="0"/>
        <w:rPr>
          <w:rFonts w:ascii="Marianne" w:eastAsiaTheme="minorEastAsia" w:hAnsi="Marianne" w:cstheme="minorBidi"/>
          <w:color w:val="000000"/>
          <w:szCs w:val="16"/>
        </w:rPr>
      </w:pPr>
    </w:p>
    <w:p w14:paraId="11FC9C0D" w14:textId="2D4BB252" w:rsidR="00947F19" w:rsidRDefault="006F3841" w:rsidP="009556DC">
      <w:pPr>
        <w:pStyle w:val="Titredudossier"/>
        <w:spacing w:before="0"/>
        <w:ind w:left="0"/>
        <w:rPr>
          <w:rFonts w:ascii="Marianne" w:eastAsia="Times New Roman" w:hAnsi="Marianne" w:cs="Times New Roman"/>
          <w:color w:val="000000"/>
          <w:sz w:val="18"/>
          <w:lang w:val="fr-CA"/>
        </w:rPr>
      </w:pPr>
      <w:r>
        <w:rPr>
          <w:rFonts w:ascii="Marianne" w:eastAsia="Times New Roman" w:hAnsi="Marianne" w:cs="Times New Roman"/>
          <w:color w:val="000000"/>
          <w:sz w:val="18"/>
          <w:lang w:val="fr-CA"/>
        </w:rPr>
        <w:t xml:space="preserve">En </w:t>
      </w:r>
      <w:r w:rsidRPr="00B8011F">
        <w:rPr>
          <w:rFonts w:ascii="Marianne" w:eastAsia="Times New Roman" w:hAnsi="Marianne" w:cs="Times New Roman"/>
          <w:color w:val="000000"/>
          <w:sz w:val="18"/>
          <w:lang w:val="fr-CA"/>
        </w:rPr>
        <w:t xml:space="preserve">application des dispositions de </w:t>
      </w:r>
      <w:r w:rsidR="00B363F7">
        <w:rPr>
          <w:rFonts w:ascii="Marianne" w:eastAsia="Times New Roman" w:hAnsi="Marianne" w:cs="Times New Roman"/>
          <w:color w:val="000000"/>
          <w:sz w:val="18"/>
          <w:lang w:val="fr-CA"/>
        </w:rPr>
        <w:t>l’</w:t>
      </w:r>
      <w:r w:rsidRPr="00F4651F">
        <w:rPr>
          <w:rFonts w:ascii="Marianne" w:eastAsia="Times New Roman" w:hAnsi="Marianne" w:cs="Times New Roman"/>
          <w:color w:val="000000"/>
          <w:sz w:val="18"/>
          <w:lang w:val="fr-CA"/>
        </w:rPr>
        <w:t>article L2113-11 du code de la commande publique, l’accord</w:t>
      </w:r>
      <w:r w:rsidRPr="00B8011F">
        <w:rPr>
          <w:rFonts w:ascii="Marianne" w:eastAsia="Times New Roman" w:hAnsi="Marianne" w:cs="Times New Roman"/>
          <w:color w:val="000000"/>
          <w:sz w:val="18"/>
          <w:lang w:val="fr-CA"/>
        </w:rPr>
        <w:t>-cadre n’est pas alloti</w:t>
      </w:r>
      <w:r w:rsidR="00947F19">
        <w:rPr>
          <w:rFonts w:ascii="Marianne" w:eastAsia="Times New Roman" w:hAnsi="Marianne" w:cs="Times New Roman"/>
          <w:color w:val="000000"/>
          <w:sz w:val="18"/>
          <w:lang w:val="fr-CA"/>
        </w:rPr>
        <w:t>.</w:t>
      </w:r>
    </w:p>
    <w:p w14:paraId="51F363D9" w14:textId="014A4BEF" w:rsidR="00494B31" w:rsidRDefault="00494B31" w:rsidP="009556DC">
      <w:pPr>
        <w:pStyle w:val="Titredudossier"/>
        <w:spacing w:before="0"/>
        <w:ind w:left="0"/>
        <w:rPr>
          <w:rFonts w:ascii="Marianne" w:eastAsia="Times New Roman" w:hAnsi="Marianne" w:cs="Times New Roman"/>
          <w:color w:val="000000"/>
          <w:sz w:val="18"/>
          <w:lang w:val="fr-CA"/>
        </w:rPr>
      </w:pPr>
    </w:p>
    <w:p w14:paraId="2CABE977" w14:textId="77777777" w:rsidR="009556DC" w:rsidRPr="00E95EFA" w:rsidRDefault="009556DC" w:rsidP="009556DC">
      <w:pPr>
        <w:spacing w:before="0"/>
        <w:ind w:left="0"/>
        <w:rPr>
          <w:rFonts w:asciiTheme="minorHAnsi" w:eastAsiaTheme="minorEastAsia" w:hAnsiTheme="minorHAnsi" w:cstheme="minorBidi"/>
          <w:color w:val="000000"/>
          <w:sz w:val="16"/>
          <w:szCs w:val="16"/>
        </w:rPr>
      </w:pPr>
    </w:p>
    <w:p w14:paraId="71970D42" w14:textId="77777777" w:rsidR="00360DBE" w:rsidRPr="00CE53DC" w:rsidRDefault="00360DBE" w:rsidP="006F3841">
      <w:pPr>
        <w:spacing w:before="0"/>
        <w:ind w:left="0"/>
        <w:rPr>
          <w:rFonts w:ascii="Marianne" w:eastAsiaTheme="minorEastAsia" w:hAnsi="Marianne" w:cstheme="minorBidi"/>
          <w:color w:val="000000"/>
        </w:rPr>
      </w:pPr>
    </w:p>
    <w:p w14:paraId="4AE48B7F" w14:textId="77777777" w:rsidR="00DF472E" w:rsidRPr="005C2F63" w:rsidRDefault="005C2F63" w:rsidP="005C2F63">
      <w:pPr>
        <w:pStyle w:val="Titre2"/>
        <w:rPr>
          <w:rFonts w:ascii="Raleway Black" w:hAnsi="Raleway Black"/>
          <w:color w:val="548DD4" w:themeColor="text2" w:themeTint="99"/>
          <w:sz w:val="24"/>
          <w:szCs w:val="24"/>
        </w:rPr>
      </w:pPr>
      <w:bookmarkStart w:id="35" w:name="_Toc212042707"/>
      <w:bookmarkStart w:id="36" w:name="_Toc212728047"/>
      <w:r w:rsidRPr="005C2F63">
        <w:rPr>
          <w:rFonts w:ascii="Raleway Black" w:hAnsi="Raleway Black"/>
          <w:color w:val="548DD4" w:themeColor="text2" w:themeTint="99"/>
          <w:sz w:val="24"/>
          <w:szCs w:val="24"/>
        </w:rPr>
        <w:t>II.3 Forme et étendue de l’accord-cadre</w:t>
      </w:r>
      <w:bookmarkEnd w:id="35"/>
      <w:bookmarkEnd w:id="36"/>
    </w:p>
    <w:p w14:paraId="3CC85DFB" w14:textId="77777777" w:rsidR="005C2F63" w:rsidRDefault="005C2F63" w:rsidP="00DF472E">
      <w:pPr>
        <w:spacing w:before="0"/>
        <w:rPr>
          <w:rFonts w:ascii="Marianne" w:eastAsiaTheme="minorEastAsia" w:hAnsi="Marianne" w:cstheme="minorBidi"/>
          <w:color w:val="000000"/>
          <w:szCs w:val="16"/>
        </w:rPr>
      </w:pPr>
    </w:p>
    <w:p w14:paraId="0550329F" w14:textId="1AC91853" w:rsidR="006F3841" w:rsidRPr="006F3841" w:rsidRDefault="00360DBE" w:rsidP="006F3841">
      <w:pPr>
        <w:pStyle w:val="Corpsdeparagraphe"/>
        <w:rPr>
          <w:b/>
        </w:rPr>
      </w:pPr>
      <w:r>
        <w:t xml:space="preserve">Soumis aux dispositions des articles R. 2162-2 à R. 2162-6 et R. 2162-13 et R. 2162-14 du code de la commande publique (porté par l’ordonnance n°2018-1074 du 26 novembre 2018 et par le décret n°2018-1075 du 3 décembre 2018), </w:t>
      </w:r>
      <w:r>
        <w:rPr>
          <w:b/>
        </w:rPr>
        <w:t>le présent accord-cadre est mono-attributaire et à bons de commande.</w:t>
      </w:r>
    </w:p>
    <w:p w14:paraId="6DEEA53A" w14:textId="3894CE0F" w:rsidR="006F3841" w:rsidRPr="006F3841" w:rsidRDefault="006F3841" w:rsidP="006F3841">
      <w:pPr>
        <w:spacing w:before="170"/>
        <w:ind w:left="0"/>
        <w:rPr>
          <w:rFonts w:ascii="Marianne" w:hAnsi="Marianne" w:cstheme="minorHAnsi"/>
          <w:b/>
          <w:szCs w:val="16"/>
        </w:rPr>
      </w:pPr>
      <w:r w:rsidRPr="006F3841">
        <w:rPr>
          <w:rFonts w:ascii="Marianne" w:hAnsi="Marianne" w:cstheme="minorHAnsi"/>
          <w:b/>
          <w:szCs w:val="16"/>
        </w:rPr>
        <w:t>L’accord-cadre est conclu sans montant minimum et avec un montant maximum</w:t>
      </w:r>
      <w:r w:rsidR="00AE2C01">
        <w:rPr>
          <w:rFonts w:ascii="Marianne" w:hAnsi="Marianne" w:cstheme="minorHAnsi"/>
          <w:b/>
          <w:szCs w:val="16"/>
        </w:rPr>
        <w:t xml:space="preserve"> en valeur.</w:t>
      </w:r>
      <w:r w:rsidRPr="006F3841">
        <w:rPr>
          <w:rFonts w:ascii="Marianne" w:hAnsi="Marianne" w:cstheme="minorHAnsi"/>
          <w:b/>
          <w:szCs w:val="16"/>
        </w:rPr>
        <w:t xml:space="preserve"> </w:t>
      </w:r>
    </w:p>
    <w:p w14:paraId="3B275980" w14:textId="77777777" w:rsidR="006F3841" w:rsidRDefault="006F3841" w:rsidP="006F3841">
      <w:pPr>
        <w:spacing w:before="0"/>
        <w:ind w:left="0"/>
        <w:rPr>
          <w:rFonts w:ascii="Marianne" w:hAnsi="Marianne" w:cstheme="minorHAnsi"/>
          <w:color w:val="000000"/>
          <w:szCs w:val="16"/>
        </w:rPr>
      </w:pPr>
    </w:p>
    <w:p w14:paraId="6106379F" w14:textId="07B2939A" w:rsidR="006F3841" w:rsidRDefault="006F3841" w:rsidP="006F3841">
      <w:pPr>
        <w:spacing w:before="0"/>
        <w:ind w:left="0"/>
        <w:rPr>
          <w:rFonts w:ascii="Marianne" w:hAnsi="Marianne" w:cstheme="minorHAnsi"/>
          <w:color w:val="000000"/>
          <w:szCs w:val="16"/>
        </w:rPr>
      </w:pPr>
      <w:r>
        <w:rPr>
          <w:rFonts w:ascii="Marianne" w:hAnsi="Marianne" w:cstheme="minorHAnsi"/>
          <w:color w:val="000000"/>
          <w:szCs w:val="16"/>
        </w:rPr>
        <w:t>Les montants estimatifs et maximums sont les suivants :</w:t>
      </w:r>
    </w:p>
    <w:p w14:paraId="70C356EF" w14:textId="77777777" w:rsidR="006F3841" w:rsidRDefault="006F3841" w:rsidP="006F3841">
      <w:pPr>
        <w:autoSpaceDE w:val="0"/>
        <w:autoSpaceDN w:val="0"/>
        <w:adjustRightInd w:val="0"/>
        <w:spacing w:before="0"/>
        <w:ind w:left="0"/>
        <w:rPr>
          <w:rFonts w:ascii="Marianne" w:hAnsi="Marianne"/>
          <w:color w:val="000000"/>
        </w:rPr>
      </w:pPr>
    </w:p>
    <w:tbl>
      <w:tblPr>
        <w:tblpPr w:leftFromText="141" w:rightFromText="141" w:vertAnchor="text" w:horzAnchor="page" w:tblpX="1271" w:tblpY="12"/>
        <w:tblOverlap w:val="never"/>
        <w:tblW w:w="43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97"/>
        <w:gridCol w:w="2127"/>
        <w:gridCol w:w="2004"/>
      </w:tblGrid>
      <w:tr w:rsidR="00F65998" w:rsidRPr="004C127D" w14:paraId="47B9B181" w14:textId="77777777" w:rsidTr="00F65998">
        <w:trPr>
          <w:trHeight w:val="316"/>
        </w:trPr>
        <w:tc>
          <w:tcPr>
            <w:tcW w:w="2712" w:type="pct"/>
            <w:vMerge w:val="restart"/>
            <w:shd w:val="clear" w:color="auto" w:fill="95B3D7" w:themeFill="accent1" w:themeFillTint="99"/>
            <w:tcMar>
              <w:top w:w="0" w:type="dxa"/>
              <w:left w:w="108" w:type="dxa"/>
              <w:bottom w:w="0" w:type="dxa"/>
              <w:right w:w="108" w:type="dxa"/>
            </w:tcMar>
            <w:vAlign w:val="center"/>
            <w:hideMark/>
          </w:tcPr>
          <w:p w14:paraId="6DB49550" w14:textId="77777777" w:rsidR="00F65998" w:rsidRPr="004C127D" w:rsidRDefault="00F65998" w:rsidP="00F65998">
            <w:pPr>
              <w:pStyle w:val="Titredudossier"/>
              <w:spacing w:line="252" w:lineRule="auto"/>
              <w:ind w:left="0"/>
              <w:jc w:val="center"/>
              <w:rPr>
                <w:rFonts w:ascii="Marianne" w:hAnsi="Marianne"/>
                <w:b/>
                <w:color w:val="000000"/>
                <w:sz w:val="18"/>
              </w:rPr>
            </w:pPr>
            <w:r w:rsidRPr="004C127D">
              <w:rPr>
                <w:rFonts w:ascii="Marianne" w:hAnsi="Marianne"/>
                <w:b/>
                <w:color w:val="000000"/>
                <w:sz w:val="18"/>
              </w:rPr>
              <w:t>INTITULE</w:t>
            </w:r>
          </w:p>
        </w:tc>
        <w:tc>
          <w:tcPr>
            <w:tcW w:w="2288" w:type="pct"/>
            <w:gridSpan w:val="2"/>
            <w:shd w:val="clear" w:color="auto" w:fill="95B3D7" w:themeFill="accent1" w:themeFillTint="99"/>
            <w:tcMar>
              <w:top w:w="0" w:type="dxa"/>
              <w:left w:w="108" w:type="dxa"/>
              <w:bottom w:w="0" w:type="dxa"/>
              <w:right w:w="108" w:type="dxa"/>
            </w:tcMar>
            <w:vAlign w:val="center"/>
            <w:hideMark/>
          </w:tcPr>
          <w:p w14:paraId="43D11905" w14:textId="77777777" w:rsidR="00F65998" w:rsidRPr="004C127D" w:rsidRDefault="00F65998" w:rsidP="00F65998">
            <w:pPr>
              <w:pStyle w:val="Titredudossier"/>
              <w:spacing w:line="252" w:lineRule="auto"/>
              <w:ind w:left="0"/>
              <w:jc w:val="center"/>
              <w:rPr>
                <w:rFonts w:ascii="Marianne" w:hAnsi="Marianne"/>
                <w:b/>
                <w:color w:val="000000"/>
                <w:sz w:val="18"/>
              </w:rPr>
            </w:pPr>
            <w:r w:rsidRPr="004C127D">
              <w:rPr>
                <w:rFonts w:ascii="Marianne" w:hAnsi="Marianne"/>
                <w:b/>
                <w:color w:val="000000"/>
                <w:sz w:val="18"/>
              </w:rPr>
              <w:t>Montants sur la durée totale d’exécution</w:t>
            </w:r>
          </w:p>
        </w:tc>
      </w:tr>
      <w:tr w:rsidR="00F65998" w:rsidRPr="004C127D" w14:paraId="491175E0" w14:textId="77777777" w:rsidTr="00F65998">
        <w:trPr>
          <w:trHeight w:val="316"/>
        </w:trPr>
        <w:tc>
          <w:tcPr>
            <w:tcW w:w="2712" w:type="pct"/>
            <w:vMerge/>
            <w:shd w:val="clear" w:color="auto" w:fill="95B3D7" w:themeFill="accent1" w:themeFillTint="99"/>
            <w:vAlign w:val="center"/>
            <w:hideMark/>
          </w:tcPr>
          <w:p w14:paraId="39DB6FCA" w14:textId="77777777" w:rsidR="00F65998" w:rsidRPr="004C127D" w:rsidRDefault="00F65998" w:rsidP="00F65998">
            <w:pPr>
              <w:spacing w:before="0"/>
              <w:ind w:left="0"/>
              <w:jc w:val="left"/>
              <w:rPr>
                <w:rFonts w:ascii="Marianne" w:hAnsi="Marianne"/>
                <w:b/>
                <w:color w:val="000000"/>
              </w:rPr>
            </w:pPr>
          </w:p>
        </w:tc>
        <w:tc>
          <w:tcPr>
            <w:tcW w:w="1178" w:type="pct"/>
            <w:shd w:val="clear" w:color="auto" w:fill="95B3D7" w:themeFill="accent1" w:themeFillTint="99"/>
            <w:tcMar>
              <w:top w:w="0" w:type="dxa"/>
              <w:left w:w="108" w:type="dxa"/>
              <w:bottom w:w="0" w:type="dxa"/>
              <w:right w:w="108" w:type="dxa"/>
            </w:tcMar>
            <w:vAlign w:val="center"/>
            <w:hideMark/>
          </w:tcPr>
          <w:p w14:paraId="325C6EA0" w14:textId="77777777" w:rsidR="00F65998" w:rsidRPr="004C127D" w:rsidRDefault="00F65998" w:rsidP="00F65998">
            <w:pPr>
              <w:pStyle w:val="Titredudossier"/>
              <w:spacing w:line="252" w:lineRule="auto"/>
              <w:ind w:left="0"/>
              <w:jc w:val="center"/>
              <w:rPr>
                <w:rFonts w:ascii="Marianne" w:hAnsi="Marianne"/>
                <w:b/>
                <w:color w:val="000000"/>
                <w:sz w:val="18"/>
              </w:rPr>
            </w:pPr>
            <w:r w:rsidRPr="004C127D">
              <w:rPr>
                <w:rFonts w:ascii="Marianne" w:hAnsi="Marianne"/>
                <w:b/>
                <w:color w:val="000000"/>
                <w:sz w:val="18"/>
              </w:rPr>
              <w:t xml:space="preserve">Montant estimé </w:t>
            </w:r>
            <w:r>
              <w:rPr>
                <w:rFonts w:ascii="Marianne" w:hAnsi="Marianne"/>
                <w:b/>
                <w:color w:val="000000"/>
                <w:sz w:val="18"/>
              </w:rPr>
              <w:t xml:space="preserve">(€ </w:t>
            </w:r>
            <w:r w:rsidRPr="004C127D">
              <w:rPr>
                <w:rFonts w:ascii="Marianne" w:hAnsi="Marianne"/>
                <w:b/>
                <w:color w:val="000000"/>
                <w:sz w:val="18"/>
              </w:rPr>
              <w:t>HT</w:t>
            </w:r>
            <w:r>
              <w:rPr>
                <w:rFonts w:ascii="Marianne" w:hAnsi="Marianne"/>
                <w:b/>
                <w:color w:val="000000"/>
                <w:sz w:val="18"/>
              </w:rPr>
              <w:t>)</w:t>
            </w:r>
          </w:p>
        </w:tc>
        <w:tc>
          <w:tcPr>
            <w:tcW w:w="1110" w:type="pct"/>
            <w:shd w:val="clear" w:color="auto" w:fill="95B3D7" w:themeFill="accent1" w:themeFillTint="99"/>
            <w:tcMar>
              <w:top w:w="0" w:type="dxa"/>
              <w:left w:w="108" w:type="dxa"/>
              <w:bottom w:w="0" w:type="dxa"/>
              <w:right w:w="108" w:type="dxa"/>
            </w:tcMar>
            <w:vAlign w:val="center"/>
            <w:hideMark/>
          </w:tcPr>
          <w:p w14:paraId="1F0CCC97" w14:textId="77777777" w:rsidR="00F65998" w:rsidRPr="004C127D" w:rsidRDefault="00F65998" w:rsidP="00F65998">
            <w:pPr>
              <w:pStyle w:val="Titredudossier"/>
              <w:spacing w:line="252" w:lineRule="auto"/>
              <w:ind w:left="0"/>
              <w:jc w:val="center"/>
              <w:rPr>
                <w:rFonts w:ascii="Marianne" w:hAnsi="Marianne"/>
                <w:b/>
                <w:color w:val="000000"/>
                <w:sz w:val="18"/>
              </w:rPr>
            </w:pPr>
            <w:r w:rsidRPr="004C127D">
              <w:rPr>
                <w:rFonts w:ascii="Marianne" w:hAnsi="Marianne"/>
                <w:b/>
                <w:color w:val="000000"/>
                <w:sz w:val="18"/>
              </w:rPr>
              <w:t>Montant maximum</w:t>
            </w:r>
            <w:r>
              <w:rPr>
                <w:rFonts w:ascii="Marianne" w:hAnsi="Marianne"/>
                <w:b/>
                <w:color w:val="000000"/>
                <w:sz w:val="18"/>
              </w:rPr>
              <w:t xml:space="preserve"> (€ </w:t>
            </w:r>
            <w:r w:rsidRPr="004C127D">
              <w:rPr>
                <w:rFonts w:ascii="Marianne" w:hAnsi="Marianne"/>
                <w:b/>
                <w:color w:val="000000"/>
                <w:sz w:val="18"/>
              </w:rPr>
              <w:t>HT</w:t>
            </w:r>
            <w:r>
              <w:rPr>
                <w:rFonts w:ascii="Marianne" w:hAnsi="Marianne"/>
                <w:b/>
                <w:color w:val="000000"/>
                <w:sz w:val="18"/>
              </w:rPr>
              <w:t>)</w:t>
            </w:r>
          </w:p>
        </w:tc>
      </w:tr>
      <w:tr w:rsidR="00F65998" w:rsidRPr="00B45E67" w14:paraId="02816FC3" w14:textId="77777777" w:rsidTr="00F65998">
        <w:trPr>
          <w:trHeight w:val="1191"/>
        </w:trPr>
        <w:tc>
          <w:tcPr>
            <w:tcW w:w="2712" w:type="pct"/>
            <w:shd w:val="clear" w:color="auto" w:fill="F2F2F2" w:themeFill="background1" w:themeFillShade="F2"/>
            <w:tcMar>
              <w:top w:w="0" w:type="dxa"/>
              <w:left w:w="108" w:type="dxa"/>
              <w:bottom w:w="0" w:type="dxa"/>
              <w:right w:w="108" w:type="dxa"/>
            </w:tcMar>
            <w:vAlign w:val="center"/>
          </w:tcPr>
          <w:p w14:paraId="3DE3F4FB" w14:textId="77777777" w:rsidR="00F65998" w:rsidRPr="00B4131D" w:rsidRDefault="00F65998" w:rsidP="00F65998">
            <w:pPr>
              <w:pStyle w:val="western"/>
              <w:spacing w:before="0"/>
              <w:rPr>
                <w:rFonts w:ascii="Marianne" w:eastAsia="MS Mincho" w:hAnsi="Marianne" w:cs="Arial"/>
                <w:bCs/>
                <w:color w:val="000000"/>
                <w:sz w:val="18"/>
                <w:szCs w:val="18"/>
              </w:rPr>
            </w:pPr>
          </w:p>
          <w:p w14:paraId="29B30C17" w14:textId="77777777" w:rsidR="00F65998" w:rsidRDefault="00F65998" w:rsidP="009E5ECF">
            <w:pPr>
              <w:pStyle w:val="Corpsdeparagraphe"/>
              <w:spacing w:before="0" w:line="276" w:lineRule="auto"/>
              <w:jc w:val="center"/>
              <w:rPr>
                <w:rFonts w:cs="Arial"/>
                <w:bCs/>
                <w:color w:val="000000"/>
                <w:szCs w:val="18"/>
              </w:rPr>
            </w:pPr>
            <w:bookmarkStart w:id="37" w:name="_Hlk200093239"/>
            <w:r w:rsidRPr="00B4131D">
              <w:rPr>
                <w:rFonts w:cs="Arial"/>
                <w:bCs/>
                <w:color w:val="000000"/>
                <w:szCs w:val="18"/>
              </w:rPr>
              <w:t>Accord-cadre relatif au développement et au maintien en condition opérationnelle (MCO) des outils informatiques composant</w:t>
            </w:r>
            <w:r w:rsidR="009E5ECF" w:rsidRPr="00B4131D">
              <w:rPr>
                <w:rFonts w:cs="Arial"/>
                <w:bCs/>
                <w:color w:val="000000"/>
                <w:szCs w:val="18"/>
              </w:rPr>
              <w:t xml:space="preserve"> le Système d’Information NOMOS</w:t>
            </w:r>
            <w:bookmarkEnd w:id="37"/>
          </w:p>
          <w:p w14:paraId="69650443" w14:textId="13B672FA" w:rsidR="00B4131D" w:rsidRPr="00B4131D" w:rsidRDefault="00B4131D" w:rsidP="009E5ECF">
            <w:pPr>
              <w:pStyle w:val="Corpsdeparagraphe"/>
              <w:spacing w:before="0" w:line="276" w:lineRule="auto"/>
              <w:jc w:val="center"/>
              <w:rPr>
                <w:rFonts w:eastAsia="Times New Roman" w:cs="Times New Roman"/>
                <w:color w:val="000000"/>
                <w:szCs w:val="18"/>
                <w:lang w:val="fr-CA" w:eastAsia="en-US"/>
              </w:rPr>
            </w:pPr>
          </w:p>
        </w:tc>
        <w:tc>
          <w:tcPr>
            <w:tcW w:w="1178" w:type="pct"/>
            <w:shd w:val="clear" w:color="auto" w:fill="F2F2F2" w:themeFill="background1" w:themeFillShade="F2"/>
            <w:tcMar>
              <w:top w:w="0" w:type="dxa"/>
              <w:left w:w="108" w:type="dxa"/>
              <w:bottom w:w="0" w:type="dxa"/>
              <w:right w:w="108" w:type="dxa"/>
            </w:tcMar>
            <w:vAlign w:val="center"/>
          </w:tcPr>
          <w:p w14:paraId="6361788C" w14:textId="7650C40B" w:rsidR="00F65998" w:rsidRPr="00B4131D" w:rsidRDefault="00101376" w:rsidP="00F65998">
            <w:pPr>
              <w:spacing w:before="0" w:line="252" w:lineRule="auto"/>
              <w:ind w:left="0"/>
              <w:jc w:val="center"/>
              <w:rPr>
                <w:rFonts w:ascii="Marianne" w:hAnsi="Marianne"/>
                <w:color w:val="000000"/>
                <w:szCs w:val="16"/>
              </w:rPr>
            </w:pPr>
            <w:r w:rsidRPr="00B4131D">
              <w:rPr>
                <w:rFonts w:ascii="Marianne" w:hAnsi="Marianne"/>
                <w:b/>
                <w:color w:val="000000"/>
                <w:szCs w:val="16"/>
              </w:rPr>
              <w:t>7 630 000 € HT</w:t>
            </w:r>
          </w:p>
        </w:tc>
        <w:tc>
          <w:tcPr>
            <w:tcW w:w="1110" w:type="pct"/>
            <w:shd w:val="clear" w:color="auto" w:fill="F2F2F2" w:themeFill="background1" w:themeFillShade="F2"/>
            <w:tcMar>
              <w:top w:w="0" w:type="dxa"/>
              <w:left w:w="108" w:type="dxa"/>
              <w:bottom w:w="0" w:type="dxa"/>
              <w:right w:w="108" w:type="dxa"/>
            </w:tcMar>
            <w:vAlign w:val="center"/>
          </w:tcPr>
          <w:p w14:paraId="2D5A7684" w14:textId="1019E006" w:rsidR="00F65998" w:rsidRPr="00B4131D" w:rsidRDefault="00101376" w:rsidP="00F65998">
            <w:pPr>
              <w:autoSpaceDE w:val="0"/>
              <w:autoSpaceDN w:val="0"/>
              <w:adjustRightInd w:val="0"/>
              <w:spacing w:before="0"/>
              <w:ind w:left="0"/>
              <w:jc w:val="center"/>
              <w:rPr>
                <w:rFonts w:ascii="Marianne" w:hAnsi="Marianne"/>
                <w:color w:val="000000"/>
                <w:szCs w:val="16"/>
              </w:rPr>
            </w:pPr>
            <w:r w:rsidRPr="00B4131D">
              <w:rPr>
                <w:rFonts w:ascii="Marianne" w:hAnsi="Marianne"/>
                <w:b/>
                <w:color w:val="000000"/>
                <w:szCs w:val="16"/>
              </w:rPr>
              <w:t>15 260 000 € HT</w:t>
            </w:r>
          </w:p>
        </w:tc>
      </w:tr>
    </w:tbl>
    <w:p w14:paraId="10EAF57B" w14:textId="2A3F6701" w:rsidR="006F3841" w:rsidRDefault="006F3841" w:rsidP="006F3841">
      <w:pPr>
        <w:autoSpaceDE w:val="0"/>
        <w:autoSpaceDN w:val="0"/>
        <w:adjustRightInd w:val="0"/>
        <w:spacing w:before="0"/>
        <w:ind w:left="0"/>
        <w:rPr>
          <w:rFonts w:ascii="Marianne" w:hAnsi="Marianne"/>
          <w:color w:val="000000"/>
        </w:rPr>
      </w:pPr>
    </w:p>
    <w:p w14:paraId="5D5F650F" w14:textId="2FB4C62B" w:rsidR="00850BFA" w:rsidRDefault="00850BFA" w:rsidP="006F3841">
      <w:pPr>
        <w:autoSpaceDE w:val="0"/>
        <w:autoSpaceDN w:val="0"/>
        <w:adjustRightInd w:val="0"/>
        <w:spacing w:before="0"/>
        <w:ind w:left="0"/>
        <w:rPr>
          <w:rFonts w:ascii="Marianne" w:hAnsi="Marianne"/>
          <w:color w:val="000000"/>
        </w:rPr>
      </w:pPr>
    </w:p>
    <w:p w14:paraId="452331AB" w14:textId="723542FC" w:rsidR="00850BFA" w:rsidRDefault="00850BFA" w:rsidP="006F3841">
      <w:pPr>
        <w:autoSpaceDE w:val="0"/>
        <w:autoSpaceDN w:val="0"/>
        <w:adjustRightInd w:val="0"/>
        <w:spacing w:before="0"/>
        <w:ind w:left="0"/>
        <w:rPr>
          <w:rFonts w:ascii="Marianne" w:hAnsi="Marianne"/>
          <w:color w:val="000000"/>
        </w:rPr>
      </w:pPr>
    </w:p>
    <w:p w14:paraId="0057C3E6" w14:textId="77777777" w:rsidR="00850BFA" w:rsidRDefault="00850BFA" w:rsidP="006F3841">
      <w:pPr>
        <w:autoSpaceDE w:val="0"/>
        <w:autoSpaceDN w:val="0"/>
        <w:adjustRightInd w:val="0"/>
        <w:spacing w:before="0"/>
        <w:ind w:left="0"/>
        <w:rPr>
          <w:rFonts w:ascii="Marianne" w:hAnsi="Marianne"/>
          <w:color w:val="000000"/>
        </w:rPr>
      </w:pPr>
    </w:p>
    <w:p w14:paraId="0F8EA222" w14:textId="5AF18B8A" w:rsidR="006F3841" w:rsidRPr="00E01F97" w:rsidRDefault="00C918F6" w:rsidP="00E01F97">
      <w:pPr>
        <w:spacing w:before="0"/>
        <w:ind w:left="0"/>
        <w:rPr>
          <w:rFonts w:ascii="Marianne" w:hAnsi="Marianne" w:cstheme="minorHAnsi"/>
          <w:color w:val="000000"/>
          <w:szCs w:val="16"/>
        </w:rPr>
      </w:pPr>
      <w:r>
        <w:rPr>
          <w:rFonts w:ascii="Marianne" w:hAnsi="Marianne" w:cstheme="minorHAnsi"/>
          <w:color w:val="000000"/>
          <w:szCs w:val="16"/>
        </w:rPr>
        <w:br w:type="textWrapping" w:clear="all"/>
      </w:r>
    </w:p>
    <w:p w14:paraId="4E91D033" w14:textId="01AFDD39" w:rsidR="004802DF" w:rsidRDefault="004802DF" w:rsidP="00360DBE">
      <w:pPr>
        <w:ind w:left="0"/>
        <w:rPr>
          <w:rFonts w:ascii="Marianne" w:hAnsi="Marianne" w:cstheme="minorHAnsi"/>
          <w:b/>
          <w:bCs/>
          <w:color w:val="000000" w:themeColor="text1"/>
          <w:szCs w:val="16"/>
        </w:rPr>
      </w:pPr>
      <w:bookmarkStart w:id="38" w:name="_Hlk182469244"/>
      <w:r>
        <w:rPr>
          <w:rFonts w:ascii="Marianne" w:hAnsi="Marianne" w:cstheme="minorHAnsi"/>
          <w:b/>
          <w:bCs/>
          <w:color w:val="000000" w:themeColor="text1"/>
          <w:szCs w:val="16"/>
        </w:rPr>
        <w:t xml:space="preserve">Les montants </w:t>
      </w:r>
      <w:r w:rsidR="00472357">
        <w:rPr>
          <w:rFonts w:ascii="Marianne" w:hAnsi="Marianne" w:cstheme="minorHAnsi"/>
          <w:b/>
          <w:bCs/>
          <w:color w:val="000000" w:themeColor="text1"/>
          <w:szCs w:val="16"/>
        </w:rPr>
        <w:t xml:space="preserve">estimatif et </w:t>
      </w:r>
      <w:r>
        <w:rPr>
          <w:rFonts w:ascii="Marianne" w:hAnsi="Marianne" w:cstheme="minorHAnsi"/>
          <w:b/>
          <w:bCs/>
          <w:color w:val="000000" w:themeColor="text1"/>
          <w:szCs w:val="16"/>
        </w:rPr>
        <w:t xml:space="preserve">maximum ci-dessus sont </w:t>
      </w:r>
      <w:r w:rsidR="00BA46E4">
        <w:rPr>
          <w:rFonts w:ascii="Marianne" w:hAnsi="Marianne" w:cstheme="minorHAnsi"/>
          <w:b/>
          <w:bCs/>
          <w:color w:val="000000" w:themeColor="text1"/>
          <w:szCs w:val="16"/>
        </w:rPr>
        <w:t>fix</w:t>
      </w:r>
      <w:r>
        <w:rPr>
          <w:rFonts w:ascii="Marianne" w:hAnsi="Marianne" w:cstheme="minorHAnsi"/>
          <w:b/>
          <w:bCs/>
          <w:color w:val="000000" w:themeColor="text1"/>
          <w:szCs w:val="16"/>
        </w:rPr>
        <w:t xml:space="preserve">és pour la durée totale de l’accord-cadre, </w:t>
      </w:r>
      <w:r w:rsidR="008847B5">
        <w:rPr>
          <w:rFonts w:ascii="Marianne" w:hAnsi="Marianne" w:cstheme="minorHAnsi"/>
          <w:b/>
          <w:bCs/>
          <w:color w:val="000000" w:themeColor="text1"/>
          <w:szCs w:val="16"/>
        </w:rPr>
        <w:t>soit</w:t>
      </w:r>
      <w:r>
        <w:rPr>
          <w:rFonts w:ascii="Marianne" w:hAnsi="Marianne" w:cstheme="minorHAnsi"/>
          <w:b/>
          <w:bCs/>
          <w:color w:val="000000" w:themeColor="text1"/>
          <w:szCs w:val="16"/>
        </w:rPr>
        <w:t xml:space="preserve"> </w:t>
      </w:r>
      <w:r w:rsidR="00472357">
        <w:rPr>
          <w:rFonts w:ascii="Marianne" w:hAnsi="Marianne" w:cstheme="minorHAnsi"/>
          <w:b/>
          <w:bCs/>
          <w:color w:val="000000" w:themeColor="text1"/>
          <w:szCs w:val="16"/>
        </w:rPr>
        <w:t xml:space="preserve">pour </w:t>
      </w:r>
      <w:r>
        <w:rPr>
          <w:rFonts w:ascii="Marianne" w:hAnsi="Marianne" w:cstheme="minorHAnsi"/>
          <w:b/>
          <w:bCs/>
          <w:color w:val="000000" w:themeColor="text1"/>
          <w:szCs w:val="16"/>
        </w:rPr>
        <w:t>quatre (4) ans.</w:t>
      </w:r>
    </w:p>
    <w:p w14:paraId="4AED035A" w14:textId="690238C5" w:rsidR="005C2F63" w:rsidRDefault="00360DBE" w:rsidP="00360DBE">
      <w:pPr>
        <w:ind w:left="0"/>
        <w:rPr>
          <w:rFonts w:ascii="Marianne" w:hAnsi="Marianne" w:cstheme="minorHAnsi"/>
          <w:b/>
          <w:bCs/>
          <w:color w:val="000000" w:themeColor="text1"/>
          <w:szCs w:val="16"/>
        </w:rPr>
      </w:pPr>
      <w:r>
        <w:rPr>
          <w:rFonts w:ascii="Marianne" w:hAnsi="Marianne" w:cstheme="minorHAnsi"/>
          <w:b/>
          <w:bCs/>
          <w:color w:val="000000" w:themeColor="text1"/>
          <w:szCs w:val="16"/>
        </w:rPr>
        <w:t xml:space="preserve">Le montant estimatif </w:t>
      </w:r>
      <w:r w:rsidR="001A7D08">
        <w:rPr>
          <w:rFonts w:ascii="Marianne" w:hAnsi="Marianne" w:cstheme="minorHAnsi"/>
          <w:b/>
          <w:bCs/>
          <w:color w:val="000000" w:themeColor="text1"/>
          <w:szCs w:val="16"/>
        </w:rPr>
        <w:t>e</w:t>
      </w:r>
      <w:r>
        <w:rPr>
          <w:rFonts w:ascii="Marianne" w:hAnsi="Marianne" w:cstheme="minorHAnsi"/>
          <w:b/>
          <w:bCs/>
          <w:color w:val="000000" w:themeColor="text1"/>
          <w:szCs w:val="16"/>
        </w:rPr>
        <w:t>st donné à titre purement indicatif. Il n’engage nullement l’</w:t>
      </w:r>
      <w:r w:rsidR="005D3D6A">
        <w:rPr>
          <w:rFonts w:ascii="Marianne" w:hAnsi="Marianne" w:cstheme="minorHAnsi"/>
          <w:b/>
          <w:bCs/>
          <w:color w:val="000000" w:themeColor="text1"/>
          <w:szCs w:val="16"/>
        </w:rPr>
        <w:t>Administration</w:t>
      </w:r>
      <w:r w:rsidR="00237722">
        <w:rPr>
          <w:rFonts w:ascii="Marianne" w:hAnsi="Marianne" w:cstheme="minorHAnsi"/>
          <w:b/>
          <w:bCs/>
          <w:color w:val="000000" w:themeColor="text1"/>
          <w:szCs w:val="16"/>
        </w:rPr>
        <w:t>.</w:t>
      </w:r>
    </w:p>
    <w:bookmarkEnd w:id="38"/>
    <w:p w14:paraId="11C256FC" w14:textId="0B33908E" w:rsidR="00961396" w:rsidRDefault="00961396">
      <w:pPr>
        <w:spacing w:before="0"/>
        <w:ind w:left="0"/>
        <w:jc w:val="left"/>
        <w:rPr>
          <w:rFonts w:ascii="Marianne" w:hAnsi="Marianne"/>
          <w:color w:val="000000"/>
          <w:shd w:val="clear" w:color="auto" w:fill="FFFFFF"/>
        </w:rPr>
      </w:pPr>
      <w:r>
        <w:rPr>
          <w:rFonts w:ascii="Marianne" w:hAnsi="Marianne"/>
          <w:color w:val="000000"/>
          <w:shd w:val="clear" w:color="auto" w:fill="FFFFFF"/>
        </w:rPr>
        <w:br w:type="page"/>
      </w:r>
    </w:p>
    <w:p w14:paraId="543D5434" w14:textId="77777777" w:rsidR="00CE2D02" w:rsidRPr="00CE2D02" w:rsidRDefault="00CE2D02" w:rsidP="00360DBE">
      <w:pPr>
        <w:ind w:left="0"/>
        <w:rPr>
          <w:rFonts w:ascii="Marianne" w:hAnsi="Marianne"/>
          <w:color w:val="000000"/>
          <w:shd w:val="clear" w:color="auto" w:fill="FFFFFF"/>
        </w:rPr>
      </w:pPr>
    </w:p>
    <w:p w14:paraId="678FB578" w14:textId="438BBAA1" w:rsidR="00506CBB" w:rsidRPr="005C2F63" w:rsidRDefault="00E90539" w:rsidP="00506CBB">
      <w:pPr>
        <w:pStyle w:val="Titre2"/>
        <w:rPr>
          <w:rFonts w:ascii="Raleway Black" w:hAnsi="Raleway Black"/>
          <w:color w:val="548DD4" w:themeColor="text2" w:themeTint="99"/>
          <w:sz w:val="24"/>
          <w:szCs w:val="24"/>
        </w:rPr>
      </w:pPr>
      <w:bookmarkStart w:id="39" w:name="_Toc212042708"/>
      <w:bookmarkStart w:id="40" w:name="_Toc212728048"/>
      <w:r w:rsidRPr="00B4131D">
        <w:rPr>
          <w:rFonts w:ascii="Raleway Black" w:hAnsi="Raleway Black"/>
          <w:color w:val="548DD4" w:themeColor="text2" w:themeTint="99"/>
          <w:sz w:val="24"/>
          <w:szCs w:val="24"/>
        </w:rPr>
        <w:t>I</w:t>
      </w:r>
      <w:r w:rsidR="00506CBB" w:rsidRPr="00B4131D">
        <w:rPr>
          <w:rFonts w:ascii="Raleway Black" w:hAnsi="Raleway Black"/>
          <w:color w:val="548DD4" w:themeColor="text2" w:themeTint="99"/>
          <w:sz w:val="24"/>
          <w:szCs w:val="24"/>
        </w:rPr>
        <w:t>I.</w:t>
      </w:r>
      <w:r w:rsidRPr="00B4131D">
        <w:rPr>
          <w:rFonts w:ascii="Raleway Black" w:hAnsi="Raleway Black"/>
          <w:color w:val="548DD4" w:themeColor="text2" w:themeTint="99"/>
          <w:sz w:val="24"/>
          <w:szCs w:val="24"/>
        </w:rPr>
        <w:t>4</w:t>
      </w:r>
      <w:r w:rsidR="00506CBB" w:rsidRPr="00B4131D">
        <w:rPr>
          <w:rFonts w:ascii="Raleway Black" w:hAnsi="Raleway Black"/>
          <w:color w:val="548DD4" w:themeColor="text2" w:themeTint="99"/>
          <w:sz w:val="24"/>
          <w:szCs w:val="24"/>
        </w:rPr>
        <w:t xml:space="preserve"> Documents régissant l’accord-cadre</w:t>
      </w:r>
      <w:bookmarkEnd w:id="39"/>
      <w:bookmarkEnd w:id="40"/>
    </w:p>
    <w:p w14:paraId="0F31B814" w14:textId="77777777" w:rsidR="009761F5" w:rsidRDefault="009761F5" w:rsidP="00506CBB">
      <w:pPr>
        <w:ind w:left="0"/>
        <w:rPr>
          <w:rFonts w:asciiTheme="minorHAnsi" w:eastAsiaTheme="minorEastAsia" w:hAnsiTheme="minorHAnsi" w:cstheme="minorBidi"/>
          <w:color w:val="000000"/>
          <w:sz w:val="16"/>
          <w:szCs w:val="16"/>
        </w:rPr>
      </w:pPr>
    </w:p>
    <w:p w14:paraId="016F97EF" w14:textId="77777777" w:rsidR="00CA13E4" w:rsidRPr="009761F5" w:rsidRDefault="00CA13E4" w:rsidP="00CA13E4">
      <w:pPr>
        <w:ind w:left="0"/>
        <w:rPr>
          <w:rFonts w:ascii="Marianne" w:hAnsi="Marianne"/>
        </w:rPr>
      </w:pPr>
      <w:r w:rsidRPr="009761F5">
        <w:rPr>
          <w:rFonts w:ascii="Marianne" w:eastAsiaTheme="minorEastAsia" w:hAnsi="Marianne" w:cstheme="minorBidi"/>
        </w:rPr>
        <w:t xml:space="preserve">Par dérogation à l’article 4.1 du CCAG-TIC, les documents contractuels régissant </w:t>
      </w:r>
      <w:r w:rsidR="00040CA8">
        <w:rPr>
          <w:rFonts w:ascii="Marianne" w:eastAsiaTheme="minorEastAsia" w:hAnsi="Marianne" w:cstheme="minorBidi"/>
        </w:rPr>
        <w:t xml:space="preserve">le présent accord-cadre </w:t>
      </w:r>
      <w:r w:rsidRPr="009761F5">
        <w:rPr>
          <w:rFonts w:ascii="Marianne" w:eastAsiaTheme="minorEastAsia" w:hAnsi="Marianne" w:cstheme="minorBidi"/>
        </w:rPr>
        <w:t>sont, par ordre décroissant de priorité</w:t>
      </w:r>
      <w:r w:rsidR="009E7B5F">
        <w:rPr>
          <w:rFonts w:ascii="Marianne" w:eastAsiaTheme="minorEastAsia" w:hAnsi="Marianne" w:cstheme="minorBidi"/>
        </w:rPr>
        <w:t xml:space="preserve"> </w:t>
      </w:r>
      <w:r w:rsidRPr="009761F5">
        <w:rPr>
          <w:rFonts w:ascii="Marianne" w:eastAsiaTheme="minorEastAsia" w:hAnsi="Marianne" w:cstheme="minorBidi"/>
        </w:rPr>
        <w:t>:</w:t>
      </w:r>
    </w:p>
    <w:p w14:paraId="312455EF" w14:textId="581E5D8A" w:rsidR="00CA13E4" w:rsidRPr="002E3783" w:rsidRDefault="00CA13E4" w:rsidP="00CA13E4">
      <w:pPr>
        <w:pStyle w:val="Paragraphedeliste"/>
        <w:numPr>
          <w:ilvl w:val="0"/>
          <w:numId w:val="8"/>
        </w:numPr>
        <w:spacing w:before="120" w:after="0"/>
        <w:rPr>
          <w:rFonts w:ascii="Marianne" w:hAnsi="Marianne"/>
          <w:sz w:val="18"/>
          <w:szCs w:val="18"/>
        </w:rPr>
      </w:pPr>
      <w:r w:rsidRPr="009761F5">
        <w:rPr>
          <w:rFonts w:ascii="Marianne" w:eastAsiaTheme="minorEastAsia" w:hAnsi="Marianne"/>
          <w:sz w:val="18"/>
          <w:szCs w:val="18"/>
        </w:rPr>
        <w:t>L'acte d'engagement (AE) </w:t>
      </w:r>
      <w:r w:rsidR="00040CA8">
        <w:rPr>
          <w:rFonts w:ascii="Marianne" w:eastAsiaTheme="minorEastAsia" w:hAnsi="Marianne"/>
          <w:sz w:val="18"/>
          <w:szCs w:val="18"/>
        </w:rPr>
        <w:t>et s</w:t>
      </w:r>
      <w:r w:rsidR="00E05B4A">
        <w:rPr>
          <w:rFonts w:ascii="Marianne" w:eastAsiaTheme="minorEastAsia" w:hAnsi="Marianne"/>
          <w:sz w:val="18"/>
          <w:szCs w:val="18"/>
        </w:rPr>
        <w:t>on</w:t>
      </w:r>
      <w:r w:rsidR="00040CA8">
        <w:rPr>
          <w:rFonts w:ascii="Marianne" w:eastAsiaTheme="minorEastAsia" w:hAnsi="Marianne"/>
          <w:sz w:val="18"/>
          <w:szCs w:val="18"/>
        </w:rPr>
        <w:t xml:space="preserve"> </w:t>
      </w:r>
      <w:r w:rsidR="00040CA8" w:rsidRPr="002E3783">
        <w:rPr>
          <w:rFonts w:ascii="Marianne" w:eastAsiaTheme="minorEastAsia" w:hAnsi="Marianne"/>
          <w:sz w:val="18"/>
          <w:szCs w:val="18"/>
        </w:rPr>
        <w:t>annexe</w:t>
      </w:r>
      <w:r w:rsidR="001E3EE2" w:rsidRPr="002E3783">
        <w:rPr>
          <w:rFonts w:ascii="Marianne" w:eastAsiaTheme="minorEastAsia" w:hAnsi="Marianne"/>
          <w:sz w:val="18"/>
          <w:szCs w:val="18"/>
        </w:rPr>
        <w:t xml:space="preserve"> </w:t>
      </w:r>
      <w:r w:rsidRPr="002E3783">
        <w:rPr>
          <w:rFonts w:ascii="Marianne" w:eastAsiaTheme="minorEastAsia" w:hAnsi="Marianne"/>
          <w:sz w:val="18"/>
          <w:szCs w:val="18"/>
        </w:rPr>
        <w:t>;</w:t>
      </w:r>
    </w:p>
    <w:p w14:paraId="5A018ECF" w14:textId="505195F7" w:rsidR="00CA13E4" w:rsidRPr="002E3783" w:rsidRDefault="00CA13E4" w:rsidP="00CA13E4">
      <w:pPr>
        <w:pStyle w:val="Paragraphedeliste"/>
        <w:numPr>
          <w:ilvl w:val="1"/>
          <w:numId w:val="8"/>
        </w:numPr>
        <w:spacing w:before="120" w:after="0"/>
        <w:rPr>
          <w:rFonts w:ascii="Marianne" w:hAnsi="Marianne"/>
          <w:sz w:val="18"/>
          <w:szCs w:val="18"/>
        </w:rPr>
      </w:pPr>
      <w:r w:rsidRPr="002E3783">
        <w:rPr>
          <w:rFonts w:ascii="Marianne" w:eastAsiaTheme="minorEastAsia" w:hAnsi="Marianne"/>
          <w:sz w:val="18"/>
          <w:szCs w:val="18"/>
        </w:rPr>
        <w:t xml:space="preserve">Annexe 1 AE : </w:t>
      </w:r>
      <w:bookmarkStart w:id="41" w:name="_Hlk184376589"/>
      <w:r w:rsidR="0080115D" w:rsidRPr="002E3783">
        <w:rPr>
          <w:rFonts w:ascii="Marianne" w:eastAsiaTheme="minorEastAsia" w:hAnsi="Marianne"/>
          <w:sz w:val="18"/>
          <w:szCs w:val="18"/>
        </w:rPr>
        <w:t>A</w:t>
      </w:r>
      <w:r w:rsidR="00040CA8" w:rsidRPr="002E3783">
        <w:rPr>
          <w:rFonts w:ascii="Marianne" w:eastAsiaTheme="minorEastAsia" w:hAnsi="Marianne"/>
          <w:sz w:val="18"/>
          <w:szCs w:val="18"/>
        </w:rPr>
        <w:t xml:space="preserve">nnexe financière composée du </w:t>
      </w:r>
      <w:r w:rsidRPr="002E3783">
        <w:rPr>
          <w:rFonts w:ascii="Marianne" w:eastAsiaTheme="minorEastAsia" w:hAnsi="Marianne"/>
          <w:sz w:val="18"/>
          <w:szCs w:val="18"/>
        </w:rPr>
        <w:t>Bordereau des prix unitaires (B.P.U</w:t>
      </w:r>
      <w:r w:rsidR="00040CA8" w:rsidRPr="002E3783">
        <w:rPr>
          <w:rFonts w:ascii="Marianne" w:eastAsiaTheme="minorEastAsia" w:hAnsi="Marianne"/>
          <w:sz w:val="18"/>
          <w:szCs w:val="18"/>
        </w:rPr>
        <w:t>) et de la table des profils</w:t>
      </w:r>
      <w:r w:rsidR="00EB6044" w:rsidRPr="002E3783">
        <w:rPr>
          <w:rFonts w:ascii="Marianne" w:eastAsiaTheme="minorEastAsia" w:hAnsi="Marianne"/>
          <w:sz w:val="18"/>
          <w:szCs w:val="18"/>
        </w:rPr>
        <w:t xml:space="preserve"> </w:t>
      </w:r>
      <w:r w:rsidRPr="002E3783">
        <w:rPr>
          <w:rFonts w:ascii="Marianne" w:eastAsiaTheme="minorEastAsia" w:hAnsi="Marianne"/>
          <w:sz w:val="18"/>
          <w:szCs w:val="18"/>
        </w:rPr>
        <w:t>;</w:t>
      </w:r>
    </w:p>
    <w:p w14:paraId="444452DF" w14:textId="78919535" w:rsidR="00CA13E4" w:rsidRPr="00D211C6" w:rsidRDefault="00CA13E4" w:rsidP="00CA13E4">
      <w:pPr>
        <w:pStyle w:val="Paragraphedeliste"/>
        <w:numPr>
          <w:ilvl w:val="0"/>
          <w:numId w:val="8"/>
        </w:numPr>
        <w:spacing w:before="120" w:after="0"/>
        <w:rPr>
          <w:rFonts w:ascii="Marianne" w:hAnsi="Marianne"/>
          <w:sz w:val="18"/>
          <w:szCs w:val="18"/>
        </w:rPr>
      </w:pPr>
      <w:bookmarkStart w:id="42" w:name="_Ref51149168"/>
      <w:bookmarkEnd w:id="41"/>
      <w:r w:rsidRPr="00D211C6">
        <w:rPr>
          <w:rFonts w:ascii="Marianne" w:eastAsiaTheme="minorEastAsia" w:hAnsi="Marianne"/>
          <w:sz w:val="18"/>
          <w:szCs w:val="18"/>
        </w:rPr>
        <w:t>Le présent cahier des clauses administratives particulières (C.C.A.P) et s</w:t>
      </w:r>
      <w:r w:rsidR="009E7B5F" w:rsidRPr="00D211C6">
        <w:rPr>
          <w:rFonts w:ascii="Marianne" w:eastAsiaTheme="minorEastAsia" w:hAnsi="Marianne"/>
          <w:sz w:val="18"/>
          <w:szCs w:val="18"/>
        </w:rPr>
        <w:t>on</w:t>
      </w:r>
      <w:r w:rsidRPr="00D211C6">
        <w:rPr>
          <w:rFonts w:ascii="Marianne" w:eastAsiaTheme="minorEastAsia" w:hAnsi="Marianne"/>
          <w:sz w:val="18"/>
          <w:szCs w:val="18"/>
        </w:rPr>
        <w:t xml:space="preserve"> annexe</w:t>
      </w:r>
      <w:bookmarkEnd w:id="42"/>
      <w:r w:rsidR="009E7B5F" w:rsidRPr="00D211C6">
        <w:rPr>
          <w:rFonts w:ascii="Marianne" w:eastAsiaTheme="minorEastAsia" w:hAnsi="Marianne"/>
          <w:sz w:val="18"/>
          <w:szCs w:val="18"/>
        </w:rPr>
        <w:t xml:space="preserve"> </w:t>
      </w:r>
      <w:r w:rsidRPr="00D211C6">
        <w:rPr>
          <w:rFonts w:ascii="Marianne" w:eastAsiaTheme="minorEastAsia" w:hAnsi="Marianne"/>
          <w:sz w:val="18"/>
          <w:szCs w:val="18"/>
        </w:rPr>
        <w:t xml:space="preserve">: </w:t>
      </w:r>
    </w:p>
    <w:p w14:paraId="0C2BFCB9" w14:textId="77777777" w:rsidR="00CA13E4" w:rsidRPr="00D211C6" w:rsidRDefault="00CA13E4" w:rsidP="00CA13E4">
      <w:pPr>
        <w:pStyle w:val="Paragraphedeliste"/>
        <w:numPr>
          <w:ilvl w:val="1"/>
          <w:numId w:val="8"/>
        </w:numPr>
        <w:spacing w:before="120" w:after="0"/>
        <w:rPr>
          <w:rFonts w:ascii="Marianne" w:hAnsi="Marianne"/>
          <w:sz w:val="18"/>
          <w:szCs w:val="18"/>
        </w:rPr>
      </w:pPr>
      <w:r w:rsidRPr="00D211C6">
        <w:rPr>
          <w:rFonts w:ascii="Marianne" w:eastAsiaTheme="minorEastAsia" w:hAnsi="Marianne"/>
          <w:sz w:val="18"/>
          <w:szCs w:val="18"/>
        </w:rPr>
        <w:t>Annexe 1 CCAP : Informatique et libertés (RGPD) ;</w:t>
      </w:r>
    </w:p>
    <w:p w14:paraId="0E8AF22B" w14:textId="2B4D9866" w:rsidR="00CA13E4" w:rsidRPr="00D14807" w:rsidRDefault="00CA13E4" w:rsidP="00CA13E4">
      <w:pPr>
        <w:pStyle w:val="Paragraphedeliste"/>
        <w:numPr>
          <w:ilvl w:val="0"/>
          <w:numId w:val="8"/>
        </w:numPr>
        <w:spacing w:before="120" w:after="0"/>
        <w:rPr>
          <w:rFonts w:ascii="Marianne" w:hAnsi="Marianne"/>
          <w:sz w:val="18"/>
          <w:szCs w:val="18"/>
        </w:rPr>
      </w:pPr>
      <w:r w:rsidRPr="00D211C6">
        <w:rPr>
          <w:rFonts w:ascii="Marianne" w:eastAsiaTheme="minorEastAsia" w:hAnsi="Marianne"/>
          <w:sz w:val="18"/>
          <w:szCs w:val="18"/>
        </w:rPr>
        <w:t xml:space="preserve">Le cahier des </w:t>
      </w:r>
      <w:r w:rsidRPr="00D14807">
        <w:rPr>
          <w:rFonts w:ascii="Marianne" w:eastAsiaTheme="minorEastAsia" w:hAnsi="Marianne"/>
          <w:sz w:val="18"/>
          <w:szCs w:val="18"/>
        </w:rPr>
        <w:t xml:space="preserve">clauses techniques particulières (C.C.T.P) et </w:t>
      </w:r>
      <w:r w:rsidR="006F3841" w:rsidRPr="00D14807">
        <w:rPr>
          <w:rFonts w:ascii="Marianne" w:eastAsiaTheme="minorEastAsia" w:hAnsi="Marianne"/>
          <w:sz w:val="18"/>
          <w:szCs w:val="18"/>
        </w:rPr>
        <w:t>ses</w:t>
      </w:r>
      <w:r w:rsidRPr="00D14807">
        <w:rPr>
          <w:rFonts w:ascii="Marianne" w:eastAsiaTheme="minorEastAsia" w:hAnsi="Marianne"/>
          <w:sz w:val="18"/>
          <w:szCs w:val="18"/>
        </w:rPr>
        <w:t xml:space="preserve"> annexes</w:t>
      </w:r>
      <w:r w:rsidR="006F3841" w:rsidRPr="00D14807">
        <w:rPr>
          <w:rFonts w:ascii="Marianne" w:eastAsiaTheme="minorEastAsia" w:hAnsi="Marianne"/>
          <w:sz w:val="18"/>
          <w:szCs w:val="18"/>
        </w:rPr>
        <w:t xml:space="preserve"> </w:t>
      </w:r>
      <w:r w:rsidRPr="00D14807">
        <w:rPr>
          <w:rFonts w:ascii="Marianne" w:eastAsiaTheme="minorEastAsia" w:hAnsi="Marianne"/>
          <w:sz w:val="18"/>
          <w:szCs w:val="18"/>
        </w:rPr>
        <w:t>:</w:t>
      </w:r>
    </w:p>
    <w:p w14:paraId="03790E80" w14:textId="77777777" w:rsidR="00CA13E4" w:rsidRPr="00D14807" w:rsidRDefault="00CA13E4" w:rsidP="00CA13E4">
      <w:pPr>
        <w:pStyle w:val="Paragraphedeliste"/>
        <w:numPr>
          <w:ilvl w:val="1"/>
          <w:numId w:val="8"/>
        </w:numPr>
        <w:spacing w:before="120" w:after="0"/>
        <w:rPr>
          <w:rFonts w:ascii="Marianne" w:hAnsi="Marianne"/>
          <w:sz w:val="18"/>
          <w:szCs w:val="18"/>
        </w:rPr>
      </w:pPr>
      <w:bookmarkStart w:id="43" w:name="_Hlk204845427"/>
      <w:bookmarkStart w:id="44" w:name="_Hlk183189251"/>
      <w:r w:rsidRPr="00D14807">
        <w:rPr>
          <w:rFonts w:ascii="Marianne" w:eastAsiaTheme="minorEastAsia" w:hAnsi="Marianne"/>
          <w:sz w:val="18"/>
          <w:szCs w:val="18"/>
        </w:rPr>
        <w:t>Annexe 1 CCTP : Plan d’assurance et de contrôle qualité (PACQ) ;</w:t>
      </w:r>
    </w:p>
    <w:p w14:paraId="562E04CA" w14:textId="4AE1E175" w:rsidR="00CA13E4" w:rsidRPr="00D14807" w:rsidRDefault="00CA13E4" w:rsidP="00CA13E4">
      <w:pPr>
        <w:pStyle w:val="Paragraphedeliste"/>
        <w:numPr>
          <w:ilvl w:val="1"/>
          <w:numId w:val="8"/>
        </w:numPr>
        <w:spacing w:before="120" w:after="0"/>
        <w:rPr>
          <w:rFonts w:ascii="Marianne" w:hAnsi="Marianne"/>
          <w:sz w:val="18"/>
          <w:szCs w:val="18"/>
        </w:rPr>
      </w:pPr>
      <w:r w:rsidRPr="00D14807">
        <w:rPr>
          <w:rFonts w:ascii="Marianne" w:eastAsiaTheme="minorEastAsia" w:hAnsi="Marianne"/>
          <w:sz w:val="18"/>
          <w:szCs w:val="18"/>
        </w:rPr>
        <w:t>Annexe 2 CCTP : Plan d’assurance sécurité (PAS)</w:t>
      </w:r>
      <w:r w:rsidR="00234437" w:rsidRPr="00D14807">
        <w:rPr>
          <w:rFonts w:ascii="Marianne" w:eastAsiaTheme="minorEastAsia" w:hAnsi="Marianne"/>
          <w:sz w:val="18"/>
          <w:szCs w:val="18"/>
        </w:rPr>
        <w:t> ;</w:t>
      </w:r>
    </w:p>
    <w:p w14:paraId="105B5EE1" w14:textId="5C317321" w:rsidR="0079058C" w:rsidRPr="00D14807" w:rsidRDefault="0079058C" w:rsidP="0079058C">
      <w:pPr>
        <w:pStyle w:val="Paragraphedeliste"/>
        <w:numPr>
          <w:ilvl w:val="1"/>
          <w:numId w:val="8"/>
        </w:numPr>
        <w:spacing w:before="120" w:after="0"/>
        <w:rPr>
          <w:rFonts w:ascii="Marianne" w:hAnsi="Marianne"/>
          <w:sz w:val="18"/>
          <w:szCs w:val="18"/>
        </w:rPr>
      </w:pPr>
      <w:r w:rsidRPr="00D14807">
        <w:rPr>
          <w:rFonts w:ascii="Marianne" w:eastAsiaTheme="minorEastAsia" w:hAnsi="Marianne"/>
          <w:sz w:val="18"/>
          <w:szCs w:val="18"/>
        </w:rPr>
        <w:t xml:space="preserve">Annexe 3 CCTP :  </w:t>
      </w:r>
      <w:bookmarkStart w:id="45" w:name="_Hlk210290473"/>
      <w:r w:rsidRPr="00D14807">
        <w:rPr>
          <w:rFonts w:ascii="Marianne" w:eastAsiaTheme="minorEastAsia" w:hAnsi="Marianne"/>
          <w:sz w:val="18"/>
          <w:szCs w:val="18"/>
        </w:rPr>
        <w:t>Standards de développement - Gestion du code source</w:t>
      </w:r>
      <w:bookmarkEnd w:id="45"/>
      <w:r w:rsidRPr="00D14807">
        <w:rPr>
          <w:rFonts w:ascii="Marianne" w:eastAsiaTheme="minorEastAsia" w:hAnsi="Marianne"/>
          <w:sz w:val="18"/>
          <w:szCs w:val="18"/>
        </w:rPr>
        <w:t>.</w:t>
      </w:r>
    </w:p>
    <w:p w14:paraId="7E8E8D76" w14:textId="77777777" w:rsidR="00CA13E4" w:rsidRPr="00D14807" w:rsidRDefault="00CA13E4" w:rsidP="00CA13E4">
      <w:pPr>
        <w:pStyle w:val="Paragraphedeliste"/>
        <w:numPr>
          <w:ilvl w:val="1"/>
          <w:numId w:val="8"/>
        </w:numPr>
        <w:spacing w:before="120" w:after="0"/>
        <w:rPr>
          <w:rFonts w:ascii="Marianne" w:hAnsi="Marianne"/>
          <w:sz w:val="18"/>
          <w:szCs w:val="18"/>
        </w:rPr>
      </w:pPr>
      <w:r w:rsidRPr="00D14807">
        <w:rPr>
          <w:rFonts w:ascii="Marianne" w:eastAsiaTheme="minorEastAsia" w:hAnsi="Marianne"/>
          <w:sz w:val="18"/>
          <w:szCs w:val="18"/>
        </w:rPr>
        <w:t>Annexe 4 CCTP : Obligations du Titulaire en matière de sécurité des systèmes d’information ;</w:t>
      </w:r>
    </w:p>
    <w:p w14:paraId="3DD5F628" w14:textId="77777777" w:rsidR="00CA13E4" w:rsidRPr="00D14807" w:rsidRDefault="00CA13E4" w:rsidP="00CA13E4">
      <w:pPr>
        <w:pStyle w:val="Paragraphedeliste"/>
        <w:numPr>
          <w:ilvl w:val="1"/>
          <w:numId w:val="8"/>
        </w:numPr>
        <w:spacing w:before="120" w:after="0"/>
        <w:rPr>
          <w:rFonts w:ascii="Marianne" w:eastAsiaTheme="minorEastAsia" w:hAnsi="Marianne"/>
          <w:sz w:val="18"/>
          <w:szCs w:val="18"/>
        </w:rPr>
      </w:pPr>
      <w:r w:rsidRPr="00D14807">
        <w:rPr>
          <w:rFonts w:ascii="Marianne" w:eastAsiaTheme="minorEastAsia" w:hAnsi="Marianne"/>
          <w:sz w:val="18"/>
          <w:szCs w:val="18"/>
        </w:rPr>
        <w:t>Annexe 5 CCTP : Glossaire Agile ;</w:t>
      </w:r>
    </w:p>
    <w:p w14:paraId="545133F9" w14:textId="579840E3" w:rsidR="00CA13E4" w:rsidRPr="00D14807" w:rsidRDefault="00CA13E4" w:rsidP="00CA13E4">
      <w:pPr>
        <w:pStyle w:val="Paragraphedeliste"/>
        <w:numPr>
          <w:ilvl w:val="1"/>
          <w:numId w:val="8"/>
        </w:numPr>
        <w:spacing w:before="120" w:after="0"/>
        <w:rPr>
          <w:rFonts w:ascii="Marianne" w:eastAsiaTheme="minorEastAsia" w:hAnsi="Marianne"/>
          <w:sz w:val="18"/>
          <w:szCs w:val="18"/>
        </w:rPr>
      </w:pPr>
      <w:r w:rsidRPr="00D14807">
        <w:rPr>
          <w:rFonts w:ascii="Marianne" w:eastAsiaTheme="minorEastAsia" w:hAnsi="Marianne"/>
          <w:sz w:val="18"/>
          <w:szCs w:val="18"/>
        </w:rPr>
        <w:t xml:space="preserve">Annexe 6 CCTP : </w:t>
      </w:r>
      <w:r w:rsidRPr="00570AB7">
        <w:rPr>
          <w:rFonts w:ascii="Marianne" w:eastAsiaTheme="minorEastAsia" w:hAnsi="Marianne"/>
          <w:sz w:val="18"/>
          <w:szCs w:val="18"/>
        </w:rPr>
        <w:t>Cadre de cohérence Technique </w:t>
      </w:r>
      <w:r w:rsidR="00C90BE7" w:rsidRPr="00D14807">
        <w:rPr>
          <w:rFonts w:ascii="Marianne" w:eastAsiaTheme="minorEastAsia" w:hAnsi="Marianne"/>
          <w:sz w:val="18"/>
          <w:szCs w:val="18"/>
        </w:rPr>
        <w:t xml:space="preserve">(CCT) </w:t>
      </w:r>
      <w:r w:rsidRPr="00D14807">
        <w:rPr>
          <w:rFonts w:ascii="Marianne" w:eastAsiaTheme="minorEastAsia" w:hAnsi="Marianne"/>
          <w:sz w:val="18"/>
          <w:szCs w:val="18"/>
        </w:rPr>
        <w:t>;</w:t>
      </w:r>
    </w:p>
    <w:p w14:paraId="21D023F7" w14:textId="3E32EC1E" w:rsidR="00CA13E4" w:rsidRPr="00570AB7" w:rsidRDefault="00CA13E4" w:rsidP="00CA13E4">
      <w:pPr>
        <w:pStyle w:val="Paragraphedeliste"/>
        <w:numPr>
          <w:ilvl w:val="1"/>
          <w:numId w:val="8"/>
        </w:numPr>
        <w:spacing w:before="120" w:after="0"/>
        <w:rPr>
          <w:rFonts w:ascii="Marianne" w:eastAsiaTheme="minorEastAsia" w:hAnsi="Marianne"/>
          <w:sz w:val="18"/>
          <w:szCs w:val="18"/>
        </w:rPr>
      </w:pPr>
      <w:r w:rsidRPr="00D14807">
        <w:rPr>
          <w:rFonts w:ascii="Marianne" w:eastAsiaTheme="minorEastAsia" w:hAnsi="Marianne"/>
          <w:sz w:val="18"/>
          <w:szCs w:val="18"/>
        </w:rPr>
        <w:t xml:space="preserve">Annexe </w:t>
      </w:r>
      <w:r w:rsidR="00421E62" w:rsidRPr="00D14807">
        <w:rPr>
          <w:rFonts w:ascii="Marianne" w:eastAsiaTheme="minorEastAsia" w:hAnsi="Marianne"/>
          <w:sz w:val="18"/>
          <w:szCs w:val="18"/>
        </w:rPr>
        <w:t xml:space="preserve">7 </w:t>
      </w:r>
      <w:r w:rsidRPr="00D14807">
        <w:rPr>
          <w:rFonts w:ascii="Marianne" w:eastAsiaTheme="minorEastAsia" w:hAnsi="Marianne"/>
          <w:sz w:val="18"/>
          <w:szCs w:val="18"/>
        </w:rPr>
        <w:t>CCTP : Guide d’homologation de sécurité ;</w:t>
      </w:r>
    </w:p>
    <w:p w14:paraId="32C6FF73" w14:textId="58A329E2" w:rsidR="00CA13E4" w:rsidRPr="00D14807" w:rsidRDefault="00CA13E4" w:rsidP="00CA13E4">
      <w:pPr>
        <w:pStyle w:val="Paragraphedeliste"/>
        <w:numPr>
          <w:ilvl w:val="1"/>
          <w:numId w:val="8"/>
        </w:numPr>
        <w:spacing w:before="120" w:after="0"/>
        <w:rPr>
          <w:rFonts w:ascii="Marianne" w:eastAsiaTheme="minorEastAsia" w:hAnsi="Marianne"/>
          <w:sz w:val="18"/>
          <w:szCs w:val="18"/>
        </w:rPr>
      </w:pPr>
      <w:r w:rsidRPr="00D14807">
        <w:rPr>
          <w:rFonts w:ascii="Marianne" w:eastAsiaTheme="minorEastAsia" w:hAnsi="Marianne"/>
          <w:sz w:val="18"/>
          <w:szCs w:val="18"/>
        </w:rPr>
        <w:t>Annexe</w:t>
      </w:r>
      <w:r w:rsidR="00604B41" w:rsidRPr="00D14807">
        <w:rPr>
          <w:rFonts w:ascii="Marianne" w:eastAsiaTheme="minorEastAsia" w:hAnsi="Marianne"/>
          <w:sz w:val="18"/>
          <w:szCs w:val="18"/>
        </w:rPr>
        <w:t xml:space="preserve"> </w:t>
      </w:r>
      <w:r w:rsidR="00421E62" w:rsidRPr="00D14807">
        <w:rPr>
          <w:rFonts w:ascii="Marianne" w:eastAsiaTheme="minorEastAsia" w:hAnsi="Marianne"/>
          <w:sz w:val="18"/>
          <w:szCs w:val="18"/>
        </w:rPr>
        <w:t>8</w:t>
      </w:r>
      <w:r w:rsidRPr="00D14807">
        <w:rPr>
          <w:rFonts w:ascii="Marianne" w:eastAsiaTheme="minorEastAsia" w:hAnsi="Marianne"/>
          <w:sz w:val="18"/>
          <w:szCs w:val="18"/>
        </w:rPr>
        <w:t xml:space="preserve"> CCTP : Cérémonies </w:t>
      </w:r>
      <w:r w:rsidR="002668AF" w:rsidRPr="00D14807">
        <w:rPr>
          <w:rFonts w:ascii="Marianne" w:eastAsiaTheme="minorEastAsia" w:hAnsi="Marianne"/>
          <w:sz w:val="18"/>
          <w:szCs w:val="18"/>
        </w:rPr>
        <w:t xml:space="preserve">Squad </w:t>
      </w:r>
      <w:r w:rsidRPr="00D14807">
        <w:rPr>
          <w:rFonts w:ascii="Marianne" w:eastAsiaTheme="minorEastAsia" w:hAnsi="Marianne"/>
          <w:sz w:val="18"/>
          <w:szCs w:val="18"/>
        </w:rPr>
        <w:t>Agile</w:t>
      </w:r>
      <w:r w:rsidR="002668AF" w:rsidRPr="00D14807">
        <w:rPr>
          <w:rFonts w:ascii="Marianne" w:eastAsiaTheme="minorEastAsia" w:hAnsi="Marianne"/>
          <w:sz w:val="18"/>
          <w:szCs w:val="18"/>
        </w:rPr>
        <w:t xml:space="preserve"> </w:t>
      </w:r>
      <w:r w:rsidR="000C607F" w:rsidRPr="00D14807">
        <w:rPr>
          <w:rFonts w:ascii="Marianne" w:eastAsiaTheme="minorEastAsia" w:hAnsi="Marianne"/>
          <w:sz w:val="18"/>
          <w:szCs w:val="18"/>
        </w:rPr>
        <w:t>;</w:t>
      </w:r>
    </w:p>
    <w:p w14:paraId="74B18294" w14:textId="5CDFDACF" w:rsidR="00CA13E4" w:rsidRPr="00D14807" w:rsidRDefault="00CA13E4" w:rsidP="00CA13E4">
      <w:pPr>
        <w:pStyle w:val="Paragraphedeliste"/>
        <w:numPr>
          <w:ilvl w:val="1"/>
          <w:numId w:val="8"/>
        </w:numPr>
        <w:spacing w:before="120" w:after="0"/>
        <w:rPr>
          <w:rFonts w:ascii="Marianne" w:eastAsiaTheme="minorEastAsia" w:hAnsi="Marianne"/>
          <w:sz w:val="18"/>
          <w:szCs w:val="18"/>
        </w:rPr>
      </w:pPr>
      <w:r w:rsidRPr="00D14807">
        <w:rPr>
          <w:rFonts w:ascii="Marianne" w:eastAsiaTheme="minorEastAsia" w:hAnsi="Marianne"/>
          <w:sz w:val="18"/>
          <w:szCs w:val="18"/>
        </w:rPr>
        <w:t xml:space="preserve">Annexe </w:t>
      </w:r>
      <w:r w:rsidR="00421E62" w:rsidRPr="00D14807">
        <w:rPr>
          <w:rFonts w:ascii="Marianne" w:eastAsiaTheme="minorEastAsia" w:hAnsi="Marianne"/>
          <w:sz w:val="18"/>
          <w:szCs w:val="18"/>
        </w:rPr>
        <w:t>9</w:t>
      </w:r>
      <w:r w:rsidR="00604B41" w:rsidRPr="00D14807">
        <w:rPr>
          <w:rFonts w:ascii="Marianne" w:eastAsiaTheme="minorEastAsia" w:hAnsi="Marianne"/>
          <w:sz w:val="18"/>
          <w:szCs w:val="18"/>
        </w:rPr>
        <w:t xml:space="preserve"> </w:t>
      </w:r>
      <w:r w:rsidRPr="00D14807">
        <w:rPr>
          <w:rFonts w:ascii="Marianne" w:eastAsiaTheme="minorEastAsia" w:hAnsi="Marianne"/>
          <w:sz w:val="18"/>
          <w:szCs w:val="18"/>
        </w:rPr>
        <w:t xml:space="preserve">CCTP :  </w:t>
      </w:r>
      <w:r w:rsidR="00A27D46" w:rsidRPr="00D14807">
        <w:rPr>
          <w:rFonts w:ascii="Marianne" w:eastAsiaTheme="minorEastAsia" w:hAnsi="Marianne"/>
          <w:sz w:val="18"/>
          <w:szCs w:val="18"/>
        </w:rPr>
        <w:t>R</w:t>
      </w:r>
      <w:r w:rsidRPr="00D14807">
        <w:rPr>
          <w:rFonts w:ascii="Marianne" w:eastAsiaTheme="minorEastAsia" w:hAnsi="Marianne"/>
          <w:sz w:val="18"/>
          <w:szCs w:val="18"/>
        </w:rPr>
        <w:t xml:space="preserve">ôles </w:t>
      </w:r>
      <w:r w:rsidR="00A27D46" w:rsidRPr="00D14807">
        <w:rPr>
          <w:rFonts w:ascii="Marianne" w:eastAsiaTheme="minorEastAsia" w:hAnsi="Marianne"/>
          <w:sz w:val="18"/>
          <w:szCs w:val="18"/>
        </w:rPr>
        <w:t xml:space="preserve">Squad </w:t>
      </w:r>
      <w:r w:rsidRPr="00D14807">
        <w:rPr>
          <w:rFonts w:ascii="Marianne" w:eastAsiaTheme="minorEastAsia" w:hAnsi="Marianne"/>
          <w:sz w:val="18"/>
          <w:szCs w:val="18"/>
        </w:rPr>
        <w:t>Agile</w:t>
      </w:r>
      <w:r w:rsidR="000C607F" w:rsidRPr="00D14807">
        <w:rPr>
          <w:rFonts w:ascii="Marianne" w:eastAsiaTheme="minorEastAsia" w:hAnsi="Marianne"/>
          <w:sz w:val="18"/>
          <w:szCs w:val="18"/>
        </w:rPr>
        <w:t> ;</w:t>
      </w:r>
    </w:p>
    <w:p w14:paraId="58EB56A9" w14:textId="738C3F87" w:rsidR="00CA13E4" w:rsidRPr="00D14807" w:rsidRDefault="00CA13E4" w:rsidP="00CA13E4">
      <w:pPr>
        <w:pStyle w:val="Paragraphedeliste"/>
        <w:numPr>
          <w:ilvl w:val="1"/>
          <w:numId w:val="8"/>
        </w:numPr>
        <w:spacing w:before="120" w:after="0"/>
        <w:rPr>
          <w:rFonts w:ascii="Marianne" w:eastAsiaTheme="minorEastAsia" w:hAnsi="Marianne"/>
          <w:sz w:val="18"/>
          <w:szCs w:val="18"/>
        </w:rPr>
      </w:pPr>
      <w:r w:rsidRPr="00D14807">
        <w:rPr>
          <w:rFonts w:ascii="Marianne" w:eastAsiaTheme="minorEastAsia" w:hAnsi="Marianne"/>
          <w:sz w:val="18"/>
          <w:szCs w:val="18"/>
        </w:rPr>
        <w:t xml:space="preserve">Annexe </w:t>
      </w:r>
      <w:r w:rsidR="00604B41" w:rsidRPr="00D14807">
        <w:rPr>
          <w:rFonts w:ascii="Marianne" w:eastAsiaTheme="minorEastAsia" w:hAnsi="Marianne"/>
          <w:sz w:val="18"/>
          <w:szCs w:val="18"/>
        </w:rPr>
        <w:t>1</w:t>
      </w:r>
      <w:r w:rsidR="00421E62" w:rsidRPr="00D14807">
        <w:rPr>
          <w:rFonts w:ascii="Marianne" w:eastAsiaTheme="minorEastAsia" w:hAnsi="Marianne"/>
          <w:sz w:val="18"/>
          <w:szCs w:val="18"/>
        </w:rPr>
        <w:t>0</w:t>
      </w:r>
      <w:r w:rsidR="00604B41" w:rsidRPr="00D14807">
        <w:rPr>
          <w:rFonts w:ascii="Marianne" w:eastAsiaTheme="minorEastAsia" w:hAnsi="Marianne"/>
          <w:sz w:val="18"/>
          <w:szCs w:val="18"/>
        </w:rPr>
        <w:t xml:space="preserve"> </w:t>
      </w:r>
      <w:r w:rsidRPr="00D14807">
        <w:rPr>
          <w:rFonts w:ascii="Marianne" w:eastAsiaTheme="minorEastAsia" w:hAnsi="Marianne"/>
          <w:sz w:val="18"/>
          <w:szCs w:val="18"/>
        </w:rPr>
        <w:t>CCTP : Méthode de gestion de projet en cycle en V</w:t>
      </w:r>
      <w:r w:rsidR="000C607F" w:rsidRPr="00D14807">
        <w:rPr>
          <w:rFonts w:ascii="Marianne" w:eastAsiaTheme="minorEastAsia" w:hAnsi="Marianne"/>
          <w:sz w:val="18"/>
          <w:szCs w:val="18"/>
        </w:rPr>
        <w:t> ;</w:t>
      </w:r>
    </w:p>
    <w:bookmarkEnd w:id="43"/>
    <w:p w14:paraId="370BB3BA" w14:textId="77777777" w:rsidR="00E33E3C" w:rsidRPr="00E33E3C" w:rsidRDefault="00E33E3C" w:rsidP="00E33E3C">
      <w:pPr>
        <w:pStyle w:val="Paragraphedeliste"/>
        <w:spacing w:before="120" w:after="0"/>
        <w:ind w:left="1440" w:firstLine="0"/>
        <w:rPr>
          <w:rFonts w:ascii="Marianne" w:hAnsi="Marianne"/>
          <w:sz w:val="18"/>
          <w:szCs w:val="18"/>
          <w:highlight w:val="yellow"/>
        </w:rPr>
      </w:pPr>
    </w:p>
    <w:bookmarkEnd w:id="44"/>
    <w:p w14:paraId="5AE9B9D9" w14:textId="77777777" w:rsidR="003A35DE" w:rsidRPr="003C26E0" w:rsidRDefault="005C4307" w:rsidP="00CE2D02">
      <w:pPr>
        <w:pStyle w:val="Paragraphedeliste"/>
        <w:numPr>
          <w:ilvl w:val="0"/>
          <w:numId w:val="8"/>
        </w:numPr>
        <w:spacing w:before="120" w:after="0"/>
        <w:rPr>
          <w:rFonts w:ascii="Marianne" w:hAnsi="Marianne"/>
          <w:sz w:val="18"/>
          <w:szCs w:val="18"/>
        </w:rPr>
      </w:pPr>
      <w:r w:rsidRPr="003C26E0">
        <w:rPr>
          <w:rFonts w:ascii="Marianne" w:eastAsiaTheme="minorEastAsia" w:hAnsi="Marianne"/>
          <w:sz w:val="18"/>
          <w:szCs w:val="18"/>
        </w:rPr>
        <w:t>Le cahier des clauses administratives générales applicables aux marchés publics de techniques de l'information et de la communication (CCAG-TIC) approuvé par arrêté du 30 mars 2021 ;</w:t>
      </w:r>
    </w:p>
    <w:p w14:paraId="538BA49B" w14:textId="77777777" w:rsidR="003A35DE" w:rsidRPr="00104DC8" w:rsidRDefault="005C4307" w:rsidP="00CE2D02">
      <w:pPr>
        <w:pStyle w:val="Paragraphedeliste"/>
        <w:numPr>
          <w:ilvl w:val="0"/>
          <w:numId w:val="8"/>
        </w:numPr>
        <w:spacing w:before="120" w:after="0"/>
        <w:rPr>
          <w:rFonts w:ascii="Marianne" w:hAnsi="Marianne"/>
          <w:sz w:val="18"/>
          <w:szCs w:val="18"/>
        </w:rPr>
      </w:pPr>
      <w:r w:rsidRPr="00104DC8">
        <w:rPr>
          <w:rFonts w:ascii="Marianne" w:eastAsiaTheme="minorEastAsia" w:hAnsi="Marianne"/>
          <w:sz w:val="18"/>
          <w:szCs w:val="18"/>
        </w:rPr>
        <w:t>Les actes spéciaux de sous-traitance (antérieurs ou postérieurs à la notification du présent accord-cadre) ;</w:t>
      </w:r>
    </w:p>
    <w:p w14:paraId="2F36A1EE" w14:textId="258AD619" w:rsidR="003A35DE" w:rsidRPr="00104DC8" w:rsidRDefault="005C4307" w:rsidP="00CE2D02">
      <w:pPr>
        <w:pStyle w:val="Paragraphedeliste"/>
        <w:numPr>
          <w:ilvl w:val="0"/>
          <w:numId w:val="8"/>
        </w:numPr>
        <w:spacing w:before="120" w:after="0"/>
        <w:rPr>
          <w:rFonts w:ascii="Marianne" w:hAnsi="Marianne"/>
          <w:sz w:val="18"/>
          <w:szCs w:val="18"/>
        </w:rPr>
      </w:pPr>
      <w:r w:rsidRPr="00104DC8">
        <w:rPr>
          <w:rFonts w:ascii="Marianne" w:eastAsiaTheme="minorEastAsia" w:hAnsi="Marianne"/>
          <w:sz w:val="18"/>
          <w:szCs w:val="18"/>
        </w:rPr>
        <w:t>L'ensemble des recommandations</w:t>
      </w:r>
      <w:r w:rsidRPr="00104DC8">
        <w:rPr>
          <w:rStyle w:val="Ancredenotedebasdepage"/>
          <w:rFonts w:ascii="Marianne" w:eastAsiaTheme="minorEastAsia" w:hAnsi="Marianne"/>
          <w:sz w:val="18"/>
          <w:szCs w:val="18"/>
        </w:rPr>
        <w:footnoteReference w:id="1"/>
      </w:r>
      <w:r w:rsidRPr="00104DC8">
        <w:rPr>
          <w:rFonts w:ascii="Marianne" w:eastAsiaTheme="minorEastAsia" w:hAnsi="Marianne"/>
          <w:sz w:val="18"/>
          <w:szCs w:val="18"/>
        </w:rPr>
        <w:t xml:space="preserve"> référençant les normes et standards applicables au sein des systèmes d'information de l'</w:t>
      </w:r>
      <w:r w:rsidR="005D3D6A">
        <w:rPr>
          <w:rFonts w:ascii="Marianne" w:eastAsiaTheme="minorEastAsia" w:hAnsi="Marianne"/>
          <w:sz w:val="18"/>
          <w:szCs w:val="18"/>
        </w:rPr>
        <w:t>Administration</w:t>
      </w:r>
      <w:r w:rsidRPr="00104DC8">
        <w:rPr>
          <w:rFonts w:ascii="Marianne" w:eastAsiaTheme="minorEastAsia" w:hAnsi="Marianne"/>
          <w:sz w:val="18"/>
          <w:szCs w:val="18"/>
        </w:rPr>
        <w:t xml:space="preserve"> et, en particulier :</w:t>
      </w:r>
    </w:p>
    <w:p w14:paraId="5DEEF636" w14:textId="05D9862F" w:rsidR="003A35DE" w:rsidRPr="00104DC8" w:rsidRDefault="005C4307" w:rsidP="00CE2D02">
      <w:pPr>
        <w:pStyle w:val="Paragraphedeliste"/>
        <w:numPr>
          <w:ilvl w:val="0"/>
          <w:numId w:val="9"/>
        </w:numPr>
        <w:spacing w:before="120" w:after="0"/>
        <w:rPr>
          <w:rFonts w:ascii="Marianne" w:hAnsi="Marianne"/>
          <w:sz w:val="18"/>
          <w:szCs w:val="18"/>
        </w:rPr>
      </w:pPr>
      <w:bookmarkStart w:id="46" w:name="_Hlk183009971"/>
      <w:r w:rsidRPr="00104DC8">
        <w:rPr>
          <w:rFonts w:ascii="Marianne" w:eastAsiaTheme="minorEastAsia" w:hAnsi="Marianne"/>
          <w:sz w:val="18"/>
          <w:szCs w:val="18"/>
        </w:rPr>
        <w:t xml:space="preserve">Le référentiel général d’accessibilité pour les </w:t>
      </w:r>
      <w:r w:rsidR="005D3D6A">
        <w:rPr>
          <w:rFonts w:ascii="Marianne" w:eastAsiaTheme="minorEastAsia" w:hAnsi="Marianne"/>
          <w:sz w:val="18"/>
          <w:szCs w:val="18"/>
        </w:rPr>
        <w:t>Administration</w:t>
      </w:r>
      <w:r w:rsidRPr="00104DC8">
        <w:rPr>
          <w:rFonts w:ascii="Marianne" w:eastAsiaTheme="minorEastAsia" w:hAnsi="Marianne"/>
          <w:sz w:val="18"/>
          <w:szCs w:val="18"/>
        </w:rPr>
        <w:t>s (RGAA), approuvé par arrêté du 2</w:t>
      </w:r>
      <w:r w:rsidR="009E7B5F" w:rsidRPr="00104DC8">
        <w:rPr>
          <w:rFonts w:ascii="Marianne" w:eastAsiaTheme="minorEastAsia" w:hAnsi="Marianne"/>
          <w:sz w:val="18"/>
          <w:szCs w:val="18"/>
        </w:rPr>
        <w:t>0 septembre</w:t>
      </w:r>
      <w:r w:rsidRPr="00104DC8">
        <w:rPr>
          <w:rFonts w:ascii="Marianne" w:eastAsiaTheme="minorEastAsia" w:hAnsi="Marianne"/>
          <w:sz w:val="18"/>
          <w:szCs w:val="18"/>
        </w:rPr>
        <w:t xml:space="preserve"> 201</w:t>
      </w:r>
      <w:r w:rsidR="009E7B5F" w:rsidRPr="00104DC8">
        <w:rPr>
          <w:rFonts w:ascii="Marianne" w:eastAsiaTheme="minorEastAsia" w:hAnsi="Marianne"/>
          <w:sz w:val="18"/>
          <w:szCs w:val="18"/>
        </w:rPr>
        <w:t xml:space="preserve">9 </w:t>
      </w:r>
      <w:r w:rsidRPr="00104DC8">
        <w:rPr>
          <w:rFonts w:ascii="Marianne" w:eastAsiaTheme="minorEastAsia" w:hAnsi="Marianne"/>
          <w:sz w:val="18"/>
          <w:szCs w:val="18"/>
        </w:rPr>
        <w:t>;</w:t>
      </w:r>
    </w:p>
    <w:p w14:paraId="33684BC9" w14:textId="77777777" w:rsidR="003A35DE" w:rsidRPr="00104DC8" w:rsidRDefault="005C4307" w:rsidP="00CE2D02">
      <w:pPr>
        <w:pStyle w:val="Paragraphedeliste"/>
        <w:numPr>
          <w:ilvl w:val="0"/>
          <w:numId w:val="9"/>
        </w:numPr>
        <w:spacing w:before="120" w:after="0"/>
        <w:rPr>
          <w:rFonts w:ascii="Marianne" w:hAnsi="Marianne"/>
          <w:sz w:val="18"/>
          <w:szCs w:val="18"/>
        </w:rPr>
      </w:pPr>
      <w:r w:rsidRPr="00104DC8">
        <w:rPr>
          <w:rFonts w:ascii="Marianne" w:eastAsiaTheme="minorEastAsia" w:hAnsi="Marianne"/>
          <w:sz w:val="18"/>
          <w:szCs w:val="18"/>
        </w:rPr>
        <w:t>Le référentiel général d'interopérabilité (RGI), approuvé par arrêté du 20 avril 2016 ;</w:t>
      </w:r>
    </w:p>
    <w:p w14:paraId="43303383" w14:textId="77777777" w:rsidR="003A35DE" w:rsidRPr="00104DC8" w:rsidRDefault="005C4307" w:rsidP="00B133E6">
      <w:pPr>
        <w:pStyle w:val="Paragraphedeliste"/>
        <w:numPr>
          <w:ilvl w:val="0"/>
          <w:numId w:val="9"/>
        </w:numPr>
        <w:spacing w:before="120" w:after="0"/>
        <w:rPr>
          <w:rFonts w:ascii="Marianne" w:eastAsiaTheme="minorEastAsia" w:hAnsi="Marianne"/>
          <w:sz w:val="18"/>
          <w:szCs w:val="18"/>
        </w:rPr>
      </w:pPr>
      <w:r w:rsidRPr="00104DC8">
        <w:rPr>
          <w:rFonts w:ascii="Marianne" w:eastAsiaTheme="minorEastAsia" w:hAnsi="Marianne"/>
          <w:sz w:val="18"/>
          <w:szCs w:val="18"/>
        </w:rPr>
        <w:t>Le référentiel général de sécurité (RGS), approuvé par arrêté du 13 juin 2014 et étendue par arrêté du 10 juin 2015 ;</w:t>
      </w:r>
    </w:p>
    <w:p w14:paraId="2B350C19" w14:textId="77777777" w:rsidR="008265E5" w:rsidRPr="00104DC8" w:rsidRDefault="00474AA8" w:rsidP="008265E5">
      <w:pPr>
        <w:pStyle w:val="Paragraphedeliste"/>
        <w:numPr>
          <w:ilvl w:val="0"/>
          <w:numId w:val="9"/>
        </w:numPr>
        <w:spacing w:after="0" w:line="240" w:lineRule="auto"/>
        <w:contextualSpacing w:val="0"/>
        <w:rPr>
          <w:rFonts w:ascii="Marianne" w:eastAsiaTheme="minorEastAsia" w:hAnsi="Marianne"/>
          <w:sz w:val="18"/>
          <w:szCs w:val="18"/>
        </w:rPr>
      </w:pPr>
      <w:bookmarkStart w:id="47" w:name="Ref_IIM_Protection_SI_Sensibles_txt"/>
      <w:r w:rsidRPr="00104DC8">
        <w:rPr>
          <w:rFonts w:ascii="Marianne" w:eastAsiaTheme="minorEastAsia" w:hAnsi="Marianne"/>
          <w:sz w:val="18"/>
          <w:szCs w:val="18"/>
        </w:rPr>
        <w:t>Instruction interministérielle relative à la protection des Systèmes d’Information sensibles n° 901/SGDSN/ANSSI (NOR : PRMD1503279J)</w:t>
      </w:r>
      <w:r w:rsidR="004148A4" w:rsidRPr="00104DC8">
        <w:rPr>
          <w:rFonts w:ascii="Marianne" w:eastAsiaTheme="minorEastAsia" w:hAnsi="Marianne"/>
          <w:sz w:val="18"/>
          <w:szCs w:val="18"/>
        </w:rPr>
        <w:t> </w:t>
      </w:r>
      <w:bookmarkStart w:id="48" w:name="A_CIGREF_txt"/>
      <w:bookmarkStart w:id="49" w:name="Ref_OWASP_txt"/>
      <w:bookmarkEnd w:id="47"/>
      <w:r w:rsidR="004148A4" w:rsidRPr="00104DC8">
        <w:rPr>
          <w:rFonts w:ascii="Marianne" w:eastAsiaTheme="minorEastAsia" w:hAnsi="Marianne"/>
          <w:sz w:val="18"/>
          <w:szCs w:val="18"/>
        </w:rPr>
        <w:t>;</w:t>
      </w:r>
    </w:p>
    <w:p w14:paraId="2D1DD6F4" w14:textId="6EE96C1E" w:rsidR="008265E5" w:rsidRPr="00104DC8" w:rsidRDefault="00F9268D" w:rsidP="008265E5">
      <w:pPr>
        <w:pStyle w:val="Paragraphedeliste"/>
        <w:numPr>
          <w:ilvl w:val="0"/>
          <w:numId w:val="9"/>
        </w:numPr>
        <w:spacing w:before="120" w:after="0"/>
        <w:rPr>
          <w:rFonts w:ascii="Marianne" w:eastAsiaTheme="minorEastAsia" w:hAnsi="Marianne"/>
          <w:sz w:val="18"/>
          <w:szCs w:val="18"/>
        </w:rPr>
      </w:pPr>
      <w:r>
        <w:rPr>
          <w:rFonts w:ascii="Marianne" w:eastAsiaTheme="minorEastAsia" w:hAnsi="Marianne"/>
          <w:sz w:val="18"/>
          <w:szCs w:val="18"/>
        </w:rPr>
        <w:t xml:space="preserve">La </w:t>
      </w:r>
      <w:r w:rsidR="008265E5" w:rsidRPr="00104DC8">
        <w:rPr>
          <w:rFonts w:ascii="Marianne" w:eastAsiaTheme="minorEastAsia" w:hAnsi="Marianne"/>
          <w:sz w:val="18"/>
          <w:szCs w:val="18"/>
        </w:rPr>
        <w:t>Nomenclature CIGREF des Métiers Système d’information, mis à jour en 20</w:t>
      </w:r>
      <w:bookmarkEnd w:id="48"/>
      <w:r w:rsidR="00DF7B23" w:rsidRPr="00104DC8">
        <w:rPr>
          <w:rFonts w:ascii="Marianne" w:eastAsiaTheme="minorEastAsia" w:hAnsi="Marianne"/>
          <w:sz w:val="18"/>
          <w:szCs w:val="18"/>
        </w:rPr>
        <w:t>24</w:t>
      </w:r>
      <w:r w:rsidR="004148A4" w:rsidRPr="00104DC8">
        <w:rPr>
          <w:rFonts w:ascii="Marianne" w:eastAsiaTheme="minorEastAsia" w:hAnsi="Marianne"/>
          <w:sz w:val="18"/>
          <w:szCs w:val="18"/>
        </w:rPr>
        <w:t> ;</w:t>
      </w:r>
    </w:p>
    <w:bookmarkEnd w:id="49"/>
    <w:p w14:paraId="35E8A2FA" w14:textId="77777777" w:rsidR="00F9268D" w:rsidRPr="00F9268D" w:rsidRDefault="00F9268D" w:rsidP="00F9268D">
      <w:pPr>
        <w:pStyle w:val="Paragraphedeliste"/>
        <w:numPr>
          <w:ilvl w:val="0"/>
          <w:numId w:val="9"/>
        </w:numPr>
        <w:spacing w:before="120" w:after="0"/>
        <w:rPr>
          <w:rFonts w:ascii="Marianne" w:eastAsiaTheme="minorEastAsia" w:hAnsi="Marianne"/>
          <w:sz w:val="18"/>
          <w:szCs w:val="18"/>
        </w:rPr>
      </w:pPr>
      <w:r w:rsidRPr="00F9268D">
        <w:rPr>
          <w:rFonts w:ascii="Marianne" w:eastAsiaTheme="minorEastAsia" w:hAnsi="Marianne"/>
          <w:sz w:val="18"/>
          <w:szCs w:val="18"/>
        </w:rPr>
        <w:t xml:space="preserve">L’Application Security </w:t>
      </w:r>
      <w:proofErr w:type="spellStart"/>
      <w:r w:rsidRPr="00F9268D">
        <w:rPr>
          <w:rFonts w:ascii="Marianne" w:eastAsiaTheme="minorEastAsia" w:hAnsi="Marianne"/>
          <w:sz w:val="18"/>
          <w:szCs w:val="18"/>
        </w:rPr>
        <w:t>Verification</w:t>
      </w:r>
      <w:proofErr w:type="spellEnd"/>
      <w:r w:rsidRPr="00F9268D">
        <w:rPr>
          <w:rFonts w:ascii="Marianne" w:eastAsiaTheme="minorEastAsia" w:hAnsi="Marianne"/>
          <w:sz w:val="18"/>
          <w:szCs w:val="18"/>
        </w:rPr>
        <w:t xml:space="preserve"> Standard Version 5.0.0 adopté par l’OWASP (Open Web Application Security Project) en mai 2025 ;</w:t>
      </w:r>
    </w:p>
    <w:p w14:paraId="7B1D1395" w14:textId="674A2D2E" w:rsidR="00EA18B6" w:rsidRDefault="00F9268D" w:rsidP="00EA18B6">
      <w:pPr>
        <w:pStyle w:val="Paragraphedeliste"/>
        <w:numPr>
          <w:ilvl w:val="0"/>
          <w:numId w:val="9"/>
        </w:numPr>
        <w:spacing w:before="120" w:after="0"/>
        <w:rPr>
          <w:rFonts w:ascii="Marianne" w:eastAsiaTheme="minorEastAsia" w:hAnsi="Marianne"/>
          <w:sz w:val="18"/>
          <w:szCs w:val="18"/>
        </w:rPr>
      </w:pPr>
      <w:r>
        <w:rPr>
          <w:rFonts w:ascii="Marianne" w:eastAsiaTheme="minorEastAsia" w:hAnsi="Marianne"/>
          <w:sz w:val="18"/>
          <w:szCs w:val="18"/>
        </w:rPr>
        <w:t>Le</w:t>
      </w:r>
      <w:r w:rsidR="00EA18B6">
        <w:rPr>
          <w:rFonts w:ascii="Marianne" w:eastAsiaTheme="minorEastAsia" w:hAnsi="Marianne"/>
          <w:sz w:val="18"/>
          <w:szCs w:val="18"/>
        </w:rPr>
        <w:t xml:space="preserve"> </w:t>
      </w:r>
      <w:r w:rsidR="00EA18B6" w:rsidRPr="00F2560A">
        <w:rPr>
          <w:rFonts w:ascii="Marianne" w:eastAsiaTheme="minorEastAsia" w:hAnsi="Marianne" w:cs="Mangal"/>
          <w:sz w:val="18"/>
          <w:szCs w:val="18"/>
        </w:rPr>
        <w:t>Cadre de gouvernance de la sécurité numérique de l’État (PSSIE)</w:t>
      </w:r>
      <w:r w:rsidR="00EA18B6">
        <w:rPr>
          <w:rFonts w:ascii="Marianne" w:eastAsiaTheme="minorEastAsia" w:hAnsi="Marianne"/>
          <w:sz w:val="18"/>
          <w:szCs w:val="18"/>
        </w:rPr>
        <w:t> ; étant précisé que c</w:t>
      </w:r>
      <w:r w:rsidR="00EA18B6" w:rsidRPr="00F2560A">
        <w:rPr>
          <w:rFonts w:ascii="Marianne" w:eastAsiaTheme="minorEastAsia" w:hAnsi="Marianne"/>
          <w:sz w:val="18"/>
          <w:szCs w:val="18"/>
        </w:rPr>
        <w:t>e cadre s’articule autour :</w:t>
      </w:r>
    </w:p>
    <w:p w14:paraId="0BD39CB2" w14:textId="77777777" w:rsidR="00F9268D" w:rsidRPr="00F9268D" w:rsidRDefault="00F9268D" w:rsidP="00F9268D">
      <w:pPr>
        <w:pStyle w:val="Paragraphedeliste"/>
        <w:numPr>
          <w:ilvl w:val="1"/>
          <w:numId w:val="9"/>
        </w:numPr>
        <w:spacing w:before="120" w:after="0"/>
        <w:rPr>
          <w:rFonts w:ascii="Marianne" w:eastAsiaTheme="minorEastAsia" w:hAnsi="Marianne"/>
          <w:sz w:val="18"/>
          <w:szCs w:val="18"/>
        </w:rPr>
      </w:pPr>
      <w:r w:rsidRPr="00F9268D">
        <w:rPr>
          <w:rFonts w:ascii="Marianne" w:eastAsiaTheme="minorEastAsia" w:hAnsi="Marianne"/>
          <w:sz w:val="18"/>
          <w:szCs w:val="18"/>
        </w:rPr>
        <w:t>Du décret n° 2019-1088 du 25 octobre 2019 relatif au système d'information et de communication de l'État et à la direction interministérielle du numérique modifié par le décret n° 2022-513 du 8 avril 2022 relatif à la sécurité numérique du système d'information et de communication de l'État et de ses établissements publics.</w:t>
      </w:r>
    </w:p>
    <w:p w14:paraId="502F0878" w14:textId="77777777" w:rsidR="00F9268D" w:rsidRPr="00F9268D" w:rsidRDefault="00F9268D" w:rsidP="00F9268D">
      <w:pPr>
        <w:pStyle w:val="Paragraphedeliste"/>
        <w:numPr>
          <w:ilvl w:val="1"/>
          <w:numId w:val="9"/>
        </w:numPr>
        <w:spacing w:before="120" w:after="0"/>
        <w:rPr>
          <w:rFonts w:ascii="Marianne" w:eastAsiaTheme="minorEastAsia" w:hAnsi="Marianne"/>
          <w:sz w:val="18"/>
          <w:szCs w:val="18"/>
        </w:rPr>
      </w:pPr>
      <w:r w:rsidRPr="00F9268D">
        <w:rPr>
          <w:rFonts w:ascii="Marianne" w:eastAsiaTheme="minorEastAsia" w:hAnsi="Marianne"/>
          <w:sz w:val="18"/>
          <w:szCs w:val="18"/>
        </w:rPr>
        <w:t>De l’instruction générale interministérielle n°1337/SGDSN/ANSSI sur l’organisation de la gouvernance de la sécurité numérique de l’État, approuvée par arrêté du 26 octobre 2022.</w:t>
      </w:r>
    </w:p>
    <w:p w14:paraId="3764B916" w14:textId="77777777" w:rsidR="00F9268D" w:rsidRPr="00F9268D" w:rsidRDefault="00F9268D" w:rsidP="00F9268D">
      <w:pPr>
        <w:pStyle w:val="Paragraphedeliste"/>
        <w:numPr>
          <w:ilvl w:val="1"/>
          <w:numId w:val="9"/>
        </w:numPr>
        <w:spacing w:before="120" w:after="0"/>
        <w:rPr>
          <w:rFonts w:ascii="Marianne" w:eastAsiaTheme="minorEastAsia" w:hAnsi="Marianne"/>
          <w:sz w:val="18"/>
          <w:szCs w:val="18"/>
        </w:rPr>
      </w:pPr>
      <w:r w:rsidRPr="00F9268D">
        <w:rPr>
          <w:rFonts w:ascii="Marianne" w:eastAsiaTheme="minorEastAsia" w:hAnsi="Marianne"/>
          <w:sz w:val="18"/>
          <w:szCs w:val="18"/>
        </w:rPr>
        <w:t>De la circulaire du Premier ministre n° 5725/SG du 17 juillet 2014 introduisant la politique de sécurité des systèmes d’information de l’État (PSSIE).</w:t>
      </w:r>
    </w:p>
    <w:p w14:paraId="20D27773" w14:textId="77777777" w:rsidR="00EA18B6" w:rsidRPr="00F9268D" w:rsidRDefault="00EA18B6" w:rsidP="006B0F55">
      <w:pPr>
        <w:pStyle w:val="Paragraphedeliste"/>
        <w:spacing w:after="0" w:line="240" w:lineRule="auto"/>
        <w:ind w:left="1287" w:firstLine="0"/>
        <w:contextualSpacing w:val="0"/>
        <w:jc w:val="left"/>
        <w:rPr>
          <w:rFonts w:ascii="Marianne" w:eastAsiaTheme="minorEastAsia" w:hAnsi="Marianne"/>
          <w:sz w:val="16"/>
          <w:szCs w:val="16"/>
        </w:rPr>
      </w:pPr>
    </w:p>
    <w:bookmarkEnd w:id="46"/>
    <w:p w14:paraId="6A3AA1E7" w14:textId="7555C140" w:rsidR="003A35DE" w:rsidRPr="009761F5" w:rsidRDefault="005C4307" w:rsidP="00CE2D02">
      <w:pPr>
        <w:pStyle w:val="Paragraphedeliste"/>
        <w:numPr>
          <w:ilvl w:val="0"/>
          <w:numId w:val="8"/>
        </w:numPr>
        <w:spacing w:before="120" w:after="0"/>
        <w:rPr>
          <w:rFonts w:ascii="Marianne" w:hAnsi="Marianne"/>
          <w:sz w:val="18"/>
          <w:szCs w:val="18"/>
        </w:rPr>
      </w:pPr>
      <w:r w:rsidRPr="009761F5">
        <w:rPr>
          <w:rFonts w:ascii="Marianne" w:eastAsiaTheme="minorEastAsia" w:hAnsi="Marianne"/>
          <w:sz w:val="18"/>
          <w:szCs w:val="18"/>
        </w:rPr>
        <w:t xml:space="preserve">L’offre du titulaire, </w:t>
      </w:r>
      <w:r w:rsidR="000C7CD7" w:rsidRPr="000C7CD7">
        <w:rPr>
          <w:rFonts w:ascii="Marianne" w:eastAsiaTheme="minorEastAsia" w:hAnsi="Marianne"/>
          <w:sz w:val="18"/>
          <w:szCs w:val="18"/>
        </w:rPr>
        <w:t>composé du mémoire technique, lequel respecte le cadre de réponse technique (CRT), ainsi que ses éventuelles annexes </w:t>
      </w:r>
      <w:r w:rsidRPr="009761F5">
        <w:rPr>
          <w:rFonts w:ascii="Marianne" w:eastAsiaTheme="minorEastAsia" w:hAnsi="Marianne"/>
          <w:sz w:val="18"/>
          <w:szCs w:val="18"/>
        </w:rPr>
        <w:t>;</w:t>
      </w:r>
    </w:p>
    <w:p w14:paraId="6662132D" w14:textId="77777777" w:rsidR="003A35DE" w:rsidRPr="00936C91" w:rsidRDefault="005C4307" w:rsidP="00CE2D02">
      <w:pPr>
        <w:pStyle w:val="Paragraphedeliste"/>
        <w:numPr>
          <w:ilvl w:val="0"/>
          <w:numId w:val="8"/>
        </w:numPr>
        <w:spacing w:before="120" w:after="0"/>
        <w:rPr>
          <w:rFonts w:ascii="Marianne" w:hAnsi="Marianne"/>
          <w:sz w:val="18"/>
          <w:szCs w:val="18"/>
        </w:rPr>
      </w:pPr>
      <w:r w:rsidRPr="004D69FE">
        <w:rPr>
          <w:rFonts w:ascii="Marianne" w:eastAsiaTheme="minorEastAsia" w:hAnsi="Marianne"/>
          <w:sz w:val="18"/>
          <w:szCs w:val="18"/>
        </w:rPr>
        <w:lastRenderedPageBreak/>
        <w:t xml:space="preserve">Les bons de commande ainsi que les ordres de service, dès lors qu'ils ont été adressés au titulaire dans les conditions figurant à </w:t>
      </w:r>
      <w:r w:rsidRPr="00A52392">
        <w:rPr>
          <w:rFonts w:ascii="Marianne" w:eastAsiaTheme="minorEastAsia" w:hAnsi="Marianne"/>
          <w:sz w:val="18"/>
          <w:szCs w:val="18"/>
        </w:rPr>
        <w:t xml:space="preserve">l'article </w:t>
      </w:r>
      <w:r w:rsidR="004D69FE" w:rsidRPr="00A52392">
        <w:rPr>
          <w:rFonts w:ascii="Marianne" w:eastAsiaTheme="minorEastAsia" w:hAnsi="Marianne"/>
          <w:sz w:val="18"/>
          <w:szCs w:val="18"/>
        </w:rPr>
        <w:t>XII</w:t>
      </w:r>
      <w:r w:rsidRPr="00A52392">
        <w:rPr>
          <w:rFonts w:ascii="Marianne" w:eastAsiaTheme="minorEastAsia" w:hAnsi="Marianne"/>
          <w:sz w:val="18"/>
          <w:szCs w:val="18"/>
        </w:rPr>
        <w:t>.</w:t>
      </w:r>
    </w:p>
    <w:p w14:paraId="51C02007" w14:textId="77777777" w:rsidR="00936C91" w:rsidRPr="004D69FE" w:rsidRDefault="00936C91" w:rsidP="00936C91">
      <w:pPr>
        <w:pStyle w:val="Paragraphedeliste"/>
        <w:spacing w:before="120" w:after="0"/>
        <w:ind w:left="927" w:firstLine="0"/>
        <w:rPr>
          <w:rFonts w:ascii="Marianne" w:hAnsi="Marianne"/>
          <w:sz w:val="18"/>
          <w:szCs w:val="18"/>
        </w:rPr>
      </w:pPr>
    </w:p>
    <w:p w14:paraId="50BBB27E" w14:textId="7245B3C6" w:rsidR="00C07001" w:rsidRDefault="00C1056C" w:rsidP="00146585">
      <w:pPr>
        <w:ind w:left="0"/>
        <w:rPr>
          <w:rFonts w:ascii="Marianne" w:hAnsi="Marianne"/>
          <w:b/>
          <w:bCs/>
        </w:rPr>
      </w:pPr>
      <w:bookmarkStart w:id="50" w:name="_Hlk183009164"/>
      <w:r w:rsidRPr="007F2739">
        <w:rPr>
          <w:rFonts w:ascii="Marianne" w:eastAsiaTheme="minorEastAsia" w:hAnsi="Marianne" w:cstheme="minorBidi"/>
          <w:b/>
          <w:color w:val="000000"/>
          <w:szCs w:val="16"/>
        </w:rPr>
        <w:t>L’annexe 1</w:t>
      </w:r>
      <w:r w:rsidR="00FB2B03" w:rsidRPr="007F2739">
        <w:rPr>
          <w:rFonts w:ascii="Marianne" w:eastAsiaTheme="minorEastAsia" w:hAnsi="Marianne" w:cstheme="minorBidi"/>
          <w:b/>
          <w:color w:val="000000"/>
          <w:szCs w:val="16"/>
        </w:rPr>
        <w:t xml:space="preserve"> (RGPD)</w:t>
      </w:r>
      <w:r w:rsidRPr="007F2739">
        <w:rPr>
          <w:rFonts w:ascii="Marianne" w:eastAsiaTheme="minorEastAsia" w:hAnsi="Marianne" w:cstheme="minorBidi"/>
          <w:b/>
          <w:color w:val="000000"/>
          <w:szCs w:val="16"/>
        </w:rPr>
        <w:t xml:space="preserve"> du CCAP</w:t>
      </w:r>
      <w:r w:rsidR="00A52392" w:rsidRPr="007F2739">
        <w:rPr>
          <w:rFonts w:ascii="Marianne" w:eastAsiaTheme="minorEastAsia" w:hAnsi="Marianne"/>
          <w:b/>
          <w:bCs/>
          <w:color w:val="000000"/>
          <w:szCs w:val="16"/>
        </w:rPr>
        <w:t xml:space="preserve">, les annexes 1 (PACQ) et </w:t>
      </w:r>
      <w:r w:rsidR="00FE5873" w:rsidRPr="007F2739">
        <w:rPr>
          <w:rFonts w:ascii="Marianne" w:eastAsiaTheme="minorEastAsia" w:hAnsi="Marianne" w:cstheme="minorBidi"/>
          <w:b/>
          <w:color w:val="000000"/>
          <w:szCs w:val="16"/>
        </w:rPr>
        <w:t xml:space="preserve">2 </w:t>
      </w:r>
      <w:r w:rsidR="00A52392" w:rsidRPr="007F2739">
        <w:rPr>
          <w:rFonts w:ascii="Marianne" w:eastAsiaTheme="minorEastAsia" w:hAnsi="Marianne" w:cstheme="minorBidi"/>
          <w:b/>
          <w:color w:val="000000"/>
          <w:szCs w:val="16"/>
        </w:rPr>
        <w:t xml:space="preserve">(PAS) </w:t>
      </w:r>
      <w:r w:rsidR="00FE5873" w:rsidRPr="007F2739">
        <w:rPr>
          <w:rFonts w:ascii="Marianne" w:eastAsiaTheme="minorEastAsia" w:hAnsi="Marianne" w:cstheme="minorBidi"/>
          <w:b/>
          <w:color w:val="000000"/>
          <w:szCs w:val="16"/>
        </w:rPr>
        <w:t>du CCTP</w:t>
      </w:r>
      <w:r w:rsidR="00474AA8" w:rsidRPr="007F2739">
        <w:rPr>
          <w:rFonts w:ascii="Marianne" w:eastAsiaTheme="minorEastAsia" w:hAnsi="Marianne" w:cstheme="minorBidi"/>
          <w:b/>
          <w:color w:val="000000"/>
          <w:szCs w:val="16"/>
        </w:rPr>
        <w:t xml:space="preserve"> s</w:t>
      </w:r>
      <w:r w:rsidR="00FE5873" w:rsidRPr="007F2739">
        <w:rPr>
          <w:rFonts w:ascii="Marianne" w:eastAsiaTheme="minorEastAsia" w:hAnsi="Marianne" w:cstheme="minorBidi"/>
          <w:b/>
          <w:color w:val="000000"/>
          <w:szCs w:val="16"/>
        </w:rPr>
        <w:t>ont</w:t>
      </w:r>
      <w:r w:rsidR="00474AA8" w:rsidRPr="007F2739">
        <w:rPr>
          <w:rFonts w:ascii="Marianne" w:eastAsiaTheme="minorEastAsia" w:hAnsi="Marianne" w:cstheme="minorBidi"/>
          <w:b/>
          <w:color w:val="000000"/>
          <w:szCs w:val="16"/>
        </w:rPr>
        <w:t xml:space="preserve"> complété</w:t>
      </w:r>
      <w:r w:rsidR="00FE5873" w:rsidRPr="007F2739">
        <w:rPr>
          <w:rFonts w:ascii="Marianne" w:eastAsiaTheme="minorEastAsia" w:hAnsi="Marianne" w:cstheme="minorBidi"/>
          <w:b/>
          <w:color w:val="000000"/>
          <w:szCs w:val="16"/>
        </w:rPr>
        <w:t>es</w:t>
      </w:r>
      <w:r w:rsidR="00474AA8" w:rsidRPr="007F2739">
        <w:rPr>
          <w:rFonts w:ascii="Marianne" w:eastAsiaTheme="minorEastAsia" w:hAnsi="Marianne" w:cstheme="minorBidi"/>
          <w:b/>
          <w:color w:val="000000"/>
          <w:szCs w:val="16"/>
        </w:rPr>
        <w:t xml:space="preserve"> conjointement pa</w:t>
      </w:r>
      <w:r w:rsidR="00474AA8" w:rsidRPr="007F2739">
        <w:rPr>
          <w:rFonts w:ascii="Marianne" w:hAnsi="Marianne"/>
          <w:b/>
          <w:bCs/>
        </w:rPr>
        <w:t xml:space="preserve">r le Titulaire et le </w:t>
      </w:r>
      <w:r w:rsidR="00C07001">
        <w:rPr>
          <w:rFonts w:ascii="Marianne" w:hAnsi="Marianne"/>
          <w:b/>
          <w:bCs/>
        </w:rPr>
        <w:t>m</w:t>
      </w:r>
      <w:r w:rsidR="00474AA8" w:rsidRPr="007F2739">
        <w:rPr>
          <w:rFonts w:ascii="Marianne" w:hAnsi="Marianne"/>
          <w:b/>
          <w:bCs/>
        </w:rPr>
        <w:t xml:space="preserve">inistère de la Justice une fois que la notification de l’accord-cadre </w:t>
      </w:r>
      <w:r w:rsidR="00C07001">
        <w:rPr>
          <w:rFonts w:ascii="Marianne" w:hAnsi="Marianne"/>
          <w:b/>
          <w:bCs/>
        </w:rPr>
        <w:t>est</w:t>
      </w:r>
      <w:r w:rsidR="00474AA8" w:rsidRPr="007F2739">
        <w:rPr>
          <w:rFonts w:ascii="Marianne" w:hAnsi="Marianne"/>
          <w:b/>
          <w:bCs/>
        </w:rPr>
        <w:t xml:space="preserve"> effective.</w:t>
      </w:r>
      <w:r w:rsidR="00A52392" w:rsidRPr="007F2739">
        <w:rPr>
          <w:rFonts w:ascii="Marianne" w:hAnsi="Marianne"/>
          <w:b/>
          <w:bCs/>
        </w:rPr>
        <w:t xml:space="preserve"> En outre, l’annexe</w:t>
      </w:r>
      <w:r w:rsidR="004B30FA" w:rsidRPr="007F2739">
        <w:rPr>
          <w:rFonts w:ascii="Marianne" w:hAnsi="Marianne"/>
          <w:b/>
          <w:bCs/>
        </w:rPr>
        <w:t xml:space="preserve"> 1 (PACQ), 2 (PAS),</w:t>
      </w:r>
      <w:r w:rsidR="00A52392" w:rsidRPr="007F2739">
        <w:rPr>
          <w:rFonts w:ascii="Marianne" w:hAnsi="Marianne"/>
          <w:b/>
          <w:bCs/>
        </w:rPr>
        <w:t xml:space="preserve"> 6 (CCT)</w:t>
      </w:r>
      <w:r w:rsidR="004B30FA" w:rsidRPr="007F2739">
        <w:rPr>
          <w:rFonts w:ascii="Marianne" w:hAnsi="Marianne"/>
          <w:b/>
          <w:bCs/>
        </w:rPr>
        <w:t xml:space="preserve"> et 7 (Guide d’homologation de sécurité)</w:t>
      </w:r>
      <w:r w:rsidR="00A52392" w:rsidRPr="007F2739">
        <w:rPr>
          <w:rFonts w:ascii="Marianne" w:hAnsi="Marianne"/>
          <w:b/>
          <w:bCs/>
        </w:rPr>
        <w:t xml:space="preserve"> du CCTP se</w:t>
      </w:r>
      <w:r w:rsidR="004B30FA" w:rsidRPr="007F2739">
        <w:rPr>
          <w:rFonts w:ascii="Marianne" w:hAnsi="Marianne"/>
          <w:b/>
          <w:bCs/>
        </w:rPr>
        <w:t>ront</w:t>
      </w:r>
      <w:r w:rsidR="00A52392" w:rsidRPr="007F2739">
        <w:rPr>
          <w:rFonts w:ascii="Marianne" w:hAnsi="Marianne"/>
          <w:b/>
          <w:bCs/>
        </w:rPr>
        <w:t xml:space="preserve"> modifiée</w:t>
      </w:r>
      <w:r w:rsidR="007F2739">
        <w:rPr>
          <w:rFonts w:ascii="Marianne" w:hAnsi="Marianne"/>
          <w:b/>
          <w:bCs/>
        </w:rPr>
        <w:t>s</w:t>
      </w:r>
      <w:r w:rsidR="00A52392" w:rsidRPr="007F2739">
        <w:rPr>
          <w:rFonts w:ascii="Marianne" w:hAnsi="Marianne"/>
          <w:b/>
          <w:bCs/>
        </w:rPr>
        <w:t xml:space="preserve"> dans les conditions indiquées à l’article III.2 du CCAP. </w:t>
      </w:r>
      <w:bookmarkEnd w:id="50"/>
    </w:p>
    <w:p w14:paraId="4C1CBEE4" w14:textId="4BBB6324" w:rsidR="00C1056C" w:rsidRPr="00EB6044" w:rsidRDefault="00C1056C" w:rsidP="00146585">
      <w:pPr>
        <w:ind w:left="0"/>
        <w:rPr>
          <w:rFonts w:ascii="Marianne" w:eastAsiaTheme="minorEastAsia" w:hAnsi="Marianne"/>
          <w:b/>
          <w:bCs/>
          <w:color w:val="000000"/>
          <w:szCs w:val="16"/>
        </w:rPr>
      </w:pPr>
      <w:r w:rsidRPr="007F2739">
        <w:rPr>
          <w:rFonts w:ascii="Marianne" w:eastAsiaTheme="minorEastAsia" w:hAnsi="Marianne" w:cstheme="minorBidi"/>
          <w:b/>
          <w:szCs w:val="16"/>
        </w:rPr>
        <w:t>Les conditions générales de vente ou autres mentions pouvant figurer dans la proposition commerciale transmise</w:t>
      </w:r>
      <w:r w:rsidR="00C07001">
        <w:rPr>
          <w:rFonts w:ascii="Marianne" w:eastAsiaTheme="minorEastAsia" w:hAnsi="Marianne" w:cstheme="minorBidi"/>
          <w:b/>
          <w:szCs w:val="16"/>
        </w:rPr>
        <w:t>s</w:t>
      </w:r>
      <w:r w:rsidRPr="007F2739">
        <w:rPr>
          <w:rFonts w:ascii="Marianne" w:eastAsiaTheme="minorEastAsia" w:hAnsi="Marianne" w:cstheme="minorBidi"/>
          <w:b/>
          <w:szCs w:val="16"/>
        </w:rPr>
        <w:t xml:space="preserve"> par le Titulaire à l’appui de son offre qui seraient contraires aux pièces contractuelles énumérées ci-dessous sont réputées non écrites.</w:t>
      </w:r>
      <w:r>
        <w:rPr>
          <w:rFonts w:ascii="Marianne" w:eastAsiaTheme="minorEastAsia" w:hAnsi="Marianne" w:cstheme="minorBidi"/>
          <w:b/>
          <w:szCs w:val="16"/>
        </w:rPr>
        <w:t xml:space="preserve"> </w:t>
      </w:r>
    </w:p>
    <w:p w14:paraId="05D420B3" w14:textId="77777777" w:rsidR="003A35DE" w:rsidRPr="009761F5" w:rsidRDefault="005C4307" w:rsidP="00146585">
      <w:pPr>
        <w:ind w:left="0"/>
        <w:rPr>
          <w:rFonts w:ascii="Marianne" w:hAnsi="Marianne"/>
        </w:rPr>
      </w:pPr>
      <w:r w:rsidRPr="009761F5">
        <w:rPr>
          <w:rFonts w:ascii="Marianne" w:eastAsiaTheme="minorEastAsia" w:hAnsi="Marianne" w:cstheme="minorBidi"/>
        </w:rPr>
        <w:t>Par ailleurs, les parties peuvent convenir de rendre contractuels, certains comptes rendus réalisés dans le cadre de comités/réunions non prévus initialement à l’accord-cadre, sans qu’ils ne puissent bouleverser les présentes stipulations contractuelles. Tel est notamment le cas lors de réengagements sur le planning d’exécution.</w:t>
      </w:r>
    </w:p>
    <w:p w14:paraId="35F72DC6" w14:textId="77777777" w:rsidR="003A35DE" w:rsidRPr="009761F5" w:rsidRDefault="005C4307" w:rsidP="00146585">
      <w:pPr>
        <w:ind w:left="0"/>
        <w:rPr>
          <w:rFonts w:ascii="Marianne" w:hAnsi="Marianne"/>
        </w:rPr>
      </w:pPr>
      <w:r w:rsidRPr="009761F5">
        <w:rPr>
          <w:rFonts w:ascii="Marianne" w:eastAsiaTheme="minorEastAsia" w:hAnsi="Marianne" w:cstheme="minorBidi"/>
        </w:rPr>
        <w:t>En cas de non-conformité ou de divergence d'interprétations entre des documents et/ou clauses de nature différente et/ou de rang différent, ces documents prévalent dans l'ordre dans lequel ils sont énumérés ci-dessus.</w:t>
      </w:r>
    </w:p>
    <w:p w14:paraId="4B2A3FCE" w14:textId="6F6C4ECD" w:rsidR="00DF472E" w:rsidRPr="006F3841" w:rsidRDefault="005C4307" w:rsidP="006F3841">
      <w:pPr>
        <w:ind w:left="0"/>
        <w:rPr>
          <w:rFonts w:ascii="Marianne" w:hAnsi="Marianne"/>
        </w:rPr>
      </w:pPr>
      <w:r w:rsidRPr="009761F5">
        <w:rPr>
          <w:rFonts w:ascii="Marianne" w:eastAsiaTheme="minorEastAsia" w:hAnsi="Marianne" w:cstheme="minorBidi"/>
        </w:rPr>
        <w:t>Les originaux de l’acte d’engagement, du présent CCAP, d</w:t>
      </w:r>
      <w:r w:rsidR="00C075D2">
        <w:rPr>
          <w:rFonts w:ascii="Marianne" w:eastAsiaTheme="minorEastAsia" w:hAnsi="Marianne" w:cstheme="minorBidi"/>
        </w:rPr>
        <w:t xml:space="preserve">u </w:t>
      </w:r>
      <w:r w:rsidRPr="009761F5">
        <w:rPr>
          <w:rFonts w:ascii="Marianne" w:eastAsiaTheme="minorEastAsia" w:hAnsi="Marianne" w:cstheme="minorBidi"/>
        </w:rPr>
        <w:t xml:space="preserve">CCTP et de la proposition du titulaire, qui font </w:t>
      </w:r>
      <w:proofErr w:type="gramStart"/>
      <w:r w:rsidRPr="009761F5">
        <w:rPr>
          <w:rFonts w:ascii="Marianne" w:eastAsiaTheme="minorEastAsia" w:hAnsi="Marianne" w:cstheme="minorBidi"/>
        </w:rPr>
        <w:t>seul foi</w:t>
      </w:r>
      <w:proofErr w:type="gramEnd"/>
      <w:r w:rsidRPr="009761F5">
        <w:rPr>
          <w:rFonts w:ascii="Marianne" w:eastAsiaTheme="minorEastAsia" w:hAnsi="Marianne" w:cstheme="minorBidi"/>
        </w:rPr>
        <w:t>, sont conservés dans les archives de l’</w:t>
      </w:r>
      <w:r w:rsidR="005D3D6A">
        <w:rPr>
          <w:rFonts w:ascii="Marianne" w:eastAsiaTheme="minorEastAsia" w:hAnsi="Marianne" w:cstheme="minorBidi"/>
        </w:rPr>
        <w:t>Administration</w:t>
      </w:r>
      <w:r w:rsidRPr="009761F5">
        <w:rPr>
          <w:rFonts w:ascii="Marianne" w:eastAsiaTheme="minorEastAsia" w:hAnsi="Marianne" w:cstheme="minorBidi"/>
        </w:rPr>
        <w:t>.</w:t>
      </w:r>
    </w:p>
    <w:p w14:paraId="302080D4" w14:textId="77777777" w:rsidR="00DF472E" w:rsidRPr="00DF472E" w:rsidRDefault="00DF472E" w:rsidP="004029D3">
      <w:pPr>
        <w:pStyle w:val="Titre1"/>
        <w:spacing w:before="0" w:after="120"/>
        <w:ind w:left="34"/>
        <w:jc w:val="center"/>
        <w:rPr>
          <w:rFonts w:ascii="Themis Display" w:eastAsiaTheme="minorEastAsia" w:hAnsi="Themis Display" w:cstheme="minorBidi"/>
          <w:b w:val="0"/>
          <w:color w:val="002060"/>
          <w:sz w:val="40"/>
          <w:szCs w:val="40"/>
        </w:rPr>
      </w:pPr>
      <w:bookmarkStart w:id="51" w:name="_Toc105146704"/>
      <w:bookmarkStart w:id="52" w:name="_Toc176252252"/>
      <w:bookmarkStart w:id="53" w:name="_Toc212042709"/>
      <w:bookmarkStart w:id="54" w:name="_Toc212728049"/>
      <w:r w:rsidRPr="00DF472E">
        <w:rPr>
          <w:rFonts w:ascii="Themis Display" w:eastAsiaTheme="minorEastAsia" w:hAnsi="Themis Display" w:cstheme="minorBidi"/>
          <w:b w:val="0"/>
          <w:color w:val="002060"/>
          <w:sz w:val="40"/>
          <w:szCs w:val="40"/>
        </w:rPr>
        <w:lastRenderedPageBreak/>
        <w:t>Article III – Vie de l’accord cadre</w:t>
      </w:r>
      <w:bookmarkEnd w:id="51"/>
      <w:bookmarkEnd w:id="52"/>
      <w:bookmarkEnd w:id="53"/>
      <w:bookmarkEnd w:id="54"/>
    </w:p>
    <w:p w14:paraId="69FB22D3" w14:textId="77777777" w:rsidR="00146585" w:rsidRDefault="00146585" w:rsidP="004029D3">
      <w:pPr>
        <w:spacing w:before="0"/>
        <w:rPr>
          <w:color w:val="002060"/>
          <w:highlight w:val="yellow"/>
        </w:rPr>
      </w:pPr>
    </w:p>
    <w:p w14:paraId="6273E260" w14:textId="77777777" w:rsidR="00DF472E" w:rsidRDefault="00146585" w:rsidP="00146585">
      <w:pPr>
        <w:pStyle w:val="Titre2"/>
        <w:rPr>
          <w:rFonts w:ascii="Raleway Black" w:hAnsi="Raleway Black"/>
          <w:color w:val="548DD4" w:themeColor="text2" w:themeTint="99"/>
          <w:sz w:val="24"/>
          <w:szCs w:val="24"/>
        </w:rPr>
      </w:pPr>
      <w:bookmarkStart w:id="55" w:name="_Toc212042710"/>
      <w:bookmarkStart w:id="56" w:name="_Toc212728050"/>
      <w:r w:rsidRPr="00146585">
        <w:rPr>
          <w:rFonts w:ascii="Raleway Black" w:hAnsi="Raleway Black"/>
          <w:color w:val="548DD4" w:themeColor="text2" w:themeTint="99"/>
          <w:sz w:val="24"/>
          <w:szCs w:val="24"/>
        </w:rPr>
        <w:t>I</w:t>
      </w:r>
      <w:r>
        <w:rPr>
          <w:rFonts w:ascii="Raleway Black" w:hAnsi="Raleway Black"/>
          <w:color w:val="548DD4" w:themeColor="text2" w:themeTint="99"/>
          <w:sz w:val="24"/>
          <w:szCs w:val="24"/>
        </w:rPr>
        <w:t>II</w:t>
      </w:r>
      <w:r w:rsidRPr="00146585">
        <w:rPr>
          <w:rFonts w:ascii="Raleway Black" w:hAnsi="Raleway Black"/>
          <w:color w:val="548DD4" w:themeColor="text2" w:themeTint="99"/>
          <w:sz w:val="24"/>
          <w:szCs w:val="24"/>
        </w:rPr>
        <w:t xml:space="preserve">.1 </w:t>
      </w:r>
      <w:r w:rsidRPr="00146585">
        <w:rPr>
          <w:rFonts w:ascii="Raleway Black" w:hAnsi="Raleway Black"/>
          <w:color w:val="548DD4" w:themeColor="text2" w:themeTint="99"/>
          <w:sz w:val="24"/>
          <w:szCs w:val="24"/>
        </w:rPr>
        <w:tab/>
        <w:t>Durée de l’accord-cadre</w:t>
      </w:r>
      <w:bookmarkEnd w:id="55"/>
      <w:bookmarkEnd w:id="56"/>
      <w:r w:rsidRPr="00146585">
        <w:rPr>
          <w:rFonts w:ascii="Raleway Black" w:hAnsi="Raleway Black"/>
          <w:color w:val="548DD4" w:themeColor="text2" w:themeTint="99"/>
          <w:sz w:val="24"/>
          <w:szCs w:val="24"/>
        </w:rPr>
        <w:t xml:space="preserve"> </w:t>
      </w:r>
    </w:p>
    <w:p w14:paraId="12C06208" w14:textId="0F443AD3" w:rsidR="00146585" w:rsidRDefault="00146585" w:rsidP="00146585">
      <w:pPr>
        <w:ind w:left="0"/>
        <w:rPr>
          <w:rFonts w:ascii="Marianne" w:hAnsi="Marianne"/>
          <w:szCs w:val="16"/>
        </w:rPr>
      </w:pPr>
      <w:r w:rsidRPr="006F3841">
        <w:rPr>
          <w:rFonts w:ascii="Marianne" w:hAnsi="Marianne"/>
          <w:szCs w:val="16"/>
        </w:rPr>
        <w:t xml:space="preserve">Le présent accord-cadre est conclu pour une durée de vingt-quatre (24) mois à compter de sa date de notification. Il peut être reconduit deux fois pour une période de </w:t>
      </w:r>
      <w:r w:rsidR="00C07001">
        <w:rPr>
          <w:rFonts w:ascii="Marianne" w:hAnsi="Marianne"/>
          <w:szCs w:val="16"/>
        </w:rPr>
        <w:t>douze (</w:t>
      </w:r>
      <w:r w:rsidRPr="006F3841">
        <w:rPr>
          <w:rFonts w:ascii="Marianne" w:hAnsi="Marianne"/>
          <w:szCs w:val="16"/>
        </w:rPr>
        <w:t>12</w:t>
      </w:r>
      <w:r w:rsidR="00C07001">
        <w:rPr>
          <w:rFonts w:ascii="Marianne" w:hAnsi="Marianne"/>
          <w:szCs w:val="16"/>
        </w:rPr>
        <w:t>)</w:t>
      </w:r>
      <w:r w:rsidRPr="006F3841">
        <w:rPr>
          <w:rFonts w:ascii="Marianne" w:hAnsi="Marianne"/>
          <w:szCs w:val="16"/>
        </w:rPr>
        <w:t xml:space="preserve"> mois à sa date anniversaire (2 + 1 + 1), sans que sa durée n’excède </w:t>
      </w:r>
      <w:r w:rsidR="00C07001">
        <w:rPr>
          <w:rFonts w:ascii="Marianne" w:hAnsi="Marianne"/>
          <w:szCs w:val="16"/>
        </w:rPr>
        <w:t>quatre (</w:t>
      </w:r>
      <w:r w:rsidRPr="006F3841">
        <w:rPr>
          <w:rFonts w:ascii="Marianne" w:hAnsi="Marianne"/>
          <w:szCs w:val="16"/>
        </w:rPr>
        <w:t>4</w:t>
      </w:r>
      <w:r w:rsidR="00C07001">
        <w:rPr>
          <w:rFonts w:ascii="Marianne" w:hAnsi="Marianne"/>
          <w:szCs w:val="16"/>
        </w:rPr>
        <w:t>)</w:t>
      </w:r>
      <w:r w:rsidRPr="006F3841">
        <w:rPr>
          <w:rFonts w:ascii="Marianne" w:hAnsi="Marianne"/>
          <w:szCs w:val="16"/>
        </w:rPr>
        <w:t xml:space="preserve"> ans.</w:t>
      </w:r>
      <w:r>
        <w:rPr>
          <w:rFonts w:ascii="Marianne" w:hAnsi="Marianne"/>
          <w:szCs w:val="16"/>
        </w:rPr>
        <w:t xml:space="preserve"> </w:t>
      </w:r>
    </w:p>
    <w:p w14:paraId="797D889F" w14:textId="77777777" w:rsidR="00146585" w:rsidRDefault="00146585" w:rsidP="00146585">
      <w:pPr>
        <w:ind w:left="0"/>
        <w:rPr>
          <w:rFonts w:ascii="Marianne" w:hAnsi="Marianne"/>
          <w:szCs w:val="16"/>
        </w:rPr>
      </w:pPr>
      <w:r>
        <w:rPr>
          <w:rFonts w:ascii="Marianne" w:hAnsi="Marianne"/>
          <w:szCs w:val="16"/>
        </w:rPr>
        <w:t>La reconduction est tacite et le Titulaire ne peut s’y opposer.</w:t>
      </w:r>
    </w:p>
    <w:p w14:paraId="5FEF330C" w14:textId="75CCB180" w:rsidR="00146585" w:rsidRDefault="00146585" w:rsidP="00146585">
      <w:pPr>
        <w:ind w:left="0"/>
        <w:rPr>
          <w:rFonts w:ascii="Marianne" w:hAnsi="Marianne"/>
          <w:szCs w:val="16"/>
        </w:rPr>
      </w:pPr>
      <w:r>
        <w:rPr>
          <w:rFonts w:ascii="Marianne" w:hAnsi="Marianne"/>
          <w:szCs w:val="16"/>
        </w:rPr>
        <w:t>L’</w:t>
      </w:r>
      <w:r w:rsidR="005D3D6A">
        <w:rPr>
          <w:rFonts w:ascii="Marianne" w:hAnsi="Marianne"/>
          <w:szCs w:val="16"/>
        </w:rPr>
        <w:t>Administration</w:t>
      </w:r>
      <w:r>
        <w:rPr>
          <w:rFonts w:ascii="Marianne" w:hAnsi="Marianne"/>
          <w:szCs w:val="16"/>
        </w:rPr>
        <w:t xml:space="preserve"> peut décider de ne pas reconduire l’accord-cadre par une décision expresse de son représentant intervenant au plus tard un</w:t>
      </w:r>
      <w:r w:rsidR="00C07001">
        <w:rPr>
          <w:rFonts w:ascii="Marianne" w:hAnsi="Marianne"/>
          <w:szCs w:val="16"/>
        </w:rPr>
        <w:t xml:space="preserve"> (1)</w:t>
      </w:r>
      <w:r>
        <w:rPr>
          <w:rFonts w:ascii="Marianne" w:hAnsi="Marianne"/>
          <w:szCs w:val="16"/>
        </w:rPr>
        <w:t xml:space="preserve"> mois avant l’échéance de la période en cours d’exécution. </w:t>
      </w:r>
    </w:p>
    <w:p w14:paraId="768633CA" w14:textId="77777777" w:rsidR="00146585" w:rsidRDefault="00146585" w:rsidP="00146585">
      <w:pPr>
        <w:ind w:left="0"/>
        <w:rPr>
          <w:rFonts w:ascii="Marianne" w:hAnsi="Marianne"/>
          <w:szCs w:val="16"/>
        </w:rPr>
      </w:pPr>
      <w:r>
        <w:rPr>
          <w:rFonts w:ascii="Marianne" w:hAnsi="Marianne"/>
          <w:szCs w:val="16"/>
        </w:rPr>
        <w:t xml:space="preserve">La décision n’a pas à être motivée. Aucune indemnité n’est due à l’autre partie en cas de non-reconduction de l’accord-cadre. </w:t>
      </w:r>
    </w:p>
    <w:p w14:paraId="157DC3D2" w14:textId="4DB6475F" w:rsidR="00146585" w:rsidRDefault="00146585" w:rsidP="00146585">
      <w:pPr>
        <w:ind w:left="0"/>
        <w:rPr>
          <w:rFonts w:ascii="Marianne" w:hAnsi="Marianne"/>
          <w:szCs w:val="16"/>
        </w:rPr>
      </w:pPr>
      <w:r>
        <w:rPr>
          <w:rFonts w:ascii="Marianne" w:hAnsi="Marianne"/>
          <w:szCs w:val="16"/>
        </w:rPr>
        <w:t>Enfin, les bons de commande</w:t>
      </w:r>
      <w:r w:rsidR="000C607F">
        <w:rPr>
          <w:rFonts w:ascii="Marianne" w:hAnsi="Marianne"/>
          <w:szCs w:val="16"/>
        </w:rPr>
        <w:t>/ordre de service</w:t>
      </w:r>
      <w:r>
        <w:rPr>
          <w:rFonts w:ascii="Marianne" w:hAnsi="Marianne"/>
          <w:szCs w:val="16"/>
        </w:rPr>
        <w:t xml:space="preserve"> peuvent être émis jusqu’à son dernier jour de validité, quelle que soit leur durée d’exécution et/ou leur délai de livraison, sans toutefois que l'un ou l'autre puisse excéder de plus de six</w:t>
      </w:r>
      <w:r w:rsidR="00C07001">
        <w:rPr>
          <w:rFonts w:ascii="Marianne" w:hAnsi="Marianne"/>
          <w:szCs w:val="16"/>
        </w:rPr>
        <w:t xml:space="preserve"> (6)</w:t>
      </w:r>
      <w:r>
        <w:rPr>
          <w:rFonts w:ascii="Marianne" w:hAnsi="Marianne"/>
          <w:szCs w:val="16"/>
        </w:rPr>
        <w:t xml:space="preserve"> mois la date de fin de validité de l'accord-cadre, lesdits six </w:t>
      </w:r>
      <w:r w:rsidR="00C07001">
        <w:rPr>
          <w:rFonts w:ascii="Marianne" w:hAnsi="Marianne"/>
          <w:szCs w:val="16"/>
        </w:rPr>
        <w:t xml:space="preserve">(6) </w:t>
      </w:r>
      <w:r>
        <w:rPr>
          <w:rFonts w:ascii="Marianne" w:hAnsi="Marianne"/>
          <w:szCs w:val="16"/>
        </w:rPr>
        <w:t xml:space="preserve">mois s’entendant comme la date limite d’exécution ou de livraison et, partant, n’intégrant pas les éventuels délais de vérifications prévus par le présent accord-cadre (ceux-ci venant donc s’ajouter aux six </w:t>
      </w:r>
      <w:r w:rsidR="00C07001">
        <w:rPr>
          <w:rFonts w:ascii="Marianne" w:hAnsi="Marianne"/>
          <w:szCs w:val="16"/>
        </w:rPr>
        <w:t xml:space="preserve">(6) </w:t>
      </w:r>
      <w:r>
        <w:rPr>
          <w:rFonts w:ascii="Marianne" w:hAnsi="Marianne"/>
          <w:szCs w:val="16"/>
        </w:rPr>
        <w:t>mois).</w:t>
      </w:r>
    </w:p>
    <w:p w14:paraId="14CE1773" w14:textId="77777777" w:rsidR="00146585" w:rsidRDefault="00146585" w:rsidP="00146585">
      <w:pPr>
        <w:ind w:left="0"/>
      </w:pPr>
    </w:p>
    <w:p w14:paraId="4166472E" w14:textId="77777777" w:rsidR="00146585" w:rsidRPr="00146585" w:rsidRDefault="00146585" w:rsidP="004029D3">
      <w:pPr>
        <w:pStyle w:val="Titre2"/>
        <w:spacing w:before="0"/>
        <w:rPr>
          <w:rFonts w:ascii="Raleway Black" w:hAnsi="Raleway Black"/>
          <w:color w:val="548DD4" w:themeColor="text2" w:themeTint="99"/>
          <w:sz w:val="24"/>
          <w:szCs w:val="24"/>
        </w:rPr>
      </w:pPr>
      <w:bookmarkStart w:id="57" w:name="_Toc212042711"/>
      <w:bookmarkStart w:id="58" w:name="_Toc212728051"/>
      <w:r w:rsidRPr="00146585">
        <w:rPr>
          <w:rFonts w:ascii="Raleway Black" w:hAnsi="Raleway Black"/>
          <w:color w:val="548DD4" w:themeColor="text2" w:themeTint="99"/>
          <w:sz w:val="24"/>
          <w:szCs w:val="24"/>
        </w:rPr>
        <w:t xml:space="preserve">III.2 </w:t>
      </w:r>
      <w:r w:rsidRPr="00146585">
        <w:rPr>
          <w:rFonts w:ascii="Raleway Black" w:hAnsi="Raleway Black"/>
          <w:color w:val="548DD4" w:themeColor="text2" w:themeTint="99"/>
          <w:sz w:val="24"/>
          <w:szCs w:val="24"/>
        </w:rPr>
        <w:tab/>
        <w:t>Clause de réexamen</w:t>
      </w:r>
      <w:bookmarkEnd w:id="57"/>
      <w:bookmarkEnd w:id="58"/>
    </w:p>
    <w:p w14:paraId="0BC59697" w14:textId="77777777" w:rsidR="004905F5" w:rsidRDefault="004905F5" w:rsidP="004029D3">
      <w:pPr>
        <w:spacing w:before="0"/>
        <w:rPr>
          <w:color w:val="002060"/>
          <w:highlight w:val="yellow"/>
        </w:rPr>
      </w:pPr>
    </w:p>
    <w:p w14:paraId="362EE165" w14:textId="64DCDFB3" w:rsidR="00146585" w:rsidRPr="005310CD" w:rsidRDefault="00146585" w:rsidP="00146585">
      <w:pPr>
        <w:ind w:left="0"/>
        <w:rPr>
          <w:rFonts w:ascii="Marianne" w:hAnsi="Marianne"/>
        </w:rPr>
      </w:pPr>
      <w:bookmarkStart w:id="59" w:name="_Toc366656916"/>
      <w:bookmarkEnd w:id="59"/>
      <w:r>
        <w:rPr>
          <w:rFonts w:ascii="Marianne" w:eastAsiaTheme="minorEastAsia" w:hAnsi="Marianne" w:cstheme="minorBidi"/>
        </w:rPr>
        <w:t xml:space="preserve">Conformément à l’article R.2194-1 du </w:t>
      </w:r>
      <w:r w:rsidR="0077056A">
        <w:rPr>
          <w:rFonts w:ascii="Marianne" w:eastAsiaTheme="minorEastAsia" w:hAnsi="Marianne" w:cstheme="minorBidi"/>
        </w:rPr>
        <w:t>C</w:t>
      </w:r>
      <w:r>
        <w:rPr>
          <w:rFonts w:ascii="Marianne" w:eastAsiaTheme="minorEastAsia" w:hAnsi="Marianne" w:cstheme="minorBidi"/>
        </w:rPr>
        <w:t>ode de la commande publique</w:t>
      </w:r>
      <w:r w:rsidR="00B649F3">
        <w:rPr>
          <w:rFonts w:ascii="Marianne" w:eastAsiaTheme="minorEastAsia" w:hAnsi="Marianne" w:cstheme="minorBidi"/>
        </w:rPr>
        <w:t xml:space="preserve"> et par dérogation à l’article 27 du CCAG-TIC</w:t>
      </w:r>
      <w:r w:rsidR="00C07001">
        <w:rPr>
          <w:rFonts w:ascii="Marianne" w:eastAsiaTheme="minorEastAsia" w:hAnsi="Marianne" w:cstheme="minorBidi"/>
        </w:rPr>
        <w:t>,</w:t>
      </w:r>
      <w:r>
        <w:rPr>
          <w:rFonts w:ascii="Marianne" w:eastAsiaTheme="minorEastAsia" w:hAnsi="Marianne" w:cstheme="minorBidi"/>
        </w:rPr>
        <w:t xml:space="preserve"> en cours d’exécution de l’accord-cadre, des modifications et/ou ajouts de prestations, de processus et modes de </w:t>
      </w:r>
      <w:r w:rsidRPr="005310CD">
        <w:rPr>
          <w:rFonts w:ascii="Marianne" w:eastAsiaTheme="minorEastAsia" w:hAnsi="Marianne" w:cstheme="minorBidi"/>
        </w:rPr>
        <w:t>fonctionnement, peuvent intervenir, soit à l’initiative de l’</w:t>
      </w:r>
      <w:r w:rsidR="005D3D6A">
        <w:rPr>
          <w:rFonts w:ascii="Marianne" w:eastAsiaTheme="minorEastAsia" w:hAnsi="Marianne" w:cstheme="minorBidi"/>
        </w:rPr>
        <w:t>Administration</w:t>
      </w:r>
      <w:r w:rsidRPr="005310CD">
        <w:rPr>
          <w:rFonts w:ascii="Marianne" w:eastAsiaTheme="minorEastAsia" w:hAnsi="Marianne" w:cstheme="minorBidi"/>
        </w:rPr>
        <w:t>, soit sur proposition du Titulaire, car rendus nécessaires notamment :</w:t>
      </w:r>
    </w:p>
    <w:p w14:paraId="3F899E8E" w14:textId="77777777" w:rsidR="00146585" w:rsidRPr="005310CD" w:rsidRDefault="00146585" w:rsidP="00104DC8">
      <w:pPr>
        <w:numPr>
          <w:ilvl w:val="0"/>
          <w:numId w:val="16"/>
        </w:numPr>
        <w:rPr>
          <w:rFonts w:ascii="Marianne" w:hAnsi="Marianne"/>
        </w:rPr>
      </w:pPr>
      <w:proofErr w:type="gramStart"/>
      <w:r w:rsidRPr="005310CD">
        <w:rPr>
          <w:rFonts w:ascii="Marianne" w:eastAsiaTheme="minorEastAsia" w:hAnsi="Marianne"/>
        </w:rPr>
        <w:t>par</w:t>
      </w:r>
      <w:proofErr w:type="gramEnd"/>
      <w:r w:rsidRPr="005310CD">
        <w:rPr>
          <w:rFonts w:ascii="Marianne" w:eastAsiaTheme="minorEastAsia" w:hAnsi="Marianne"/>
        </w:rPr>
        <w:t xml:space="preserve"> une évolution législative, réglementaire et/ou normative ;</w:t>
      </w:r>
    </w:p>
    <w:p w14:paraId="1D9496A3" w14:textId="77777777" w:rsidR="00146585" w:rsidRPr="005310CD" w:rsidRDefault="00146585" w:rsidP="00104DC8">
      <w:pPr>
        <w:numPr>
          <w:ilvl w:val="0"/>
          <w:numId w:val="16"/>
        </w:numPr>
        <w:rPr>
          <w:rFonts w:ascii="Marianne" w:hAnsi="Marianne"/>
        </w:rPr>
      </w:pPr>
      <w:proofErr w:type="gramStart"/>
      <w:r w:rsidRPr="005310CD">
        <w:rPr>
          <w:rFonts w:ascii="Marianne" w:eastAsiaTheme="minorEastAsia" w:hAnsi="Marianne"/>
        </w:rPr>
        <w:t>par</w:t>
      </w:r>
      <w:proofErr w:type="gramEnd"/>
      <w:r w:rsidRPr="005310CD">
        <w:rPr>
          <w:rFonts w:ascii="Marianne" w:eastAsiaTheme="minorEastAsia" w:hAnsi="Marianne"/>
        </w:rPr>
        <w:t xml:space="preserve"> des préconisations apportées en matière de sécurité des systèmes d’information ;</w:t>
      </w:r>
    </w:p>
    <w:p w14:paraId="6863B804" w14:textId="77777777" w:rsidR="00146585" w:rsidRPr="005310CD" w:rsidRDefault="00146585" w:rsidP="00104DC8">
      <w:pPr>
        <w:numPr>
          <w:ilvl w:val="0"/>
          <w:numId w:val="16"/>
        </w:numPr>
        <w:rPr>
          <w:rFonts w:ascii="Marianne" w:hAnsi="Marianne"/>
        </w:rPr>
      </w:pPr>
      <w:proofErr w:type="gramStart"/>
      <w:r w:rsidRPr="005310CD">
        <w:rPr>
          <w:rFonts w:ascii="Marianne" w:eastAsiaTheme="minorEastAsia" w:hAnsi="Marianne"/>
        </w:rPr>
        <w:t>pour</w:t>
      </w:r>
      <w:proofErr w:type="gramEnd"/>
      <w:r w:rsidRPr="005310CD">
        <w:rPr>
          <w:rFonts w:ascii="Marianne" w:eastAsiaTheme="minorEastAsia" w:hAnsi="Marianne"/>
        </w:rPr>
        <w:t xml:space="preserve"> cause d’évolutions d’ordre technique, technologique, d’obsolescence et de disponibilité ;</w:t>
      </w:r>
    </w:p>
    <w:p w14:paraId="54975242" w14:textId="77777777" w:rsidR="00097491" w:rsidRPr="005310CD" w:rsidRDefault="00146585" w:rsidP="00104DC8">
      <w:pPr>
        <w:numPr>
          <w:ilvl w:val="0"/>
          <w:numId w:val="16"/>
        </w:numPr>
        <w:rPr>
          <w:rFonts w:ascii="Marianne" w:hAnsi="Marianne"/>
        </w:rPr>
      </w:pPr>
      <w:proofErr w:type="gramStart"/>
      <w:r w:rsidRPr="005310CD">
        <w:rPr>
          <w:rFonts w:ascii="Marianne" w:eastAsiaTheme="minorEastAsia" w:hAnsi="Marianne"/>
        </w:rPr>
        <w:t>pour</w:t>
      </w:r>
      <w:proofErr w:type="gramEnd"/>
      <w:r w:rsidRPr="005310CD">
        <w:rPr>
          <w:rFonts w:ascii="Marianne" w:eastAsiaTheme="minorEastAsia" w:hAnsi="Marianne"/>
        </w:rPr>
        <w:t xml:space="preserve"> un changement ultérieur d’outil qui serait nécessaire en cours d’exécution du marché ;</w:t>
      </w:r>
    </w:p>
    <w:p w14:paraId="2C96B681" w14:textId="18768F3C" w:rsidR="002D0411" w:rsidRPr="005310CD" w:rsidRDefault="002D0411" w:rsidP="00104DC8">
      <w:pPr>
        <w:numPr>
          <w:ilvl w:val="0"/>
          <w:numId w:val="16"/>
        </w:numPr>
        <w:rPr>
          <w:rFonts w:ascii="Marianne" w:eastAsiaTheme="minorEastAsia" w:hAnsi="Marianne"/>
        </w:rPr>
      </w:pPr>
      <w:proofErr w:type="gramStart"/>
      <w:r w:rsidRPr="005310CD">
        <w:rPr>
          <w:rFonts w:ascii="Marianne" w:eastAsiaTheme="minorEastAsia" w:hAnsi="Marianne"/>
        </w:rPr>
        <w:t>pour</w:t>
      </w:r>
      <w:proofErr w:type="gramEnd"/>
      <w:r w:rsidRPr="005310CD">
        <w:rPr>
          <w:rFonts w:ascii="Marianne" w:eastAsiaTheme="minorEastAsia" w:hAnsi="Marianne"/>
        </w:rPr>
        <w:t xml:space="preserve"> ajouter ou retirer une application </w:t>
      </w:r>
      <w:r w:rsidR="009B5781" w:rsidRPr="005310CD">
        <w:rPr>
          <w:rFonts w:ascii="Marianne" w:eastAsiaTheme="minorEastAsia" w:hAnsi="Marianne"/>
        </w:rPr>
        <w:t>et/</w:t>
      </w:r>
      <w:r w:rsidRPr="005310CD">
        <w:rPr>
          <w:rFonts w:ascii="Marianne" w:eastAsiaTheme="minorEastAsia" w:hAnsi="Marianne"/>
        </w:rPr>
        <w:t xml:space="preserve">ou une brique logicielle dans le périmètre de l’accord-cadre à la suite d’une modification </w:t>
      </w:r>
      <w:r w:rsidR="009E5ECF">
        <w:rPr>
          <w:rFonts w:ascii="Marianne" w:eastAsia="Times New Roman" w:hAnsi="Marianne" w:cs="Times New Roman"/>
          <w:color w:val="000000"/>
          <w:kern w:val="3"/>
          <w:lang w:eastAsia="zh-CN"/>
        </w:rPr>
        <w:t>du Système d’Information « NOMOS »</w:t>
      </w:r>
      <w:r w:rsidRPr="005310CD">
        <w:rPr>
          <w:rFonts w:ascii="Marianne" w:eastAsiaTheme="minorEastAsia" w:hAnsi="Marianne"/>
        </w:rPr>
        <w:t>.</w:t>
      </w:r>
    </w:p>
    <w:p w14:paraId="4A951263" w14:textId="53EF2B1E" w:rsidR="0077056A" w:rsidRDefault="00146585" w:rsidP="00146585">
      <w:pPr>
        <w:ind w:left="0"/>
        <w:rPr>
          <w:rFonts w:ascii="Marianne" w:eastAsiaTheme="minorEastAsia" w:hAnsi="Marianne" w:cstheme="minorBidi"/>
        </w:rPr>
      </w:pPr>
      <w:r w:rsidRPr="005310CD">
        <w:rPr>
          <w:rFonts w:ascii="Marianne" w:eastAsiaTheme="minorEastAsia" w:hAnsi="Marianne" w:cstheme="minorBidi"/>
        </w:rPr>
        <w:t xml:space="preserve">Conformément à </w:t>
      </w:r>
      <w:r w:rsidR="009E5ECF">
        <w:rPr>
          <w:rFonts w:ascii="Marianne" w:eastAsiaTheme="minorEastAsia" w:hAnsi="Marianne" w:cstheme="minorBidi"/>
        </w:rPr>
        <w:t>l’</w:t>
      </w:r>
      <w:r w:rsidRPr="005310CD">
        <w:rPr>
          <w:rFonts w:ascii="Marianne" w:eastAsiaTheme="minorEastAsia" w:hAnsi="Marianne" w:cstheme="minorBidi"/>
        </w:rPr>
        <w:t xml:space="preserve">article L.2194-1 du </w:t>
      </w:r>
      <w:r w:rsidR="0077056A">
        <w:rPr>
          <w:rFonts w:ascii="Marianne" w:eastAsiaTheme="minorEastAsia" w:hAnsi="Marianne" w:cstheme="minorBidi"/>
        </w:rPr>
        <w:t>C</w:t>
      </w:r>
      <w:r w:rsidRPr="005310CD">
        <w:rPr>
          <w:rFonts w:ascii="Marianne" w:eastAsiaTheme="minorEastAsia" w:hAnsi="Marianne" w:cstheme="minorBidi"/>
        </w:rPr>
        <w:t>ode de la commande publique, ces modifications et/ou ajouts ne peuvent avoir pour effet de changer la nature globale de l’accord-cadre et ne peuvent bouleverser l’économie générale de celui-ci.</w:t>
      </w:r>
    </w:p>
    <w:p w14:paraId="131EF30D" w14:textId="77777777" w:rsidR="0077056A" w:rsidRPr="005310CD" w:rsidRDefault="0077056A" w:rsidP="00146585">
      <w:pPr>
        <w:ind w:left="0"/>
        <w:rPr>
          <w:rFonts w:ascii="Marianne" w:eastAsiaTheme="minorEastAsia" w:hAnsi="Marianne" w:cstheme="minorBidi"/>
        </w:rPr>
      </w:pPr>
    </w:p>
    <w:p w14:paraId="0E723140" w14:textId="2CDE14FD" w:rsidR="00146585" w:rsidRDefault="00146585" w:rsidP="004029D3">
      <w:pPr>
        <w:spacing w:before="0"/>
        <w:ind w:left="0"/>
        <w:rPr>
          <w:rFonts w:ascii="Marianne" w:eastAsiaTheme="minorEastAsia" w:hAnsi="Marianne" w:cstheme="minorBidi"/>
        </w:rPr>
      </w:pPr>
      <w:r w:rsidRPr="005310CD">
        <w:rPr>
          <w:rFonts w:ascii="Marianne" w:eastAsiaTheme="minorEastAsia" w:hAnsi="Marianne" w:cstheme="minorBidi"/>
        </w:rPr>
        <w:t>Lorsque la demande de modifications ou d’ajouts résulte du Titulaire, celui-ci est tenu de soumettre à l’</w:t>
      </w:r>
      <w:r w:rsidR="005D3D6A">
        <w:rPr>
          <w:rFonts w:ascii="Marianne" w:eastAsiaTheme="minorEastAsia" w:hAnsi="Marianne" w:cstheme="minorBidi"/>
        </w:rPr>
        <w:t>Administration</w:t>
      </w:r>
      <w:r w:rsidRPr="005310CD">
        <w:rPr>
          <w:rFonts w:ascii="Marianne" w:eastAsiaTheme="minorEastAsia" w:hAnsi="Marianne" w:cstheme="minorBidi"/>
        </w:rPr>
        <w:t xml:space="preserve"> un dossier motivé, au plus tard trois (3)</w:t>
      </w:r>
      <w:r>
        <w:rPr>
          <w:rFonts w:ascii="Marianne" w:eastAsiaTheme="minorEastAsia" w:hAnsi="Marianne" w:cstheme="minorBidi"/>
        </w:rPr>
        <w:t xml:space="preserve"> mois avant la date souhaitée d’ajout ou de modification.</w:t>
      </w:r>
    </w:p>
    <w:p w14:paraId="66242C99" w14:textId="77777777" w:rsidR="004029D3" w:rsidRDefault="004029D3" w:rsidP="004029D3">
      <w:pPr>
        <w:autoSpaceDE w:val="0"/>
        <w:autoSpaceDN w:val="0"/>
        <w:adjustRightInd w:val="0"/>
        <w:spacing w:before="0"/>
        <w:ind w:left="0"/>
        <w:jc w:val="left"/>
        <w:rPr>
          <w:rFonts w:ascii="Marianne" w:eastAsiaTheme="minorEastAsia" w:hAnsi="Marianne" w:cstheme="minorBidi"/>
        </w:rPr>
      </w:pPr>
    </w:p>
    <w:p w14:paraId="4DD80BBD" w14:textId="3C641270" w:rsidR="00146585" w:rsidRDefault="00146585" w:rsidP="004029D3">
      <w:pPr>
        <w:autoSpaceDE w:val="0"/>
        <w:autoSpaceDN w:val="0"/>
        <w:adjustRightInd w:val="0"/>
        <w:spacing w:before="0"/>
        <w:ind w:left="0"/>
        <w:jc w:val="left"/>
        <w:rPr>
          <w:rFonts w:ascii="Marianne" w:eastAsiaTheme="minorEastAsia" w:hAnsi="Marianne" w:cstheme="minorBidi"/>
        </w:rPr>
      </w:pPr>
      <w:r>
        <w:rPr>
          <w:rFonts w:ascii="Marianne" w:eastAsiaTheme="minorEastAsia" w:hAnsi="Marianne" w:cstheme="minorBidi"/>
        </w:rPr>
        <w:t>Le dossier contient notamment, s'il y a lieu :</w:t>
      </w:r>
    </w:p>
    <w:p w14:paraId="744720EE" w14:textId="77777777" w:rsidR="00146585" w:rsidRDefault="00146585" w:rsidP="00104DC8">
      <w:pPr>
        <w:numPr>
          <w:ilvl w:val="0"/>
          <w:numId w:val="16"/>
        </w:numPr>
        <w:spacing w:before="0"/>
        <w:rPr>
          <w:rFonts w:ascii="Marianne" w:eastAsiaTheme="minorEastAsia" w:hAnsi="Marianne"/>
        </w:rPr>
      </w:pPr>
      <w:proofErr w:type="gramStart"/>
      <w:r>
        <w:rPr>
          <w:rFonts w:ascii="Marianne" w:eastAsiaTheme="minorEastAsia" w:hAnsi="Marianne"/>
        </w:rPr>
        <w:t>les</w:t>
      </w:r>
      <w:proofErr w:type="gramEnd"/>
      <w:r>
        <w:rPr>
          <w:rFonts w:ascii="Marianne" w:eastAsiaTheme="minorEastAsia" w:hAnsi="Marianne"/>
        </w:rPr>
        <w:t xml:space="preserve"> caractéristiques et documents techniques de la prestation ajoutée ou modifiée ;</w:t>
      </w:r>
    </w:p>
    <w:p w14:paraId="67C75168" w14:textId="0A9ED99A" w:rsidR="00146585" w:rsidRDefault="00146585" w:rsidP="00104DC8">
      <w:pPr>
        <w:numPr>
          <w:ilvl w:val="0"/>
          <w:numId w:val="16"/>
        </w:numPr>
        <w:spacing w:before="0"/>
        <w:rPr>
          <w:rFonts w:ascii="Marianne" w:eastAsiaTheme="minorEastAsia" w:hAnsi="Marianne"/>
        </w:rPr>
      </w:pPr>
      <w:proofErr w:type="gramStart"/>
      <w:r>
        <w:rPr>
          <w:rFonts w:ascii="Marianne" w:eastAsiaTheme="minorEastAsia" w:hAnsi="Marianne"/>
        </w:rPr>
        <w:t>un</w:t>
      </w:r>
      <w:proofErr w:type="gramEnd"/>
      <w:r>
        <w:rPr>
          <w:rFonts w:ascii="Marianne" w:eastAsiaTheme="minorEastAsia" w:hAnsi="Marianne"/>
        </w:rPr>
        <w:t xml:space="preserve"> tableau comparatif entre les caractéristiques (techniques, environnementales et de sécurité) de la prestation initialement prévue au CCTP et celles de la nouvelle configuration ou de la nouvelle prestation;</w:t>
      </w:r>
    </w:p>
    <w:p w14:paraId="648AE1DD" w14:textId="737914F3" w:rsidR="00146585" w:rsidRDefault="00146585" w:rsidP="00104DC8">
      <w:pPr>
        <w:numPr>
          <w:ilvl w:val="0"/>
          <w:numId w:val="16"/>
        </w:numPr>
        <w:spacing w:before="0"/>
        <w:rPr>
          <w:rFonts w:ascii="Marianne" w:eastAsiaTheme="minorEastAsia" w:hAnsi="Marianne"/>
        </w:rPr>
      </w:pPr>
      <w:proofErr w:type="gramStart"/>
      <w:r>
        <w:rPr>
          <w:rFonts w:ascii="Marianne" w:eastAsiaTheme="minorEastAsia" w:hAnsi="Marianne"/>
        </w:rPr>
        <w:t>l</w:t>
      </w:r>
      <w:r w:rsidR="00C07001">
        <w:rPr>
          <w:rFonts w:ascii="Marianne" w:eastAsiaTheme="minorEastAsia" w:hAnsi="Marianne"/>
        </w:rPr>
        <w:t>’annexe</w:t>
      </w:r>
      <w:proofErr w:type="gramEnd"/>
      <w:r w:rsidR="00C07001">
        <w:rPr>
          <w:rFonts w:ascii="Marianne" w:eastAsiaTheme="minorEastAsia" w:hAnsi="Marianne"/>
        </w:rPr>
        <w:t xml:space="preserve"> financière </w:t>
      </w:r>
      <w:r>
        <w:rPr>
          <w:rFonts w:ascii="Marianne" w:eastAsiaTheme="minorEastAsia" w:hAnsi="Marianne"/>
        </w:rPr>
        <w:t>mis</w:t>
      </w:r>
      <w:r w:rsidR="00C07001">
        <w:rPr>
          <w:rFonts w:ascii="Marianne" w:eastAsiaTheme="minorEastAsia" w:hAnsi="Marianne"/>
        </w:rPr>
        <w:t>e</w:t>
      </w:r>
      <w:r>
        <w:rPr>
          <w:rFonts w:ascii="Marianne" w:eastAsiaTheme="minorEastAsia" w:hAnsi="Marianne"/>
        </w:rPr>
        <w:t xml:space="preserve"> à jour.</w:t>
      </w:r>
    </w:p>
    <w:p w14:paraId="3F07C862" w14:textId="1DC5A3EB" w:rsidR="00146585" w:rsidRDefault="00146585" w:rsidP="00146585">
      <w:pPr>
        <w:autoSpaceDE w:val="0"/>
        <w:autoSpaceDN w:val="0"/>
        <w:adjustRightInd w:val="0"/>
        <w:ind w:left="0"/>
        <w:rPr>
          <w:rFonts w:ascii="Marianne" w:eastAsiaTheme="minorEastAsia" w:hAnsi="Marianne" w:cstheme="minorBidi"/>
        </w:rPr>
      </w:pPr>
      <w:r>
        <w:rPr>
          <w:rFonts w:ascii="Marianne" w:eastAsiaTheme="minorEastAsia" w:hAnsi="Marianne" w:cstheme="minorBidi"/>
        </w:rPr>
        <w:t>A compter de la date de réception du dossier complet susvisé, l’</w:t>
      </w:r>
      <w:r w:rsidR="005D3D6A">
        <w:rPr>
          <w:rFonts w:ascii="Marianne" w:eastAsiaTheme="minorEastAsia" w:hAnsi="Marianne" w:cstheme="minorBidi"/>
        </w:rPr>
        <w:t>Administration</w:t>
      </w:r>
      <w:r>
        <w:rPr>
          <w:rFonts w:ascii="Marianne" w:eastAsiaTheme="minorEastAsia" w:hAnsi="Marianne" w:cstheme="minorBidi"/>
        </w:rPr>
        <w:t xml:space="preserve"> dispose d'un délai de trente (30) jours calendaires pour valider la modification ou l'ajout.</w:t>
      </w:r>
    </w:p>
    <w:p w14:paraId="289F1D10" w14:textId="07259C33" w:rsidR="00146585" w:rsidRDefault="00146585" w:rsidP="00146585">
      <w:pPr>
        <w:ind w:left="0"/>
        <w:rPr>
          <w:rFonts w:ascii="Marianne" w:eastAsiaTheme="minorEastAsia" w:hAnsi="Marianne" w:cstheme="minorBidi"/>
        </w:rPr>
      </w:pPr>
      <w:r w:rsidRPr="00E91E5D">
        <w:rPr>
          <w:rFonts w:ascii="Marianne" w:eastAsiaTheme="minorEastAsia" w:hAnsi="Marianne" w:cstheme="minorBidi"/>
        </w:rPr>
        <w:t>Sous réserve et à compter de leur acceptation expresse par l’</w:t>
      </w:r>
      <w:r w:rsidR="005D3D6A">
        <w:rPr>
          <w:rFonts w:ascii="Marianne" w:eastAsiaTheme="minorEastAsia" w:hAnsi="Marianne" w:cstheme="minorBidi"/>
        </w:rPr>
        <w:t>Administration</w:t>
      </w:r>
      <w:r w:rsidRPr="00E91E5D">
        <w:rPr>
          <w:rFonts w:ascii="Marianne" w:eastAsiaTheme="minorEastAsia" w:hAnsi="Marianne" w:cstheme="minorBidi"/>
        </w:rPr>
        <w:t>, ces nouvelles conditions et/ou nouveaux services viennent mettre à jour l</w:t>
      </w:r>
      <w:r w:rsidR="00C07001">
        <w:rPr>
          <w:rFonts w:ascii="Marianne" w:eastAsiaTheme="minorEastAsia" w:hAnsi="Marianne" w:cstheme="minorBidi"/>
        </w:rPr>
        <w:t>’annexe financière</w:t>
      </w:r>
      <w:r w:rsidRPr="00E91E5D">
        <w:rPr>
          <w:rFonts w:ascii="Marianne" w:eastAsiaTheme="minorEastAsia" w:hAnsi="Marianne" w:cstheme="minorBidi"/>
        </w:rPr>
        <w:t xml:space="preserve">. Ces nouveaux prix sont révisés dans les conditions prévues à </w:t>
      </w:r>
      <w:r w:rsidRPr="0077056A">
        <w:rPr>
          <w:rFonts w:ascii="Marianne" w:eastAsiaTheme="minorEastAsia" w:hAnsi="Marianne" w:cstheme="minorBidi"/>
        </w:rPr>
        <w:t>l’article XI.2</w:t>
      </w:r>
      <w:r w:rsidRPr="00E91E5D">
        <w:rPr>
          <w:rFonts w:ascii="Marianne" w:eastAsiaTheme="minorEastAsia" w:hAnsi="Marianne" w:cstheme="minorBidi"/>
        </w:rPr>
        <w:t xml:space="preserve"> du présent CCAP.</w:t>
      </w:r>
      <w:r>
        <w:rPr>
          <w:rFonts w:ascii="Marianne" w:eastAsiaTheme="minorEastAsia" w:hAnsi="Marianne" w:cstheme="minorBidi"/>
        </w:rPr>
        <w:t xml:space="preserve"> </w:t>
      </w:r>
    </w:p>
    <w:p w14:paraId="7B2AB0E5" w14:textId="77777777" w:rsidR="00146585" w:rsidRDefault="00146585" w:rsidP="00146585">
      <w:pPr>
        <w:ind w:left="0"/>
        <w:rPr>
          <w:rFonts w:ascii="Marianne" w:hAnsi="Marianne"/>
        </w:rPr>
      </w:pPr>
      <w:r>
        <w:rPr>
          <w:rFonts w:ascii="Marianne" w:eastAsiaTheme="minorEastAsia" w:hAnsi="Marianne" w:cstheme="minorBidi"/>
        </w:rPr>
        <w:t xml:space="preserve">Lorsque la demande de modifications ou d’ajouts résulte d’une évolution législative, réglementaire et/ou normative ou d’un risque lié à la sécurité des systèmes d’informations, et si cela s’avérait nécessaire, les parties conviennent de se rapprocher pour étudier ensemble toutes modalités et conditions qui peuvent être prises en compte dans un délai maximum de trois (3) mois à compter de ladite évolution ou du risque lié à la sécurité des systèmes d’informations. </w:t>
      </w:r>
    </w:p>
    <w:p w14:paraId="2FD14956" w14:textId="161670FD" w:rsidR="00146585" w:rsidRDefault="00B649F3" w:rsidP="004029D3">
      <w:pPr>
        <w:ind w:left="0"/>
        <w:rPr>
          <w:rFonts w:ascii="Marianne" w:eastAsiaTheme="minorEastAsia" w:hAnsi="Marianne" w:cstheme="minorBidi"/>
        </w:rPr>
      </w:pPr>
      <w:r>
        <w:rPr>
          <w:rFonts w:ascii="Marianne" w:eastAsiaTheme="minorEastAsia" w:hAnsi="Marianne" w:cstheme="minorBidi"/>
        </w:rPr>
        <w:t>L</w:t>
      </w:r>
      <w:r w:rsidR="00146585">
        <w:rPr>
          <w:rFonts w:ascii="Marianne" w:eastAsiaTheme="minorEastAsia" w:hAnsi="Marianne" w:cstheme="minorBidi"/>
        </w:rPr>
        <w:t>’</w:t>
      </w:r>
      <w:r w:rsidR="005D3D6A">
        <w:rPr>
          <w:rFonts w:ascii="Marianne" w:eastAsiaTheme="minorEastAsia" w:hAnsi="Marianne" w:cstheme="minorBidi"/>
        </w:rPr>
        <w:t>Administration</w:t>
      </w:r>
      <w:r w:rsidR="00146585">
        <w:rPr>
          <w:rFonts w:ascii="Marianne" w:eastAsiaTheme="minorEastAsia" w:hAnsi="Marianne" w:cstheme="minorBidi"/>
        </w:rPr>
        <w:t xml:space="preserve"> peut convenir de ne pas acter les modalités de la clause de réexamen par avenant</w:t>
      </w:r>
      <w:r>
        <w:rPr>
          <w:rFonts w:ascii="Marianne" w:eastAsiaTheme="minorEastAsia" w:hAnsi="Marianne" w:cstheme="minorBidi"/>
        </w:rPr>
        <w:t xml:space="preserve"> sauf pour ajouter ou retirer une application ou un module dans le périmètre de l’accord-cadre</w:t>
      </w:r>
      <w:r w:rsidR="00146585">
        <w:rPr>
          <w:rFonts w:ascii="Marianne" w:eastAsiaTheme="minorEastAsia" w:hAnsi="Marianne" w:cstheme="minorBidi"/>
        </w:rPr>
        <w:t>.</w:t>
      </w:r>
    </w:p>
    <w:p w14:paraId="0AF743BC" w14:textId="0E7D88BA" w:rsidR="00146585" w:rsidRDefault="00146585" w:rsidP="00146585">
      <w:pPr>
        <w:ind w:left="0"/>
        <w:rPr>
          <w:rFonts w:ascii="Marianne" w:eastAsiaTheme="minorEastAsia" w:hAnsi="Marianne" w:cstheme="minorBidi"/>
          <w:szCs w:val="16"/>
        </w:rPr>
      </w:pPr>
      <w:r>
        <w:rPr>
          <w:rFonts w:ascii="Marianne" w:eastAsiaTheme="minorEastAsia" w:hAnsi="Marianne" w:cstheme="minorBidi"/>
          <w:szCs w:val="16"/>
        </w:rPr>
        <w:lastRenderedPageBreak/>
        <w:t xml:space="preserve">En l’absence d’accord entre le </w:t>
      </w:r>
      <w:r w:rsidRPr="001F3B62">
        <w:rPr>
          <w:rFonts w:ascii="Marianne" w:eastAsiaTheme="minorEastAsia" w:hAnsi="Marianne" w:cstheme="minorBidi"/>
          <w:szCs w:val="16"/>
        </w:rPr>
        <w:t>Titulaire et l’</w:t>
      </w:r>
      <w:r w:rsidR="005D3D6A">
        <w:rPr>
          <w:rFonts w:ascii="Marianne" w:eastAsiaTheme="minorEastAsia" w:hAnsi="Marianne" w:cstheme="minorBidi"/>
          <w:szCs w:val="16"/>
        </w:rPr>
        <w:t>Administration</w:t>
      </w:r>
      <w:r w:rsidRPr="001F3B62">
        <w:rPr>
          <w:rFonts w:ascii="Marianne" w:eastAsiaTheme="minorEastAsia" w:hAnsi="Marianne" w:cstheme="minorBidi"/>
          <w:szCs w:val="16"/>
        </w:rPr>
        <w:t xml:space="preserve">, le présent accord-cadre pourra être résilié selon </w:t>
      </w:r>
      <w:r w:rsidR="0077056A">
        <w:rPr>
          <w:rFonts w:ascii="Marianne" w:eastAsiaTheme="minorEastAsia" w:hAnsi="Marianne" w:cstheme="minorBidi"/>
          <w:szCs w:val="16"/>
        </w:rPr>
        <w:t xml:space="preserve">les conditions décrites à </w:t>
      </w:r>
      <w:r w:rsidRPr="0077056A">
        <w:rPr>
          <w:rFonts w:ascii="Marianne" w:eastAsiaTheme="minorEastAsia" w:hAnsi="Marianne" w:cstheme="minorBidi"/>
          <w:szCs w:val="16"/>
        </w:rPr>
        <w:t>l’article III.3 ci</w:t>
      </w:r>
      <w:r w:rsidRPr="001F3B62">
        <w:rPr>
          <w:rFonts w:ascii="Marianne" w:eastAsiaTheme="minorEastAsia" w:hAnsi="Marianne" w:cstheme="minorBidi"/>
          <w:szCs w:val="16"/>
        </w:rPr>
        <w:t>-</w:t>
      </w:r>
      <w:r>
        <w:rPr>
          <w:rFonts w:ascii="Marianne" w:eastAsiaTheme="minorEastAsia" w:hAnsi="Marianne" w:cstheme="minorBidi"/>
          <w:szCs w:val="16"/>
        </w:rPr>
        <w:t>après.</w:t>
      </w:r>
    </w:p>
    <w:p w14:paraId="4AEE2E75" w14:textId="2A7693B0" w:rsidR="000B5415" w:rsidRDefault="00BD5146" w:rsidP="00146585">
      <w:pPr>
        <w:ind w:left="0"/>
        <w:rPr>
          <w:rFonts w:ascii="Marianne" w:eastAsiaTheme="minorEastAsia" w:hAnsi="Marianne" w:cstheme="minorBidi"/>
          <w:szCs w:val="16"/>
        </w:rPr>
      </w:pPr>
      <w:bookmarkStart w:id="60" w:name="_Hlk204848822"/>
      <w:r>
        <w:rPr>
          <w:rFonts w:ascii="Marianne" w:eastAsiaTheme="minorEastAsia" w:hAnsi="Marianne" w:cstheme="minorBidi"/>
          <w:szCs w:val="16"/>
        </w:rPr>
        <w:t xml:space="preserve">Enfin, </w:t>
      </w:r>
      <w:bookmarkStart w:id="61" w:name="_Hlk209532746"/>
      <w:r w:rsidR="00807779">
        <w:rPr>
          <w:rFonts w:ascii="Marianne" w:eastAsiaTheme="minorEastAsia" w:hAnsi="Marianne" w:cstheme="minorBidi"/>
          <w:szCs w:val="16"/>
        </w:rPr>
        <w:t xml:space="preserve">l’ensemble des </w:t>
      </w:r>
      <w:r w:rsidR="004B30FA" w:rsidRPr="0077056A">
        <w:rPr>
          <w:rFonts w:ascii="Marianne" w:eastAsiaTheme="minorEastAsia" w:hAnsi="Marianne" w:cstheme="minorBidi"/>
          <w:szCs w:val="16"/>
        </w:rPr>
        <w:t>annexe</w:t>
      </w:r>
      <w:r w:rsidR="004B30FA">
        <w:rPr>
          <w:rFonts w:ascii="Marianne" w:eastAsiaTheme="minorEastAsia" w:hAnsi="Marianne" w:cstheme="minorBidi"/>
          <w:szCs w:val="16"/>
        </w:rPr>
        <w:t>s</w:t>
      </w:r>
      <w:r w:rsidR="004B30FA" w:rsidRPr="0077056A">
        <w:rPr>
          <w:rFonts w:ascii="Marianne" w:eastAsiaTheme="minorEastAsia" w:hAnsi="Marianne" w:cstheme="minorBidi"/>
          <w:szCs w:val="16"/>
        </w:rPr>
        <w:t xml:space="preserve"> du CCTP </w:t>
      </w:r>
      <w:r w:rsidR="00807779">
        <w:rPr>
          <w:rFonts w:ascii="Marianne" w:eastAsiaTheme="minorEastAsia" w:hAnsi="Marianne" w:cstheme="minorBidi"/>
          <w:szCs w:val="16"/>
        </w:rPr>
        <w:t xml:space="preserve">listées à l’article II.4 du présent CCAP sont </w:t>
      </w:r>
      <w:r w:rsidR="004B30FA" w:rsidRPr="0077056A">
        <w:rPr>
          <w:rFonts w:ascii="Marianne" w:eastAsiaTheme="minorEastAsia" w:hAnsi="Marianne" w:cstheme="minorBidi"/>
          <w:szCs w:val="16"/>
        </w:rPr>
        <w:t>destinée</w:t>
      </w:r>
      <w:r w:rsidR="004B30FA">
        <w:rPr>
          <w:rFonts w:ascii="Marianne" w:eastAsiaTheme="minorEastAsia" w:hAnsi="Marianne" w:cstheme="minorBidi"/>
          <w:szCs w:val="16"/>
        </w:rPr>
        <w:t>s</w:t>
      </w:r>
      <w:r w:rsidR="004B30FA" w:rsidRPr="0077056A">
        <w:rPr>
          <w:rFonts w:ascii="Marianne" w:eastAsiaTheme="minorEastAsia" w:hAnsi="Marianne" w:cstheme="minorBidi"/>
          <w:szCs w:val="16"/>
        </w:rPr>
        <w:t xml:space="preserve"> à évoluer durant toute la durée de validité de l’accord-cadre</w:t>
      </w:r>
      <w:bookmarkStart w:id="62" w:name="_Hlk203472854"/>
      <w:bookmarkEnd w:id="61"/>
      <w:r w:rsidR="00B2034E">
        <w:rPr>
          <w:rFonts w:ascii="Marianne" w:eastAsiaTheme="minorEastAsia" w:hAnsi="Marianne" w:cstheme="minorBidi"/>
          <w:szCs w:val="16"/>
        </w:rPr>
        <w:t xml:space="preserve">. </w:t>
      </w:r>
      <w:bookmarkEnd w:id="60"/>
      <w:r w:rsidR="0077056A" w:rsidRPr="0077056A">
        <w:rPr>
          <w:rFonts w:ascii="Marianne" w:eastAsiaTheme="minorEastAsia" w:hAnsi="Marianne" w:cstheme="minorBidi"/>
          <w:szCs w:val="16"/>
        </w:rPr>
        <w:t xml:space="preserve">Les mises à jour des éléments indiqués </w:t>
      </w:r>
      <w:r w:rsidR="00807779">
        <w:rPr>
          <w:rFonts w:ascii="Marianne" w:eastAsiaTheme="minorEastAsia" w:hAnsi="Marianne" w:cstheme="minorBidi"/>
          <w:szCs w:val="16"/>
        </w:rPr>
        <w:t xml:space="preserve">dans </w:t>
      </w:r>
      <w:r w:rsidR="004B30FA">
        <w:rPr>
          <w:rFonts w:ascii="Marianne" w:eastAsiaTheme="minorEastAsia" w:hAnsi="Marianne" w:cstheme="minorBidi"/>
          <w:szCs w:val="16"/>
        </w:rPr>
        <w:t>ces annexes</w:t>
      </w:r>
      <w:r w:rsidR="0077056A" w:rsidRPr="0077056A">
        <w:rPr>
          <w:rFonts w:ascii="Marianne" w:eastAsiaTheme="minorEastAsia" w:hAnsi="Marianne" w:cstheme="minorBidi"/>
          <w:szCs w:val="16"/>
        </w:rPr>
        <w:t xml:space="preserve"> constituent de nouvelles obligations contractuelles à la charge du Titulaire. Par sa signature du présent accord-cadre, le Titulaire est réputé avoir accepté l’ensemble des mises à jour (présentes et à venir) </w:t>
      </w:r>
      <w:r w:rsidR="004B30FA">
        <w:rPr>
          <w:rFonts w:ascii="Marianne" w:eastAsiaTheme="minorEastAsia" w:hAnsi="Marianne" w:cstheme="minorBidi"/>
          <w:szCs w:val="16"/>
        </w:rPr>
        <w:t>des annexes</w:t>
      </w:r>
      <w:r w:rsidR="0077056A" w:rsidRPr="0077056A">
        <w:rPr>
          <w:rFonts w:ascii="Marianne" w:eastAsiaTheme="minorEastAsia" w:hAnsi="Marianne" w:cstheme="minorBidi"/>
          <w:szCs w:val="16"/>
        </w:rPr>
        <w:t>, sans qu’il soit nécessaire que celles-ci fassent l’objet d’un avenant. Ces mises à jour n’entrainent pas de modifications d</w:t>
      </w:r>
      <w:r w:rsidR="00444FC1">
        <w:rPr>
          <w:rFonts w:ascii="Marianne" w:eastAsiaTheme="minorEastAsia" w:hAnsi="Marianne" w:cstheme="minorBidi"/>
          <w:szCs w:val="16"/>
        </w:rPr>
        <w:t>e l’annexe financière</w:t>
      </w:r>
      <w:r w:rsidR="0077056A" w:rsidRPr="0077056A">
        <w:rPr>
          <w:rFonts w:ascii="Marianne" w:eastAsiaTheme="minorEastAsia" w:hAnsi="Marianne" w:cstheme="minorBidi"/>
          <w:szCs w:val="16"/>
        </w:rPr>
        <w:t xml:space="preserve">. En cas de défaut d’exécution des mises à jour édictées par </w:t>
      </w:r>
      <w:r w:rsidR="00807779">
        <w:rPr>
          <w:rFonts w:ascii="Marianne" w:eastAsiaTheme="minorEastAsia" w:hAnsi="Marianne" w:cstheme="minorBidi"/>
          <w:szCs w:val="16"/>
        </w:rPr>
        <w:t>ces annexes</w:t>
      </w:r>
      <w:r w:rsidR="0077056A" w:rsidRPr="0077056A">
        <w:rPr>
          <w:rFonts w:ascii="Marianne" w:eastAsiaTheme="minorEastAsia" w:hAnsi="Marianne" w:cstheme="minorBidi"/>
          <w:szCs w:val="16"/>
        </w:rPr>
        <w:t>, le Titulaire sera considéré comme n’ayant pas rempli les obligations contractuelles qui lui incombent au titre de l’exécution de cet accord-cadre. Dans cette hypothèse, l’Administration se réserve la possibilité de prononcer la résiliation fautive de l'accord-cadre dans les conditions stipulées à l'article III.3 du CCAP.</w:t>
      </w:r>
      <w:bookmarkEnd w:id="62"/>
    </w:p>
    <w:p w14:paraId="7EA6A978" w14:textId="77777777" w:rsidR="00D14807" w:rsidRDefault="00D14807" w:rsidP="00146585">
      <w:pPr>
        <w:ind w:left="0"/>
        <w:rPr>
          <w:rFonts w:ascii="Marianne" w:eastAsiaTheme="minorEastAsia" w:hAnsi="Marianne" w:cstheme="minorBidi"/>
          <w:szCs w:val="16"/>
        </w:rPr>
      </w:pPr>
    </w:p>
    <w:p w14:paraId="2E7909F5" w14:textId="77777777" w:rsidR="000B5415" w:rsidRPr="000B5415" w:rsidRDefault="000B5415" w:rsidP="000B5415">
      <w:pPr>
        <w:pStyle w:val="Titre2"/>
        <w:rPr>
          <w:rFonts w:ascii="Raleway Black" w:hAnsi="Raleway Black"/>
          <w:color w:val="548DD4" w:themeColor="text2" w:themeTint="99"/>
          <w:sz w:val="24"/>
          <w:szCs w:val="24"/>
        </w:rPr>
      </w:pPr>
      <w:bookmarkStart w:id="63" w:name="_Toc212042712"/>
      <w:bookmarkStart w:id="64" w:name="_Toc212728052"/>
      <w:r w:rsidRPr="000B5415">
        <w:rPr>
          <w:rFonts w:ascii="Raleway Black" w:hAnsi="Raleway Black"/>
          <w:color w:val="548DD4" w:themeColor="text2" w:themeTint="99"/>
          <w:sz w:val="24"/>
          <w:szCs w:val="24"/>
        </w:rPr>
        <w:t xml:space="preserve">III.3 </w:t>
      </w:r>
      <w:r>
        <w:rPr>
          <w:rFonts w:ascii="Raleway Black" w:hAnsi="Raleway Black"/>
          <w:color w:val="548DD4" w:themeColor="text2" w:themeTint="99"/>
          <w:sz w:val="24"/>
          <w:szCs w:val="24"/>
        </w:rPr>
        <w:tab/>
      </w:r>
      <w:r w:rsidRPr="000B5415">
        <w:rPr>
          <w:rFonts w:ascii="Raleway Black" w:hAnsi="Raleway Black"/>
          <w:color w:val="548DD4" w:themeColor="text2" w:themeTint="99"/>
          <w:sz w:val="24"/>
          <w:szCs w:val="24"/>
        </w:rPr>
        <w:t>Résiliation</w:t>
      </w:r>
      <w:bookmarkEnd w:id="63"/>
      <w:bookmarkEnd w:id="64"/>
    </w:p>
    <w:p w14:paraId="747FD278" w14:textId="77777777" w:rsidR="000B5415" w:rsidRPr="00B2621A" w:rsidRDefault="000B5415" w:rsidP="000B5415">
      <w:pPr>
        <w:pStyle w:val="Titre3"/>
        <w:rPr>
          <w:rFonts w:ascii="Marianne" w:hAnsi="Marianne"/>
          <w:sz w:val="18"/>
          <w:szCs w:val="18"/>
          <w:u w:val="single"/>
        </w:rPr>
      </w:pPr>
      <w:r w:rsidRPr="00B2621A">
        <w:rPr>
          <w:rFonts w:ascii="Marianne" w:hAnsi="Marianne"/>
          <w:sz w:val="18"/>
          <w:szCs w:val="18"/>
          <w:u w:val="single"/>
        </w:rPr>
        <w:t>III.3.1. – Cas de résiliation</w:t>
      </w:r>
    </w:p>
    <w:p w14:paraId="66BA36F5" w14:textId="60171E3D" w:rsidR="000B5415" w:rsidRDefault="000B5415" w:rsidP="000B5415">
      <w:pPr>
        <w:ind w:left="0"/>
        <w:rPr>
          <w:rFonts w:ascii="Marianne" w:hAnsi="Marianne" w:cstheme="minorHAnsi"/>
          <w:szCs w:val="16"/>
        </w:rPr>
      </w:pPr>
      <w:r>
        <w:rPr>
          <w:rFonts w:ascii="Marianne" w:hAnsi="Marianne" w:cstheme="minorHAnsi"/>
          <w:szCs w:val="16"/>
        </w:rPr>
        <w:t>L’</w:t>
      </w:r>
      <w:r w:rsidR="005D3D6A">
        <w:rPr>
          <w:rFonts w:ascii="Marianne" w:hAnsi="Marianne" w:cstheme="minorHAnsi"/>
          <w:szCs w:val="16"/>
        </w:rPr>
        <w:t>Administration</w:t>
      </w:r>
      <w:r>
        <w:rPr>
          <w:rFonts w:ascii="Marianne" w:hAnsi="Marianne" w:cstheme="minorHAnsi"/>
          <w:szCs w:val="16"/>
        </w:rPr>
        <w:t xml:space="preserve"> peut résilier l’accord-cadre :</w:t>
      </w:r>
    </w:p>
    <w:p w14:paraId="10DB4E77" w14:textId="77777777" w:rsidR="000B5415" w:rsidRDefault="000B5415" w:rsidP="00104DC8">
      <w:pPr>
        <w:numPr>
          <w:ilvl w:val="0"/>
          <w:numId w:val="17"/>
        </w:numPr>
        <w:rPr>
          <w:rFonts w:ascii="Marianne" w:hAnsi="Marianne" w:cstheme="minorHAnsi"/>
          <w:szCs w:val="16"/>
        </w:rPr>
      </w:pPr>
      <w:proofErr w:type="gramStart"/>
      <w:r>
        <w:rPr>
          <w:rFonts w:ascii="Marianne" w:hAnsi="Marianne" w:cstheme="minorHAnsi"/>
          <w:szCs w:val="16"/>
        </w:rPr>
        <w:t>en</w:t>
      </w:r>
      <w:proofErr w:type="gramEnd"/>
      <w:r>
        <w:rPr>
          <w:rFonts w:ascii="Marianne" w:hAnsi="Marianne" w:cstheme="minorHAnsi"/>
          <w:szCs w:val="16"/>
        </w:rPr>
        <w:t xml:space="preserve"> cas de difficulté d’exécution de l’accord-cadre, au titre de l’article 49.1 du CCAG-TIC ;</w:t>
      </w:r>
    </w:p>
    <w:p w14:paraId="485DEF91" w14:textId="77777777" w:rsidR="000B5415" w:rsidRDefault="000B5415" w:rsidP="00104DC8">
      <w:pPr>
        <w:numPr>
          <w:ilvl w:val="0"/>
          <w:numId w:val="17"/>
        </w:numPr>
        <w:rPr>
          <w:rFonts w:ascii="Marianne" w:hAnsi="Marianne" w:cstheme="minorHAnsi"/>
          <w:szCs w:val="16"/>
        </w:rPr>
      </w:pPr>
      <w:proofErr w:type="gramStart"/>
      <w:r>
        <w:rPr>
          <w:rFonts w:ascii="Marianne" w:hAnsi="Marianne" w:cstheme="minorHAnsi"/>
          <w:szCs w:val="16"/>
        </w:rPr>
        <w:t>dans</w:t>
      </w:r>
      <w:proofErr w:type="gramEnd"/>
      <w:r>
        <w:rPr>
          <w:rFonts w:ascii="Marianne" w:hAnsi="Marianne" w:cstheme="minorHAnsi"/>
          <w:szCs w:val="16"/>
        </w:rPr>
        <w:t xml:space="preserve"> les cas visés à l’article 48 du CCAG-TIC, par décision notifiée par lettre recommandée avec accusé de réception ;</w:t>
      </w:r>
    </w:p>
    <w:p w14:paraId="56BC5A54" w14:textId="77777777" w:rsidR="000B5415" w:rsidRDefault="000B5415" w:rsidP="00104DC8">
      <w:pPr>
        <w:numPr>
          <w:ilvl w:val="0"/>
          <w:numId w:val="17"/>
        </w:numPr>
        <w:rPr>
          <w:rFonts w:ascii="Marianne" w:hAnsi="Marianne" w:cstheme="minorHAnsi"/>
          <w:szCs w:val="16"/>
        </w:rPr>
      </w:pPr>
      <w:proofErr w:type="gramStart"/>
      <w:r>
        <w:rPr>
          <w:rFonts w:ascii="Marianne" w:hAnsi="Marianne" w:cstheme="minorHAnsi"/>
          <w:szCs w:val="16"/>
        </w:rPr>
        <w:t>pour</w:t>
      </w:r>
      <w:proofErr w:type="gramEnd"/>
      <w:r>
        <w:rPr>
          <w:rFonts w:ascii="Marianne" w:hAnsi="Marianne" w:cstheme="minorHAnsi"/>
          <w:szCs w:val="16"/>
        </w:rPr>
        <w:t xml:space="preserve"> motif d’intérêt général, par décision unilatérale notifiée par lettre recommandée avec accusé de réception. Par dérogation à l’article 51 du CCAG-TIC, le présent accord-cadre ne prévoyant pas de montant minimum d’engagement, aucune indemnité de résiliation n’est accordée au titulaire dans cette hypothèse ; </w:t>
      </w:r>
    </w:p>
    <w:p w14:paraId="12E21B64" w14:textId="77777777" w:rsidR="000B5415" w:rsidRDefault="000B5415" w:rsidP="00104DC8">
      <w:pPr>
        <w:numPr>
          <w:ilvl w:val="0"/>
          <w:numId w:val="17"/>
        </w:numPr>
        <w:rPr>
          <w:rFonts w:ascii="Marianne" w:hAnsi="Marianne" w:cstheme="minorHAnsi"/>
          <w:szCs w:val="16"/>
        </w:rPr>
      </w:pPr>
      <w:proofErr w:type="gramStart"/>
      <w:r>
        <w:rPr>
          <w:rFonts w:ascii="Marianne" w:hAnsi="Marianne" w:cstheme="minorHAnsi"/>
          <w:szCs w:val="16"/>
        </w:rPr>
        <w:t>pour</w:t>
      </w:r>
      <w:proofErr w:type="gramEnd"/>
      <w:r>
        <w:rPr>
          <w:rFonts w:ascii="Marianne" w:hAnsi="Marianne" w:cstheme="minorHAnsi"/>
          <w:szCs w:val="16"/>
        </w:rPr>
        <w:t xml:space="preserve"> faute du Titulaire au titre de l’article 50 du CCAG-TIC et dans les conditions prévues aux articles 50.1 à 50.3 dudit CCAG ;</w:t>
      </w:r>
    </w:p>
    <w:p w14:paraId="07417AC3" w14:textId="77777777" w:rsidR="000B5415" w:rsidRDefault="000B5415" w:rsidP="00104DC8">
      <w:pPr>
        <w:numPr>
          <w:ilvl w:val="0"/>
          <w:numId w:val="17"/>
        </w:numPr>
        <w:rPr>
          <w:rFonts w:ascii="Marianne" w:hAnsi="Marianne" w:cstheme="minorHAnsi"/>
          <w:szCs w:val="16"/>
        </w:rPr>
      </w:pPr>
      <w:proofErr w:type="gramStart"/>
      <w:r>
        <w:rPr>
          <w:rFonts w:ascii="Marianne" w:hAnsi="Marianne" w:cstheme="minorHAnsi"/>
          <w:szCs w:val="16"/>
        </w:rPr>
        <w:t>en</w:t>
      </w:r>
      <w:proofErr w:type="gramEnd"/>
      <w:r>
        <w:rPr>
          <w:rFonts w:ascii="Marianne" w:hAnsi="Marianne" w:cstheme="minorHAnsi"/>
          <w:szCs w:val="16"/>
        </w:rPr>
        <w:t xml:space="preserve"> cas de violation des obligations en matière de sécurité, de confidentialité et de protection des données à caractère personnel.</w:t>
      </w:r>
    </w:p>
    <w:p w14:paraId="41B6DC85" w14:textId="489A9282" w:rsidR="00B2621A" w:rsidRDefault="000B5415" w:rsidP="000B5415">
      <w:pPr>
        <w:ind w:left="0"/>
        <w:rPr>
          <w:rFonts w:ascii="Marianne" w:hAnsi="Marianne" w:cstheme="minorHAnsi"/>
          <w:szCs w:val="16"/>
        </w:rPr>
      </w:pPr>
      <w:r>
        <w:rPr>
          <w:rFonts w:ascii="Marianne" w:hAnsi="Marianne" w:cstheme="minorHAnsi"/>
          <w:szCs w:val="16"/>
        </w:rPr>
        <w:t xml:space="preserve">Par dérogation </w:t>
      </w:r>
      <w:bookmarkStart w:id="65" w:name="_Hlk144365708"/>
      <w:r>
        <w:rPr>
          <w:rFonts w:ascii="Marianne" w:hAnsi="Marianne" w:cstheme="minorHAnsi"/>
          <w:szCs w:val="16"/>
        </w:rPr>
        <w:t>à l’article 50.2 du CCAG-TIC</w:t>
      </w:r>
      <w:bookmarkEnd w:id="65"/>
      <w:r>
        <w:rPr>
          <w:rFonts w:ascii="Marianne" w:hAnsi="Marianne" w:cstheme="minorHAnsi"/>
          <w:szCs w:val="16"/>
        </w:rPr>
        <w:t>, l’</w:t>
      </w:r>
      <w:r w:rsidR="005D3D6A">
        <w:rPr>
          <w:rFonts w:ascii="Marianne" w:hAnsi="Marianne" w:cstheme="minorHAnsi"/>
          <w:szCs w:val="16"/>
        </w:rPr>
        <w:t>Administration</w:t>
      </w:r>
      <w:r>
        <w:rPr>
          <w:rFonts w:ascii="Marianne" w:hAnsi="Marianne" w:cstheme="minorHAnsi"/>
          <w:szCs w:val="16"/>
        </w:rPr>
        <w:t xml:space="preserve"> notifie au Titulaire sa décision de résiliation de l’accord-cadre avec un préavis d’un mois (à l’exclusion des cas listés à l’article 50.2 (cas 50.1 g, i, j, m, n)) du CCAG-TIC ou pour cause de violation des obligations en matière de sécurité, de confidentialité et de protection des données à caractère personnel). </w:t>
      </w:r>
    </w:p>
    <w:p w14:paraId="4D6819CF" w14:textId="77777777" w:rsidR="00762694" w:rsidRDefault="00762694" w:rsidP="00762694">
      <w:pPr>
        <w:spacing w:before="0"/>
        <w:ind w:left="0"/>
        <w:rPr>
          <w:rFonts w:ascii="Marianne" w:hAnsi="Marianne" w:cstheme="minorHAnsi"/>
          <w:szCs w:val="16"/>
        </w:rPr>
      </w:pPr>
    </w:p>
    <w:p w14:paraId="1F36BAC0" w14:textId="77777777" w:rsidR="000B5415" w:rsidRPr="00B2621A" w:rsidRDefault="000B5415" w:rsidP="000B5415">
      <w:pPr>
        <w:pStyle w:val="Titre3"/>
        <w:rPr>
          <w:rFonts w:ascii="Marianne" w:hAnsi="Marianne" w:cs="Arial"/>
          <w:sz w:val="18"/>
          <w:szCs w:val="18"/>
          <w:u w:val="single"/>
        </w:rPr>
      </w:pPr>
      <w:r w:rsidRPr="00B2621A">
        <w:rPr>
          <w:rFonts w:ascii="Marianne" w:hAnsi="Marianne"/>
          <w:sz w:val="18"/>
          <w:szCs w:val="18"/>
          <w:u w:val="single"/>
        </w:rPr>
        <w:t>III.3.2. – Décomptes</w:t>
      </w:r>
    </w:p>
    <w:p w14:paraId="11A728D3" w14:textId="77777777" w:rsidR="000B5415" w:rsidRDefault="000B5415" w:rsidP="000B5415">
      <w:pPr>
        <w:ind w:left="0"/>
        <w:rPr>
          <w:rFonts w:ascii="Marianne" w:hAnsi="Marianne" w:cstheme="minorHAnsi"/>
          <w:szCs w:val="16"/>
        </w:rPr>
      </w:pPr>
      <w:r>
        <w:rPr>
          <w:rFonts w:ascii="Marianne" w:hAnsi="Marianne" w:cstheme="minorHAnsi"/>
          <w:szCs w:val="16"/>
        </w:rPr>
        <w:t>La résiliation qui intervient dans le cas fixé à l’article 49 du CCAG-TIC (événements liés au marché), donne lieu au décompte de résiliation visé à l’article 52.2 du CCAG-TIC.</w:t>
      </w:r>
    </w:p>
    <w:p w14:paraId="54D5EEA8" w14:textId="77777777" w:rsidR="000B5415" w:rsidRDefault="000B5415" w:rsidP="000B5415">
      <w:pPr>
        <w:ind w:left="0"/>
        <w:rPr>
          <w:rFonts w:ascii="Marianne" w:hAnsi="Marianne" w:cstheme="minorHAnsi"/>
          <w:szCs w:val="16"/>
        </w:rPr>
      </w:pPr>
      <w:r>
        <w:rPr>
          <w:rFonts w:ascii="Marianne" w:hAnsi="Marianne" w:cstheme="minorHAnsi"/>
          <w:szCs w:val="16"/>
        </w:rPr>
        <w:t>La résiliation qui intervient dans le cas fixé à l’article 48 du CCAG-TIC (événements extérieurs au marché), donne lieu au décompte mentionné à l’article 52.4 dudit CCAG.</w:t>
      </w:r>
    </w:p>
    <w:p w14:paraId="2E31923A" w14:textId="77777777" w:rsidR="000B5415" w:rsidRDefault="000B5415" w:rsidP="000B5415">
      <w:pPr>
        <w:ind w:left="0"/>
        <w:rPr>
          <w:rFonts w:ascii="Marianne" w:hAnsi="Marianne" w:cstheme="minorHAnsi"/>
          <w:szCs w:val="16"/>
        </w:rPr>
      </w:pPr>
      <w:r>
        <w:rPr>
          <w:rFonts w:ascii="Marianne" w:hAnsi="Marianne" w:cstheme="minorHAnsi"/>
          <w:szCs w:val="16"/>
        </w:rPr>
        <w:t>La résiliation qui intervient dans le cas fixé à l’article 50 du CCAG-TIC (faute du Titulaire) et dans le cas d’une violation des obligations en matière de sécurité, de confidentialité et de protection des données à caractère personnel donne lieu au décompte de résiliation visé à l’article 52.3 du CCAG-TIC.</w:t>
      </w:r>
    </w:p>
    <w:p w14:paraId="3EC383D3" w14:textId="77777777" w:rsidR="000B5415" w:rsidRDefault="000B5415" w:rsidP="000B5415">
      <w:pPr>
        <w:ind w:left="0"/>
        <w:rPr>
          <w:rFonts w:ascii="Marianne" w:hAnsi="Marianne" w:cstheme="minorHAnsi"/>
          <w:szCs w:val="16"/>
        </w:rPr>
      </w:pPr>
      <w:r>
        <w:rPr>
          <w:rFonts w:ascii="Marianne" w:hAnsi="Marianne" w:cstheme="minorHAnsi"/>
          <w:szCs w:val="16"/>
        </w:rPr>
        <w:t xml:space="preserve">Pour le cas de résiliation pour motif d’intérêt général (article 51 CCAG –TIC), il a droit à être indemnisé de la part des frais et investissements éventuellement engagés pour l’accord-cadre et strictement nécessaires à son exécution, qui n’aurait pas été prise en compte dans le montant des prestations payées. </w:t>
      </w:r>
      <w:bookmarkStart w:id="66" w:name="_Hlk171513580"/>
      <w:r>
        <w:rPr>
          <w:rFonts w:ascii="Marianne" w:hAnsi="Marianne" w:cstheme="minorHAnsi"/>
          <w:szCs w:val="16"/>
        </w:rPr>
        <w:t>Pour ce faire, le Titulaire apporte toutes les preuves indispensables pour permettre la fixation de cette partie de l’indemnité dans un délai de quinze jours après notification de la résiliation.</w:t>
      </w:r>
    </w:p>
    <w:bookmarkEnd w:id="66"/>
    <w:p w14:paraId="6DA51DCD" w14:textId="77777777" w:rsidR="000B5415" w:rsidRDefault="000B5415" w:rsidP="000B5415">
      <w:pPr>
        <w:ind w:left="0"/>
        <w:rPr>
          <w:rFonts w:ascii="Marianne" w:hAnsi="Marianne" w:cstheme="minorHAnsi"/>
          <w:szCs w:val="16"/>
        </w:rPr>
      </w:pPr>
      <w:r>
        <w:rPr>
          <w:rFonts w:ascii="Marianne" w:hAnsi="Marianne" w:cstheme="minorHAnsi"/>
          <w:szCs w:val="16"/>
        </w:rPr>
        <w:t>À défaut d’accord entre les parties sur les indemnités qui découleraient des différents cas de résiliations mentionnés ci-avant dans un délai de 6 mois après notification de la décision, il est fait application de l’article R. 2191-31 du code de la commande publique.</w:t>
      </w:r>
    </w:p>
    <w:p w14:paraId="72752DBE" w14:textId="77777777" w:rsidR="000B5415" w:rsidRDefault="000B5415" w:rsidP="00762694">
      <w:pPr>
        <w:spacing w:before="0"/>
        <w:ind w:left="0"/>
        <w:rPr>
          <w:rFonts w:ascii="Marianne" w:hAnsi="Marianne" w:cstheme="minorHAnsi"/>
          <w:szCs w:val="16"/>
        </w:rPr>
      </w:pPr>
    </w:p>
    <w:p w14:paraId="1468BE00" w14:textId="77777777" w:rsidR="000B5415" w:rsidRPr="000B5415" w:rsidRDefault="000B5415" w:rsidP="000B5415">
      <w:pPr>
        <w:pStyle w:val="Titre2"/>
        <w:rPr>
          <w:rFonts w:ascii="Raleway Black" w:hAnsi="Raleway Black"/>
          <w:color w:val="548DD4" w:themeColor="text2" w:themeTint="99"/>
          <w:sz w:val="24"/>
          <w:szCs w:val="24"/>
        </w:rPr>
      </w:pPr>
      <w:bookmarkStart w:id="67" w:name="_Toc212042713"/>
      <w:bookmarkStart w:id="68" w:name="_Toc212728053"/>
      <w:r w:rsidRPr="000B5415">
        <w:rPr>
          <w:rFonts w:ascii="Raleway Black" w:hAnsi="Raleway Black"/>
          <w:color w:val="548DD4" w:themeColor="text2" w:themeTint="99"/>
          <w:sz w:val="24"/>
          <w:szCs w:val="24"/>
        </w:rPr>
        <w:t>I</w:t>
      </w:r>
      <w:r w:rsidR="00C76F97">
        <w:rPr>
          <w:rFonts w:ascii="Raleway Black" w:hAnsi="Raleway Black"/>
          <w:color w:val="548DD4" w:themeColor="text2" w:themeTint="99"/>
          <w:sz w:val="24"/>
          <w:szCs w:val="24"/>
        </w:rPr>
        <w:t>II</w:t>
      </w:r>
      <w:r w:rsidRPr="000B5415">
        <w:rPr>
          <w:rFonts w:ascii="Raleway Black" w:hAnsi="Raleway Black"/>
          <w:color w:val="548DD4" w:themeColor="text2" w:themeTint="99"/>
          <w:sz w:val="24"/>
          <w:szCs w:val="24"/>
        </w:rPr>
        <w:t>.</w:t>
      </w:r>
      <w:r w:rsidR="00C76F97">
        <w:rPr>
          <w:rFonts w:ascii="Raleway Black" w:hAnsi="Raleway Black"/>
          <w:color w:val="548DD4" w:themeColor="text2" w:themeTint="99"/>
          <w:sz w:val="24"/>
          <w:szCs w:val="24"/>
        </w:rPr>
        <w:t>4</w:t>
      </w:r>
      <w:r w:rsidRPr="000B5415">
        <w:rPr>
          <w:rFonts w:ascii="Raleway Black" w:hAnsi="Raleway Black"/>
          <w:color w:val="548DD4" w:themeColor="text2" w:themeTint="99"/>
          <w:sz w:val="24"/>
          <w:szCs w:val="24"/>
        </w:rPr>
        <w:t xml:space="preserve"> </w:t>
      </w:r>
      <w:r>
        <w:rPr>
          <w:rFonts w:ascii="Raleway Black" w:hAnsi="Raleway Black"/>
          <w:color w:val="548DD4" w:themeColor="text2" w:themeTint="99"/>
          <w:sz w:val="24"/>
          <w:szCs w:val="24"/>
        </w:rPr>
        <w:tab/>
      </w:r>
      <w:r w:rsidRPr="000B5415">
        <w:rPr>
          <w:rFonts w:ascii="Raleway Black" w:hAnsi="Raleway Black"/>
          <w:color w:val="548DD4" w:themeColor="text2" w:themeTint="99"/>
          <w:sz w:val="24"/>
          <w:szCs w:val="24"/>
        </w:rPr>
        <w:t>Exécution des prestations aux frais et risques du Titulaire</w:t>
      </w:r>
      <w:bookmarkEnd w:id="67"/>
      <w:bookmarkEnd w:id="68"/>
    </w:p>
    <w:p w14:paraId="114DAFBD" w14:textId="73A5CF86" w:rsidR="004905F5" w:rsidRPr="000B5415" w:rsidRDefault="000B5415" w:rsidP="00B2621A">
      <w:pPr>
        <w:pStyle w:val="Corpsdeparagraphe"/>
      </w:pPr>
      <w:r>
        <w:t>L’</w:t>
      </w:r>
      <w:r w:rsidR="005D3D6A">
        <w:t>Administration</w:t>
      </w:r>
      <w:r>
        <w:t xml:space="preserve"> se réserve le droit de faire exécuter les prestations prévues par le présent accord-cadre par le biais d’un accord-cadre, marché ou convention de service proposé par l’État ou par l’Union des Groupement d’Achat Public (UGAP), en s’appuyant sur tout autre support juridique</w:t>
      </w:r>
      <w:r w:rsidR="00B649F3">
        <w:t xml:space="preserve"> du ministère de la Justice</w:t>
      </w:r>
      <w:r>
        <w:t xml:space="preserve">, ou encore par tout autre moyen, aux frais et </w:t>
      </w:r>
      <w:r>
        <w:lastRenderedPageBreak/>
        <w:t>risques du Titulaire, lorsque le Titulaire n’a pas déféré à une mise en demeure de se conformer aux stipulations de l’accord-cadre, en cas d’inexécution du Titulaire d’une prestation qui, par sa nature, ne peut souffrir d’aucun retard ou en cas de résiliation de l’accord-cadre pour faute du Titulaire, et ce, conformément aux dispositions de l’article 54 du CCAG-TIC.</w:t>
      </w:r>
    </w:p>
    <w:p w14:paraId="6C5B9FCD" w14:textId="77777777" w:rsidR="003A35DE" w:rsidRPr="00C76F97" w:rsidRDefault="005C4307" w:rsidP="001C129B">
      <w:pPr>
        <w:pStyle w:val="Titre1"/>
        <w:spacing w:before="0" w:after="360"/>
        <w:ind w:left="34"/>
        <w:jc w:val="center"/>
        <w:rPr>
          <w:rFonts w:ascii="Themis Display" w:hAnsi="Themis Display"/>
          <w:b w:val="0"/>
          <w:color w:val="002060"/>
          <w:sz w:val="40"/>
          <w:szCs w:val="40"/>
        </w:rPr>
      </w:pPr>
      <w:bookmarkStart w:id="69" w:name="_2koq656"/>
      <w:bookmarkStart w:id="70" w:name="_Toc518913072"/>
      <w:bookmarkStart w:id="71" w:name="_Toc8999602"/>
      <w:bookmarkStart w:id="72" w:name="_45jfvxd"/>
      <w:bookmarkStart w:id="73" w:name="_Toc518913071"/>
      <w:bookmarkStart w:id="74" w:name="_Toc8999601"/>
      <w:bookmarkStart w:id="75" w:name="_Toc212042714"/>
      <w:bookmarkStart w:id="76" w:name="_Toc212728054"/>
      <w:bookmarkEnd w:id="69"/>
      <w:bookmarkEnd w:id="70"/>
      <w:bookmarkEnd w:id="71"/>
      <w:bookmarkEnd w:id="72"/>
      <w:bookmarkEnd w:id="73"/>
      <w:bookmarkEnd w:id="74"/>
      <w:r w:rsidRPr="00C76F97">
        <w:rPr>
          <w:rFonts w:ascii="Themis Display" w:eastAsiaTheme="minorEastAsia" w:hAnsi="Themis Display" w:cstheme="minorBidi"/>
          <w:b w:val="0"/>
          <w:color w:val="002060"/>
          <w:sz w:val="40"/>
          <w:szCs w:val="40"/>
        </w:rPr>
        <w:lastRenderedPageBreak/>
        <w:t>Article I</w:t>
      </w:r>
      <w:r w:rsidR="00C76F97" w:rsidRPr="00C76F97">
        <w:rPr>
          <w:rFonts w:ascii="Themis Display" w:eastAsiaTheme="minorEastAsia" w:hAnsi="Themis Display" w:cstheme="minorBidi"/>
          <w:b w:val="0"/>
          <w:color w:val="002060"/>
          <w:sz w:val="40"/>
          <w:szCs w:val="40"/>
        </w:rPr>
        <w:t>V</w:t>
      </w:r>
      <w:r w:rsidRPr="00C76F97">
        <w:rPr>
          <w:rFonts w:ascii="Themis Display" w:eastAsiaTheme="minorEastAsia" w:hAnsi="Themis Display" w:cstheme="minorBidi"/>
          <w:b w:val="0"/>
          <w:color w:val="002060"/>
          <w:sz w:val="40"/>
          <w:szCs w:val="40"/>
        </w:rPr>
        <w:t xml:space="preserve"> – Modalités générales d’exécution</w:t>
      </w:r>
      <w:bookmarkEnd w:id="75"/>
      <w:bookmarkEnd w:id="76"/>
    </w:p>
    <w:p w14:paraId="120E79E1" w14:textId="77777777" w:rsidR="005B4399" w:rsidRDefault="005B4399" w:rsidP="001C129B">
      <w:pPr>
        <w:pStyle w:val="Corpsdeparagraphe"/>
        <w:spacing w:before="0"/>
      </w:pPr>
    </w:p>
    <w:p w14:paraId="506670B3" w14:textId="77777777" w:rsidR="005B4399" w:rsidRPr="00816E74" w:rsidRDefault="005B4399" w:rsidP="005B4399">
      <w:pPr>
        <w:pStyle w:val="Titre2"/>
        <w:rPr>
          <w:rFonts w:ascii="Raleway Black" w:hAnsi="Raleway Black"/>
          <w:color w:val="548DD4" w:themeColor="text2" w:themeTint="99"/>
          <w:sz w:val="24"/>
          <w:szCs w:val="24"/>
        </w:rPr>
      </w:pPr>
      <w:bookmarkStart w:id="77" w:name="_Toc212042715"/>
      <w:bookmarkStart w:id="78" w:name="_Toc212728055"/>
      <w:r w:rsidRPr="00816E74">
        <w:rPr>
          <w:rFonts w:ascii="Raleway Black" w:hAnsi="Raleway Black"/>
          <w:color w:val="548DD4" w:themeColor="text2" w:themeTint="99"/>
          <w:sz w:val="24"/>
          <w:szCs w:val="24"/>
        </w:rPr>
        <w:t>IV.</w:t>
      </w:r>
      <w:r>
        <w:rPr>
          <w:rFonts w:ascii="Raleway Black" w:hAnsi="Raleway Black"/>
          <w:color w:val="548DD4" w:themeColor="text2" w:themeTint="99"/>
          <w:sz w:val="24"/>
          <w:szCs w:val="24"/>
        </w:rPr>
        <w:t>1</w:t>
      </w:r>
      <w:r w:rsidRPr="00816E74">
        <w:rPr>
          <w:rFonts w:ascii="Raleway Black" w:hAnsi="Raleway Black"/>
          <w:color w:val="548DD4" w:themeColor="text2" w:themeTint="99"/>
          <w:sz w:val="24"/>
          <w:szCs w:val="24"/>
        </w:rPr>
        <w:t xml:space="preserve">. </w:t>
      </w:r>
      <w:r w:rsidRPr="00816E74">
        <w:rPr>
          <w:rFonts w:ascii="Raleway Black" w:hAnsi="Raleway Black"/>
          <w:color w:val="548DD4" w:themeColor="text2" w:themeTint="99"/>
          <w:sz w:val="24"/>
          <w:szCs w:val="24"/>
        </w:rPr>
        <w:tab/>
      </w:r>
      <w:r>
        <w:rPr>
          <w:rFonts w:ascii="Raleway Black" w:hAnsi="Raleway Black"/>
          <w:color w:val="548DD4" w:themeColor="text2" w:themeTint="99"/>
          <w:sz w:val="24"/>
          <w:szCs w:val="24"/>
        </w:rPr>
        <w:t>Généralités</w:t>
      </w:r>
      <w:bookmarkEnd w:id="77"/>
      <w:bookmarkEnd w:id="78"/>
    </w:p>
    <w:p w14:paraId="04FE5334" w14:textId="77777777" w:rsidR="00253F8D" w:rsidRPr="00201650" w:rsidRDefault="00253F8D" w:rsidP="00253F8D">
      <w:pPr>
        <w:pStyle w:val="Corpsdeparagraphe"/>
      </w:pPr>
      <w:r w:rsidRPr="00201650">
        <w:t xml:space="preserve">Le </w:t>
      </w:r>
      <w:r>
        <w:t>Titulaire</w:t>
      </w:r>
      <w:r w:rsidRPr="00201650">
        <w:t xml:space="preserve"> effectue les prestations conformément aux spécifications et aux modalités décrites dans les documents de l’accord-cadre et veille notamment :</w:t>
      </w:r>
    </w:p>
    <w:p w14:paraId="2BCAB301" w14:textId="05DA4A1D" w:rsidR="00253F8D" w:rsidRPr="00201650" w:rsidRDefault="00253F8D" w:rsidP="00104DC8">
      <w:pPr>
        <w:pStyle w:val="Corpsdeparagraphe"/>
        <w:numPr>
          <w:ilvl w:val="0"/>
          <w:numId w:val="18"/>
        </w:numPr>
      </w:pPr>
      <w:proofErr w:type="gramStart"/>
      <w:r w:rsidRPr="00201650">
        <w:t>à</w:t>
      </w:r>
      <w:proofErr w:type="gramEnd"/>
      <w:r w:rsidRPr="00201650">
        <w:t xml:space="preserve"> informer sans délai </w:t>
      </w:r>
      <w:r>
        <w:t>l’</w:t>
      </w:r>
      <w:r w:rsidR="005D3D6A">
        <w:t>Administration</w:t>
      </w:r>
      <w:r w:rsidRPr="00201650">
        <w:t xml:space="preserve"> de toute difficulté rencontrée dans l'exécution de l'accord-cadre ;</w:t>
      </w:r>
    </w:p>
    <w:p w14:paraId="1A420149" w14:textId="6E29A4FA" w:rsidR="00253F8D" w:rsidRPr="00201650" w:rsidRDefault="00253F8D" w:rsidP="00104DC8">
      <w:pPr>
        <w:pStyle w:val="Corpsdeparagraphe"/>
        <w:numPr>
          <w:ilvl w:val="0"/>
          <w:numId w:val="18"/>
        </w:numPr>
      </w:pPr>
      <w:proofErr w:type="gramStart"/>
      <w:r w:rsidRPr="00201650">
        <w:t>à</w:t>
      </w:r>
      <w:proofErr w:type="gramEnd"/>
      <w:r w:rsidRPr="00201650">
        <w:t xml:space="preserve"> tenir </w:t>
      </w:r>
      <w:r>
        <w:t>l’</w:t>
      </w:r>
      <w:r w:rsidR="005D3D6A">
        <w:t>Administration</w:t>
      </w:r>
      <w:r w:rsidRPr="00201650">
        <w:t xml:space="preserve"> informée périodiquement sur le déroulement de l'accord-cadre ;</w:t>
      </w:r>
    </w:p>
    <w:p w14:paraId="713811C7" w14:textId="77777777" w:rsidR="00253F8D" w:rsidRDefault="00253F8D" w:rsidP="00104DC8">
      <w:pPr>
        <w:pStyle w:val="Corpsdeparagraphe"/>
        <w:numPr>
          <w:ilvl w:val="0"/>
          <w:numId w:val="18"/>
        </w:numPr>
      </w:pPr>
      <w:proofErr w:type="gramStart"/>
      <w:r w:rsidRPr="00201650">
        <w:t>à</w:t>
      </w:r>
      <w:proofErr w:type="gramEnd"/>
      <w:r w:rsidRPr="00201650">
        <w:t xml:space="preserve"> atteindre les objectifs figurant dans sa proposition.</w:t>
      </w:r>
    </w:p>
    <w:p w14:paraId="0F0EEB58" w14:textId="77777777" w:rsidR="00253F8D" w:rsidRDefault="00253F8D" w:rsidP="00253F8D">
      <w:pPr>
        <w:pStyle w:val="Corpsdeparagraphe"/>
      </w:pPr>
      <w:r w:rsidRPr="00201650">
        <w:t xml:space="preserve">Plus globalement, le </w:t>
      </w:r>
      <w:r>
        <w:t>Titulaire</w:t>
      </w:r>
      <w:r w:rsidRPr="00201650">
        <w:t xml:space="preserve"> s’oblige à mettre en œuvre tous les moyens possibles, compte tenu des règles de l’art et des technologies existantes, pour satisfaire aux objectifs du présent accord-cadre.</w:t>
      </w:r>
    </w:p>
    <w:p w14:paraId="4A673FBF" w14:textId="0FCD79CB" w:rsidR="00253F8D" w:rsidRDefault="00253F8D" w:rsidP="00253F8D">
      <w:pPr>
        <w:pStyle w:val="Corpsdeparagraphe"/>
      </w:pPr>
      <w:r w:rsidRPr="00201650">
        <w:t xml:space="preserve">De son côté, </w:t>
      </w:r>
      <w:r>
        <w:t>l’</w:t>
      </w:r>
      <w:r w:rsidR="005D3D6A">
        <w:t>Administration</w:t>
      </w:r>
      <w:r w:rsidRPr="00201650">
        <w:t xml:space="preserve"> s’engage à respecter les délais pour la réalisation des tâches qui lui incombent dans l’exécution de l'accord-cadre et à mettre à disposition l’ensemble des moyens dont elle a la charge, le cas échéant par référence aux attentes et prérequis détaillés dans les documents de l’accord-cadre.</w:t>
      </w:r>
    </w:p>
    <w:p w14:paraId="760565BD" w14:textId="77777777" w:rsidR="00253F8D" w:rsidRDefault="00253F8D" w:rsidP="00816E74">
      <w:pPr>
        <w:spacing w:after="120"/>
        <w:ind w:left="0"/>
        <w:rPr>
          <w:sz w:val="16"/>
          <w:szCs w:val="16"/>
        </w:rPr>
      </w:pPr>
    </w:p>
    <w:p w14:paraId="481CFE51" w14:textId="77777777" w:rsidR="00816E74" w:rsidRPr="00816E74" w:rsidRDefault="00816E74" w:rsidP="00816E74">
      <w:pPr>
        <w:pStyle w:val="Titre2"/>
        <w:rPr>
          <w:rFonts w:ascii="Raleway Black" w:hAnsi="Raleway Black"/>
          <w:color w:val="548DD4" w:themeColor="text2" w:themeTint="99"/>
          <w:sz w:val="24"/>
          <w:szCs w:val="24"/>
        </w:rPr>
      </w:pPr>
      <w:bookmarkStart w:id="79" w:name="_Toc105146711"/>
      <w:bookmarkStart w:id="80" w:name="_Toc129358184"/>
      <w:bookmarkStart w:id="81" w:name="_Toc167871093"/>
      <w:bookmarkStart w:id="82" w:name="_Toc212042716"/>
      <w:bookmarkStart w:id="83" w:name="_Toc212728056"/>
      <w:r w:rsidRPr="00816E74">
        <w:rPr>
          <w:rFonts w:ascii="Raleway Black" w:hAnsi="Raleway Black"/>
          <w:color w:val="548DD4" w:themeColor="text2" w:themeTint="99"/>
          <w:sz w:val="24"/>
          <w:szCs w:val="24"/>
        </w:rPr>
        <w:t xml:space="preserve">IV.2. </w:t>
      </w:r>
      <w:r w:rsidRPr="00816E74">
        <w:rPr>
          <w:rFonts w:ascii="Raleway Black" w:hAnsi="Raleway Black"/>
          <w:color w:val="548DD4" w:themeColor="text2" w:themeTint="99"/>
          <w:sz w:val="24"/>
          <w:szCs w:val="24"/>
        </w:rPr>
        <w:tab/>
        <w:t>Représentants des parties</w:t>
      </w:r>
      <w:bookmarkEnd w:id="79"/>
      <w:bookmarkEnd w:id="80"/>
      <w:bookmarkEnd w:id="81"/>
      <w:bookmarkEnd w:id="82"/>
      <w:bookmarkEnd w:id="83"/>
    </w:p>
    <w:p w14:paraId="1B55509B" w14:textId="436FAFF4" w:rsidR="00816E74" w:rsidRPr="00515A94" w:rsidRDefault="00816E74" w:rsidP="00816E74">
      <w:pPr>
        <w:pStyle w:val="Titre3"/>
        <w:rPr>
          <w:rFonts w:ascii="Marianne" w:hAnsi="Marianne"/>
          <w:b w:val="0"/>
          <w:bCs w:val="0"/>
          <w:color w:val="000000" w:themeColor="text1"/>
          <w:sz w:val="18"/>
          <w:szCs w:val="18"/>
          <w:u w:val="single"/>
        </w:rPr>
      </w:pPr>
      <w:r w:rsidRPr="00515A94">
        <w:rPr>
          <w:rFonts w:ascii="Marianne" w:hAnsi="Marianne"/>
          <w:color w:val="000000" w:themeColor="text1"/>
          <w:sz w:val="18"/>
          <w:szCs w:val="18"/>
          <w:u w:val="single"/>
        </w:rPr>
        <w:t>IV.2.1. – Représentation de l’</w:t>
      </w:r>
      <w:r w:rsidR="005D3D6A">
        <w:rPr>
          <w:rFonts w:ascii="Marianne" w:hAnsi="Marianne"/>
          <w:color w:val="000000" w:themeColor="text1"/>
          <w:sz w:val="18"/>
          <w:szCs w:val="18"/>
          <w:u w:val="single"/>
        </w:rPr>
        <w:t>Administration</w:t>
      </w:r>
    </w:p>
    <w:p w14:paraId="3302025B" w14:textId="77777777" w:rsidR="00816E74" w:rsidRDefault="00816E74" w:rsidP="00816E74">
      <w:pPr>
        <w:autoSpaceDE w:val="0"/>
        <w:autoSpaceDN w:val="0"/>
        <w:adjustRightInd w:val="0"/>
        <w:spacing w:before="0"/>
        <w:ind w:left="0"/>
        <w:rPr>
          <w:rFonts w:ascii="Marianne" w:hAnsi="Marianne" w:cstheme="minorHAnsi"/>
          <w:szCs w:val="16"/>
        </w:rPr>
      </w:pPr>
      <w:bookmarkStart w:id="84" w:name="_Hlk140068168"/>
    </w:p>
    <w:p w14:paraId="6F2131CD" w14:textId="4BAEF277" w:rsidR="00816E74" w:rsidRDefault="00816E74" w:rsidP="00816E74">
      <w:pPr>
        <w:autoSpaceDE w:val="0"/>
        <w:autoSpaceDN w:val="0"/>
        <w:adjustRightInd w:val="0"/>
        <w:spacing w:before="0"/>
        <w:ind w:left="0"/>
        <w:rPr>
          <w:rFonts w:ascii="Marianne" w:hAnsi="Marianne" w:cstheme="minorHAnsi"/>
          <w:szCs w:val="16"/>
        </w:rPr>
      </w:pPr>
      <w:r w:rsidRPr="00C46CE4">
        <w:rPr>
          <w:rFonts w:ascii="Marianne" w:hAnsi="Marianne" w:cstheme="minorHAnsi"/>
          <w:szCs w:val="16"/>
        </w:rPr>
        <w:t>L'</w:t>
      </w:r>
      <w:r w:rsidR="005D3D6A">
        <w:rPr>
          <w:rFonts w:ascii="Marianne" w:hAnsi="Marianne" w:cstheme="minorHAnsi"/>
          <w:szCs w:val="16"/>
        </w:rPr>
        <w:t>Administration</w:t>
      </w:r>
      <w:r w:rsidRPr="00C46CE4">
        <w:rPr>
          <w:rFonts w:ascii="Marianne" w:hAnsi="Marianne" w:cstheme="minorHAnsi"/>
          <w:szCs w:val="16"/>
        </w:rPr>
        <w:t xml:space="preserve"> désigne des représentants administratifs et opérationnels assurant pour son compte le suivi du déroulement de l'accord-cadre</w:t>
      </w:r>
      <w:r>
        <w:rPr>
          <w:rFonts w:ascii="Marianne" w:hAnsi="Marianne" w:cstheme="minorHAnsi"/>
          <w:szCs w:val="16"/>
        </w:rPr>
        <w:t>, sachant que :</w:t>
      </w:r>
    </w:p>
    <w:p w14:paraId="67807005" w14:textId="77777777" w:rsidR="00816E74" w:rsidRPr="00702447" w:rsidRDefault="00816E74" w:rsidP="00104DC8">
      <w:pPr>
        <w:pStyle w:val="Paragraphedeliste"/>
        <w:numPr>
          <w:ilvl w:val="1"/>
          <w:numId w:val="19"/>
        </w:numPr>
        <w:autoSpaceDE w:val="0"/>
        <w:autoSpaceDN w:val="0"/>
        <w:adjustRightInd w:val="0"/>
        <w:rPr>
          <w:rFonts w:ascii="Marianne" w:eastAsia="MS Mincho" w:hAnsi="Marianne" w:cstheme="minorHAnsi"/>
          <w:sz w:val="18"/>
          <w:szCs w:val="16"/>
          <w:lang w:eastAsia="fr-FR"/>
        </w:rPr>
      </w:pPr>
      <w:r w:rsidRPr="00702447">
        <w:rPr>
          <w:rFonts w:ascii="Marianne" w:eastAsia="MS Mincho" w:hAnsi="Marianne" w:cstheme="minorHAnsi"/>
          <w:sz w:val="18"/>
          <w:szCs w:val="16"/>
          <w:lang w:eastAsia="fr-FR"/>
        </w:rPr>
        <w:t>Le département du pilotage budgétaire, des marchés et des moyens (P2M) de la Direction du Numérique (DNUM) est chargé de la gestion et du suivi administratif de l’exécution dudit accord-cadre ;</w:t>
      </w:r>
    </w:p>
    <w:p w14:paraId="4556550B" w14:textId="260FBAE5" w:rsidR="00816E74" w:rsidRPr="00702447" w:rsidRDefault="00816E74" w:rsidP="00104DC8">
      <w:pPr>
        <w:pStyle w:val="Paragraphedeliste"/>
        <w:numPr>
          <w:ilvl w:val="1"/>
          <w:numId w:val="19"/>
        </w:numPr>
        <w:autoSpaceDE w:val="0"/>
        <w:autoSpaceDN w:val="0"/>
        <w:adjustRightInd w:val="0"/>
        <w:rPr>
          <w:rFonts w:ascii="Marianne" w:eastAsia="MS Mincho" w:hAnsi="Marianne" w:cstheme="minorHAnsi"/>
          <w:sz w:val="18"/>
          <w:szCs w:val="16"/>
          <w:lang w:eastAsia="fr-FR"/>
        </w:rPr>
      </w:pPr>
      <w:r w:rsidRPr="00702447">
        <w:rPr>
          <w:rFonts w:ascii="Marianne" w:eastAsia="MS Mincho" w:hAnsi="Marianne" w:cstheme="minorHAnsi"/>
          <w:sz w:val="18"/>
          <w:szCs w:val="16"/>
          <w:lang w:eastAsia="fr-FR"/>
        </w:rPr>
        <w:t>Le département Chaîne Civile et Pénale (CCP) est l’interlocuteur technique de l’</w:t>
      </w:r>
      <w:r w:rsidR="005D3D6A">
        <w:rPr>
          <w:rFonts w:ascii="Marianne" w:eastAsia="MS Mincho" w:hAnsi="Marianne" w:cstheme="minorHAnsi"/>
          <w:sz w:val="18"/>
          <w:szCs w:val="16"/>
          <w:lang w:eastAsia="fr-FR"/>
        </w:rPr>
        <w:t>Administration</w:t>
      </w:r>
      <w:r w:rsidRPr="00702447">
        <w:rPr>
          <w:rFonts w:ascii="Marianne" w:eastAsia="MS Mincho" w:hAnsi="Marianne" w:cstheme="minorHAnsi"/>
          <w:sz w:val="18"/>
          <w:szCs w:val="16"/>
          <w:lang w:eastAsia="fr-FR"/>
        </w:rPr>
        <w:t xml:space="preserve"> (ITA). </w:t>
      </w:r>
    </w:p>
    <w:p w14:paraId="18DDC31A" w14:textId="3CB43651" w:rsidR="00961396" w:rsidRDefault="00816E74" w:rsidP="00816E74">
      <w:pPr>
        <w:autoSpaceDE w:val="0"/>
        <w:autoSpaceDN w:val="0"/>
        <w:adjustRightInd w:val="0"/>
        <w:spacing w:before="0"/>
        <w:ind w:left="0"/>
        <w:rPr>
          <w:rFonts w:ascii="Marianne" w:hAnsi="Marianne" w:cstheme="minorHAnsi"/>
          <w:szCs w:val="16"/>
        </w:rPr>
      </w:pPr>
      <w:r w:rsidRPr="008E4067">
        <w:rPr>
          <w:rFonts w:ascii="Marianne" w:hAnsi="Marianne" w:cstheme="minorHAnsi"/>
          <w:szCs w:val="16"/>
        </w:rPr>
        <w:t>L’</w:t>
      </w:r>
      <w:r w:rsidR="005D3D6A">
        <w:rPr>
          <w:rFonts w:ascii="Marianne" w:hAnsi="Marianne" w:cstheme="minorHAnsi"/>
          <w:szCs w:val="16"/>
        </w:rPr>
        <w:t>Administration</w:t>
      </w:r>
      <w:r w:rsidRPr="00C46CE4">
        <w:rPr>
          <w:rFonts w:ascii="Marianne" w:hAnsi="Marianne" w:cstheme="minorHAnsi"/>
          <w:szCs w:val="16"/>
        </w:rPr>
        <w:t xml:space="preserve"> notifie toute modification d'interlocuteur au Titulaire</w:t>
      </w:r>
      <w:bookmarkEnd w:id="84"/>
      <w:r w:rsidRPr="00734DEE">
        <w:rPr>
          <w:rFonts w:ascii="Marianne" w:hAnsi="Marianne" w:cstheme="minorHAnsi"/>
          <w:szCs w:val="16"/>
        </w:rPr>
        <w:t>.</w:t>
      </w:r>
    </w:p>
    <w:p w14:paraId="311C492A" w14:textId="77777777" w:rsidR="00816E74" w:rsidRDefault="00816E74" w:rsidP="00816E74">
      <w:pPr>
        <w:spacing w:before="0"/>
        <w:ind w:left="0"/>
      </w:pPr>
    </w:p>
    <w:p w14:paraId="252F8AB4" w14:textId="77777777" w:rsidR="00816E74" w:rsidRPr="00515A94" w:rsidRDefault="00816E74" w:rsidP="00816E74">
      <w:pPr>
        <w:pStyle w:val="Titre3"/>
        <w:rPr>
          <w:bCs w:val="0"/>
          <w:color w:val="000000" w:themeColor="text1"/>
          <w:szCs w:val="18"/>
        </w:rPr>
      </w:pPr>
      <w:r w:rsidRPr="00961396">
        <w:rPr>
          <w:rFonts w:ascii="Marianne" w:hAnsi="Marianne"/>
          <w:color w:val="000000" w:themeColor="text1"/>
          <w:sz w:val="18"/>
          <w:szCs w:val="18"/>
          <w:u w:val="single"/>
        </w:rPr>
        <w:t>IV.2.</w:t>
      </w:r>
      <w:r w:rsidR="00B2621A" w:rsidRPr="00961396">
        <w:rPr>
          <w:rFonts w:ascii="Marianne" w:hAnsi="Marianne"/>
          <w:color w:val="000000" w:themeColor="text1"/>
          <w:sz w:val="18"/>
          <w:szCs w:val="18"/>
          <w:u w:val="single"/>
        </w:rPr>
        <w:t>2</w:t>
      </w:r>
      <w:r w:rsidRPr="00961396">
        <w:rPr>
          <w:rFonts w:ascii="Marianne" w:hAnsi="Marianne"/>
          <w:color w:val="000000" w:themeColor="text1"/>
          <w:sz w:val="18"/>
          <w:szCs w:val="18"/>
          <w:u w:val="single"/>
        </w:rPr>
        <w:t>. – Représentation du Titulaire</w:t>
      </w:r>
    </w:p>
    <w:p w14:paraId="2BE8E8F1" w14:textId="77777777" w:rsidR="00816E74" w:rsidRDefault="00816E74" w:rsidP="00816E74">
      <w:pPr>
        <w:autoSpaceDE w:val="0"/>
        <w:autoSpaceDN w:val="0"/>
        <w:adjustRightInd w:val="0"/>
        <w:spacing w:before="0"/>
        <w:ind w:left="0"/>
        <w:rPr>
          <w:rFonts w:ascii="Marianne" w:hAnsi="Marianne" w:cstheme="minorHAnsi"/>
          <w:szCs w:val="16"/>
        </w:rPr>
      </w:pPr>
    </w:p>
    <w:p w14:paraId="213D3F51" w14:textId="7DE581E1" w:rsidR="00816E74" w:rsidRDefault="00816E74" w:rsidP="00816E74">
      <w:pPr>
        <w:autoSpaceDE w:val="0"/>
        <w:autoSpaceDN w:val="0"/>
        <w:adjustRightInd w:val="0"/>
        <w:spacing w:before="0"/>
        <w:ind w:left="0"/>
        <w:rPr>
          <w:rFonts w:ascii="Marianne" w:hAnsi="Marianne" w:cstheme="minorHAnsi"/>
          <w:szCs w:val="16"/>
        </w:rPr>
      </w:pPr>
      <w:r w:rsidRPr="00C46CE4">
        <w:rPr>
          <w:rFonts w:ascii="Marianne" w:hAnsi="Marianne" w:cstheme="minorHAnsi"/>
          <w:szCs w:val="16"/>
        </w:rPr>
        <w:t>Le Titulaire désigne un</w:t>
      </w:r>
      <w:r w:rsidR="00604002">
        <w:rPr>
          <w:rFonts w:ascii="Marianne" w:hAnsi="Marianne" w:cstheme="minorHAnsi"/>
          <w:szCs w:val="16"/>
        </w:rPr>
        <w:t xml:space="preserve"> ou plusieurs</w:t>
      </w:r>
      <w:r w:rsidRPr="00C46CE4">
        <w:rPr>
          <w:rFonts w:ascii="Marianne" w:hAnsi="Marianne" w:cstheme="minorHAnsi"/>
          <w:szCs w:val="16"/>
        </w:rPr>
        <w:t xml:space="preserve"> interlocuteur</w:t>
      </w:r>
      <w:r w:rsidR="007F03A9">
        <w:rPr>
          <w:rFonts w:ascii="Marianne" w:hAnsi="Marianne" w:cstheme="minorHAnsi"/>
          <w:szCs w:val="16"/>
        </w:rPr>
        <w:t>s</w:t>
      </w:r>
      <w:r w:rsidRPr="00C46CE4">
        <w:rPr>
          <w:rFonts w:ascii="Marianne" w:hAnsi="Marianne" w:cstheme="minorHAnsi"/>
          <w:szCs w:val="16"/>
        </w:rPr>
        <w:t>, habilité</w:t>
      </w:r>
      <w:r w:rsidR="00604002">
        <w:rPr>
          <w:rFonts w:ascii="Marianne" w:hAnsi="Marianne" w:cstheme="minorHAnsi"/>
          <w:szCs w:val="16"/>
        </w:rPr>
        <w:t>s</w:t>
      </w:r>
      <w:r w:rsidRPr="00C46CE4">
        <w:rPr>
          <w:rFonts w:ascii="Marianne" w:hAnsi="Marianne" w:cstheme="minorHAnsi"/>
          <w:szCs w:val="16"/>
        </w:rPr>
        <w:t xml:space="preserve"> à le représenter auprès de l’</w:t>
      </w:r>
      <w:r w:rsidR="005D3D6A">
        <w:rPr>
          <w:rFonts w:ascii="Marianne" w:hAnsi="Marianne" w:cstheme="minorHAnsi"/>
          <w:szCs w:val="16"/>
        </w:rPr>
        <w:t>Administration</w:t>
      </w:r>
      <w:r w:rsidRPr="00C46CE4">
        <w:rPr>
          <w:rFonts w:ascii="Marianne" w:hAnsi="Marianne" w:cstheme="minorHAnsi"/>
          <w:szCs w:val="16"/>
        </w:rPr>
        <w:t>, pour les besoins de l'exécution de l'accord-cadre. Il</w:t>
      </w:r>
      <w:r w:rsidR="00604002">
        <w:rPr>
          <w:rFonts w:ascii="Marianne" w:hAnsi="Marianne" w:cstheme="minorHAnsi"/>
          <w:szCs w:val="16"/>
        </w:rPr>
        <w:t>s</w:t>
      </w:r>
      <w:r w:rsidRPr="00C46CE4">
        <w:rPr>
          <w:rFonts w:ascii="Marianne" w:hAnsi="Marianne" w:cstheme="minorHAnsi"/>
          <w:szCs w:val="16"/>
        </w:rPr>
        <w:t xml:space="preserve"> </w:t>
      </w:r>
      <w:r w:rsidR="00604002">
        <w:rPr>
          <w:rFonts w:ascii="Marianne" w:hAnsi="Marianne" w:cstheme="minorHAnsi"/>
          <w:szCs w:val="16"/>
        </w:rPr>
        <w:t>sont</w:t>
      </w:r>
      <w:r w:rsidRPr="00C46CE4">
        <w:rPr>
          <w:rFonts w:ascii="Marianne" w:hAnsi="Marianne" w:cstheme="minorHAnsi"/>
          <w:szCs w:val="16"/>
        </w:rPr>
        <w:t xml:space="preserve"> l</w:t>
      </w:r>
      <w:r w:rsidR="00604002">
        <w:rPr>
          <w:rFonts w:ascii="Marianne" w:hAnsi="Marianne" w:cstheme="minorHAnsi"/>
          <w:szCs w:val="16"/>
        </w:rPr>
        <w:t xml:space="preserve">es </w:t>
      </w:r>
      <w:r w:rsidRPr="00C46CE4">
        <w:rPr>
          <w:rFonts w:ascii="Marianne" w:hAnsi="Marianne" w:cstheme="minorHAnsi"/>
          <w:szCs w:val="16"/>
        </w:rPr>
        <w:t>interlocuteur</w:t>
      </w:r>
      <w:r w:rsidR="00604002">
        <w:rPr>
          <w:rFonts w:ascii="Marianne" w:hAnsi="Marianne" w:cstheme="minorHAnsi"/>
          <w:szCs w:val="16"/>
        </w:rPr>
        <w:t>s</w:t>
      </w:r>
      <w:r w:rsidRPr="00C46CE4">
        <w:rPr>
          <w:rFonts w:ascii="Marianne" w:hAnsi="Marianne" w:cstheme="minorHAnsi"/>
          <w:szCs w:val="16"/>
        </w:rPr>
        <w:t xml:space="preserve"> privilégié</w:t>
      </w:r>
      <w:r w:rsidR="00604002">
        <w:rPr>
          <w:rFonts w:ascii="Marianne" w:hAnsi="Marianne" w:cstheme="minorHAnsi"/>
          <w:szCs w:val="16"/>
        </w:rPr>
        <w:t>s</w:t>
      </w:r>
      <w:r w:rsidRPr="00C46CE4">
        <w:rPr>
          <w:rFonts w:ascii="Marianne" w:hAnsi="Marianne" w:cstheme="minorHAnsi"/>
          <w:szCs w:val="16"/>
        </w:rPr>
        <w:t xml:space="preserve"> de </w:t>
      </w:r>
      <w:r>
        <w:rPr>
          <w:rFonts w:ascii="Marianne" w:hAnsi="Marianne" w:cstheme="minorHAnsi"/>
          <w:szCs w:val="16"/>
        </w:rPr>
        <w:t>l’</w:t>
      </w:r>
      <w:r w:rsidR="005D3D6A">
        <w:rPr>
          <w:rFonts w:ascii="Marianne" w:hAnsi="Marianne" w:cstheme="minorHAnsi"/>
          <w:szCs w:val="16"/>
        </w:rPr>
        <w:t>Administration</w:t>
      </w:r>
      <w:r w:rsidRPr="00C46CE4">
        <w:rPr>
          <w:rFonts w:ascii="Marianne" w:hAnsi="Marianne" w:cstheme="minorHAnsi"/>
          <w:szCs w:val="16"/>
        </w:rPr>
        <w:t xml:space="preserve"> pour toute question d’ordre commercial et opérationnel.</w:t>
      </w:r>
    </w:p>
    <w:p w14:paraId="45B2D121" w14:textId="77777777" w:rsidR="00702447" w:rsidRDefault="00702447" w:rsidP="00816E74">
      <w:pPr>
        <w:autoSpaceDE w:val="0"/>
        <w:autoSpaceDN w:val="0"/>
        <w:adjustRightInd w:val="0"/>
        <w:spacing w:before="0"/>
        <w:ind w:left="0"/>
        <w:rPr>
          <w:rFonts w:ascii="Marianne" w:hAnsi="Marianne" w:cstheme="minorHAnsi"/>
          <w:szCs w:val="16"/>
        </w:rPr>
      </w:pPr>
    </w:p>
    <w:p w14:paraId="780DBC7F" w14:textId="6DA5F311" w:rsidR="000808A5" w:rsidRPr="000808A5" w:rsidRDefault="00702447" w:rsidP="000808A5">
      <w:pPr>
        <w:autoSpaceDE w:val="0"/>
        <w:autoSpaceDN w:val="0"/>
        <w:adjustRightInd w:val="0"/>
        <w:spacing w:before="0"/>
        <w:ind w:left="0"/>
        <w:rPr>
          <w:rFonts w:ascii="Marianne" w:hAnsi="Marianne" w:cstheme="minorHAnsi"/>
          <w:szCs w:val="16"/>
        </w:rPr>
      </w:pPr>
      <w:r w:rsidRPr="00C46CE4">
        <w:rPr>
          <w:rFonts w:ascii="Marianne" w:hAnsi="Marianne" w:cstheme="minorHAnsi"/>
          <w:szCs w:val="16"/>
        </w:rPr>
        <w:t>Il</w:t>
      </w:r>
      <w:r w:rsidR="00604002">
        <w:rPr>
          <w:rFonts w:ascii="Marianne" w:hAnsi="Marianne" w:cstheme="minorHAnsi"/>
          <w:szCs w:val="16"/>
        </w:rPr>
        <w:t>s ont</w:t>
      </w:r>
      <w:r w:rsidRPr="00C46CE4">
        <w:rPr>
          <w:rFonts w:ascii="Marianne" w:hAnsi="Marianne" w:cstheme="minorHAnsi"/>
          <w:szCs w:val="16"/>
        </w:rPr>
        <w:t xml:space="preserve"> une connaissance approfondie de l’accord-cadre et il</w:t>
      </w:r>
      <w:r w:rsidR="00444FC1">
        <w:rPr>
          <w:rFonts w:ascii="Marianne" w:hAnsi="Marianne" w:cstheme="minorHAnsi"/>
          <w:szCs w:val="16"/>
        </w:rPr>
        <w:t>s</w:t>
      </w:r>
      <w:r w:rsidRPr="00C46CE4">
        <w:rPr>
          <w:rFonts w:ascii="Marianne" w:hAnsi="Marianne" w:cstheme="minorHAnsi"/>
          <w:szCs w:val="16"/>
        </w:rPr>
        <w:t xml:space="preserve"> dispose</w:t>
      </w:r>
      <w:r w:rsidR="00444FC1">
        <w:rPr>
          <w:rFonts w:ascii="Marianne" w:hAnsi="Marianne" w:cstheme="minorHAnsi"/>
          <w:szCs w:val="16"/>
        </w:rPr>
        <w:t>nt</w:t>
      </w:r>
      <w:r w:rsidRPr="00C46CE4">
        <w:rPr>
          <w:rFonts w:ascii="Marianne" w:hAnsi="Marianne" w:cstheme="minorHAnsi"/>
          <w:szCs w:val="16"/>
        </w:rPr>
        <w:t xml:space="preserve"> de la qualité et de l’autorité nécessaires pour assurer la gestion et le bon fonctionnement de l’accord-cadre.</w:t>
      </w:r>
      <w:r w:rsidR="000808A5">
        <w:rPr>
          <w:rFonts w:ascii="Marianne" w:hAnsi="Marianne" w:cstheme="minorHAnsi"/>
          <w:szCs w:val="16"/>
        </w:rPr>
        <w:t xml:space="preserve"> </w:t>
      </w:r>
      <w:r w:rsidR="000808A5" w:rsidRPr="007D1B5C">
        <w:rPr>
          <w:rFonts w:ascii="Marianne" w:eastAsiaTheme="minorHAnsi" w:hAnsi="Marianne" w:cs="Helvetica"/>
          <w:lang w:eastAsia="en-US"/>
        </w:rPr>
        <w:t>Il</w:t>
      </w:r>
      <w:r w:rsidR="00604002">
        <w:rPr>
          <w:rFonts w:ascii="Marianne" w:eastAsiaTheme="minorHAnsi" w:hAnsi="Marianne" w:cs="Helvetica"/>
          <w:lang w:eastAsia="en-US"/>
        </w:rPr>
        <w:t>s</w:t>
      </w:r>
      <w:r w:rsidR="000808A5" w:rsidRPr="007D1B5C">
        <w:rPr>
          <w:rFonts w:ascii="Marianne" w:eastAsiaTheme="minorHAnsi" w:hAnsi="Marianne" w:cs="Helvetica"/>
          <w:lang w:eastAsia="en-US"/>
        </w:rPr>
        <w:t xml:space="preserve"> assure</w:t>
      </w:r>
      <w:r w:rsidR="00604002">
        <w:rPr>
          <w:rFonts w:ascii="Marianne" w:eastAsiaTheme="minorHAnsi" w:hAnsi="Marianne" w:cs="Helvetica"/>
          <w:lang w:eastAsia="en-US"/>
        </w:rPr>
        <w:t>nt</w:t>
      </w:r>
      <w:r w:rsidR="000808A5" w:rsidRPr="007D1B5C">
        <w:rPr>
          <w:rFonts w:ascii="Marianne" w:eastAsiaTheme="minorHAnsi" w:hAnsi="Marianne" w:cs="Helvetica"/>
          <w:lang w:eastAsia="en-US"/>
        </w:rPr>
        <w:t xml:space="preserve"> notamment :</w:t>
      </w:r>
    </w:p>
    <w:p w14:paraId="4205485A" w14:textId="77777777" w:rsidR="000808A5" w:rsidRPr="007D1B5C" w:rsidRDefault="000808A5" w:rsidP="00104DC8">
      <w:pPr>
        <w:pStyle w:val="Corpsdeparagraphe"/>
        <w:numPr>
          <w:ilvl w:val="0"/>
          <w:numId w:val="21"/>
        </w:numPr>
        <w:spacing w:before="0"/>
        <w:rPr>
          <w:rFonts w:eastAsiaTheme="minorHAnsi"/>
          <w:szCs w:val="18"/>
          <w:lang w:eastAsia="en-US"/>
        </w:rPr>
      </w:pPr>
      <w:proofErr w:type="gramStart"/>
      <w:r w:rsidRPr="007D1B5C">
        <w:rPr>
          <w:rFonts w:eastAsiaTheme="minorHAnsi" w:cs="Helvetica"/>
          <w:szCs w:val="18"/>
          <w:lang w:eastAsia="en-US"/>
        </w:rPr>
        <w:t>le</w:t>
      </w:r>
      <w:proofErr w:type="gramEnd"/>
      <w:r w:rsidRPr="007D1B5C">
        <w:rPr>
          <w:rFonts w:eastAsiaTheme="minorHAnsi" w:cs="Helvetica"/>
          <w:szCs w:val="18"/>
          <w:lang w:eastAsia="en-US"/>
        </w:rPr>
        <w:t xml:space="preserve"> suivi opérationnel continu </w:t>
      </w:r>
      <w:r w:rsidRPr="007D1B5C">
        <w:rPr>
          <w:rFonts w:eastAsiaTheme="minorHAnsi"/>
          <w:szCs w:val="18"/>
          <w:lang w:eastAsia="en-US"/>
        </w:rPr>
        <w:t>;</w:t>
      </w:r>
    </w:p>
    <w:p w14:paraId="5FB5740B" w14:textId="77777777" w:rsidR="000808A5" w:rsidRPr="007D1B5C" w:rsidRDefault="000808A5" w:rsidP="00104DC8">
      <w:pPr>
        <w:pStyle w:val="Corpsdeparagraphe"/>
        <w:numPr>
          <w:ilvl w:val="0"/>
          <w:numId w:val="21"/>
        </w:numPr>
        <w:spacing w:before="0"/>
        <w:rPr>
          <w:rFonts w:eastAsiaTheme="minorHAnsi"/>
          <w:szCs w:val="18"/>
          <w:lang w:eastAsia="en-US"/>
        </w:rPr>
      </w:pPr>
      <w:proofErr w:type="gramStart"/>
      <w:r w:rsidRPr="007D1B5C">
        <w:rPr>
          <w:rFonts w:eastAsiaTheme="minorHAnsi" w:cs="Helvetica"/>
          <w:szCs w:val="18"/>
          <w:lang w:eastAsia="en-US"/>
        </w:rPr>
        <w:t>l’</w:t>
      </w:r>
      <w:r w:rsidRPr="007D1B5C">
        <w:rPr>
          <w:rFonts w:eastAsiaTheme="minorHAnsi"/>
          <w:szCs w:val="18"/>
          <w:lang w:eastAsia="en-US"/>
        </w:rPr>
        <w:t>organisation</w:t>
      </w:r>
      <w:proofErr w:type="gramEnd"/>
      <w:r w:rsidRPr="007D1B5C">
        <w:rPr>
          <w:rFonts w:eastAsiaTheme="minorHAnsi"/>
          <w:szCs w:val="18"/>
          <w:lang w:eastAsia="en-US"/>
        </w:rPr>
        <w:t xml:space="preserve"> et le pilotage de réunion(s) ;</w:t>
      </w:r>
    </w:p>
    <w:p w14:paraId="4F31B18C" w14:textId="77777777" w:rsidR="000808A5" w:rsidRPr="007D1B5C" w:rsidRDefault="000808A5" w:rsidP="00104DC8">
      <w:pPr>
        <w:pStyle w:val="Corpsdeparagraphe"/>
        <w:numPr>
          <w:ilvl w:val="0"/>
          <w:numId w:val="21"/>
        </w:numPr>
        <w:spacing w:before="0"/>
        <w:rPr>
          <w:rFonts w:eastAsiaTheme="minorHAnsi"/>
          <w:szCs w:val="18"/>
          <w:lang w:eastAsia="en-US"/>
        </w:rPr>
      </w:pPr>
      <w:proofErr w:type="gramStart"/>
      <w:r w:rsidRPr="007D1B5C">
        <w:rPr>
          <w:rFonts w:eastAsiaTheme="minorHAnsi" w:cs="Helvetica"/>
          <w:szCs w:val="18"/>
          <w:lang w:eastAsia="en-US"/>
        </w:rPr>
        <w:t>le</w:t>
      </w:r>
      <w:proofErr w:type="gramEnd"/>
      <w:r w:rsidRPr="007D1B5C">
        <w:rPr>
          <w:rFonts w:eastAsiaTheme="minorHAnsi" w:cs="Helvetica"/>
          <w:szCs w:val="18"/>
          <w:lang w:eastAsia="en-US"/>
        </w:rPr>
        <w:t xml:space="preserve"> </w:t>
      </w:r>
      <w:r w:rsidRPr="007D1B5C">
        <w:rPr>
          <w:rFonts w:eastAsiaTheme="minorHAnsi"/>
          <w:szCs w:val="18"/>
          <w:lang w:eastAsia="en-US"/>
        </w:rPr>
        <w:t>suivi et la mise à jour de la base documentaire ;</w:t>
      </w:r>
    </w:p>
    <w:p w14:paraId="407522BF" w14:textId="77777777" w:rsidR="000808A5" w:rsidRPr="007D1B5C" w:rsidRDefault="000808A5" w:rsidP="00104DC8">
      <w:pPr>
        <w:pStyle w:val="Corpsdeparagraphe"/>
        <w:numPr>
          <w:ilvl w:val="0"/>
          <w:numId w:val="21"/>
        </w:numPr>
        <w:spacing w:before="0"/>
        <w:rPr>
          <w:rFonts w:eastAsiaTheme="minorHAnsi"/>
          <w:szCs w:val="18"/>
          <w:lang w:eastAsia="en-US"/>
        </w:rPr>
      </w:pPr>
      <w:proofErr w:type="gramStart"/>
      <w:r w:rsidRPr="007D1B5C">
        <w:rPr>
          <w:rFonts w:eastAsiaTheme="minorHAnsi"/>
          <w:szCs w:val="18"/>
          <w:lang w:eastAsia="en-US"/>
        </w:rPr>
        <w:t>le</w:t>
      </w:r>
      <w:proofErr w:type="gramEnd"/>
      <w:r w:rsidRPr="007D1B5C">
        <w:rPr>
          <w:rFonts w:eastAsiaTheme="minorHAnsi"/>
          <w:szCs w:val="18"/>
          <w:lang w:eastAsia="en-US"/>
        </w:rPr>
        <w:t xml:space="preserve"> suivi de la facturation ;</w:t>
      </w:r>
    </w:p>
    <w:p w14:paraId="68C2DFE3" w14:textId="77777777" w:rsidR="000808A5" w:rsidRPr="007D1B5C" w:rsidRDefault="000808A5" w:rsidP="00104DC8">
      <w:pPr>
        <w:pStyle w:val="Corpsdeparagraphe"/>
        <w:numPr>
          <w:ilvl w:val="0"/>
          <w:numId w:val="21"/>
        </w:numPr>
        <w:spacing w:before="0"/>
        <w:rPr>
          <w:rFonts w:eastAsiaTheme="minorHAnsi"/>
          <w:lang w:eastAsia="en-US"/>
        </w:rPr>
      </w:pPr>
      <w:proofErr w:type="gramStart"/>
      <w:r w:rsidRPr="007D1B5C">
        <w:rPr>
          <w:rFonts w:eastAsiaTheme="minorHAnsi" w:cs="Helvetica"/>
          <w:szCs w:val="18"/>
          <w:lang w:eastAsia="en-US"/>
        </w:rPr>
        <w:t>le</w:t>
      </w:r>
      <w:proofErr w:type="gramEnd"/>
      <w:r w:rsidRPr="007D1B5C">
        <w:rPr>
          <w:rFonts w:eastAsiaTheme="minorHAnsi" w:cs="Helvetica"/>
          <w:szCs w:val="18"/>
          <w:lang w:eastAsia="en-US"/>
        </w:rPr>
        <w:t xml:space="preserve"> conseil en vue de l’optimisation des procédures.</w:t>
      </w:r>
    </w:p>
    <w:p w14:paraId="1713F3E4" w14:textId="77777777" w:rsidR="000808A5" w:rsidRPr="007D1B5C" w:rsidRDefault="000808A5" w:rsidP="000808A5">
      <w:pPr>
        <w:autoSpaceDE w:val="0"/>
        <w:autoSpaceDN w:val="0"/>
        <w:adjustRightInd w:val="0"/>
        <w:spacing w:before="0"/>
        <w:ind w:left="0"/>
        <w:jc w:val="left"/>
        <w:rPr>
          <w:rFonts w:ascii="Marianne" w:eastAsiaTheme="minorHAnsi" w:hAnsi="Marianne" w:cs="Helvetica"/>
          <w:lang w:eastAsia="en-US"/>
        </w:rPr>
      </w:pPr>
    </w:p>
    <w:p w14:paraId="73801EEF" w14:textId="03C4B3CB" w:rsidR="000808A5" w:rsidRPr="000808A5" w:rsidRDefault="000808A5" w:rsidP="00702447">
      <w:pPr>
        <w:autoSpaceDE w:val="0"/>
        <w:autoSpaceDN w:val="0"/>
        <w:adjustRightInd w:val="0"/>
        <w:spacing w:before="0"/>
        <w:ind w:left="0"/>
        <w:rPr>
          <w:rFonts w:ascii="Marianne" w:eastAsiaTheme="minorHAnsi" w:hAnsi="Marianne" w:cs="Helvetica"/>
          <w:lang w:eastAsia="en-US"/>
        </w:rPr>
      </w:pPr>
      <w:r w:rsidRPr="0066493C">
        <w:rPr>
          <w:rFonts w:ascii="Marianne" w:eastAsiaTheme="minorHAnsi" w:hAnsi="Marianne" w:cs="Helvetica"/>
          <w:lang w:eastAsia="en-US"/>
        </w:rPr>
        <w:t>Il</w:t>
      </w:r>
      <w:r w:rsidR="00604002">
        <w:rPr>
          <w:rFonts w:ascii="Marianne" w:eastAsiaTheme="minorHAnsi" w:hAnsi="Marianne" w:cs="Helvetica"/>
          <w:lang w:eastAsia="en-US"/>
        </w:rPr>
        <w:t>s sont</w:t>
      </w:r>
      <w:r w:rsidRPr="0066493C">
        <w:rPr>
          <w:rFonts w:ascii="Marianne" w:eastAsiaTheme="minorHAnsi" w:hAnsi="Marianne" w:cs="Helvetica"/>
          <w:lang w:eastAsia="en-US"/>
        </w:rPr>
        <w:t xml:space="preserve"> joignable</w:t>
      </w:r>
      <w:r w:rsidR="00604002">
        <w:rPr>
          <w:rFonts w:ascii="Marianne" w:eastAsiaTheme="minorHAnsi" w:hAnsi="Marianne" w:cs="Helvetica"/>
          <w:lang w:eastAsia="en-US"/>
        </w:rPr>
        <w:t>s</w:t>
      </w:r>
      <w:r w:rsidRPr="0066493C">
        <w:rPr>
          <w:rFonts w:ascii="Marianne" w:eastAsiaTheme="minorHAnsi" w:hAnsi="Marianne" w:cs="Helvetica"/>
          <w:lang w:eastAsia="en-US"/>
        </w:rPr>
        <w:t xml:space="preserve"> et disponible</w:t>
      </w:r>
      <w:r w:rsidR="00604002">
        <w:rPr>
          <w:rFonts w:ascii="Marianne" w:eastAsiaTheme="minorHAnsi" w:hAnsi="Marianne" w:cs="Helvetica"/>
          <w:lang w:eastAsia="en-US"/>
        </w:rPr>
        <w:t>s</w:t>
      </w:r>
      <w:r w:rsidRPr="0066493C">
        <w:rPr>
          <w:rFonts w:ascii="Marianne" w:eastAsiaTheme="minorHAnsi" w:hAnsi="Marianne" w:cs="Helvetica"/>
          <w:lang w:eastAsia="en-US"/>
        </w:rPr>
        <w:t xml:space="preserve"> du lundi au vendredi de </w:t>
      </w:r>
      <w:r w:rsidR="008D34B7">
        <w:rPr>
          <w:rFonts w:ascii="Marianne" w:eastAsiaTheme="minorHAnsi" w:hAnsi="Marianne" w:cs="Helvetica"/>
          <w:lang w:eastAsia="en-US"/>
        </w:rPr>
        <w:t>9</w:t>
      </w:r>
      <w:r w:rsidRPr="0066493C">
        <w:rPr>
          <w:rFonts w:ascii="Marianne" w:eastAsiaTheme="minorHAnsi" w:hAnsi="Marianne" w:cs="Helvetica"/>
          <w:lang w:eastAsia="en-US"/>
        </w:rPr>
        <w:t>h à 18h. En cas d’absence, le titulaire désigne un</w:t>
      </w:r>
      <w:r w:rsidR="00604002">
        <w:rPr>
          <w:rFonts w:ascii="Marianne" w:eastAsiaTheme="minorHAnsi" w:hAnsi="Marianne" w:cs="Helvetica"/>
          <w:lang w:eastAsia="en-US"/>
        </w:rPr>
        <w:t xml:space="preserve"> ou des</w:t>
      </w:r>
      <w:r w:rsidRPr="0066493C">
        <w:rPr>
          <w:rFonts w:ascii="Marianne" w:eastAsiaTheme="minorHAnsi" w:hAnsi="Marianne" w:cs="Helvetica"/>
          <w:lang w:eastAsia="en-US"/>
        </w:rPr>
        <w:t xml:space="preserve"> remplaçant</w:t>
      </w:r>
      <w:r w:rsidR="00604002">
        <w:rPr>
          <w:rFonts w:ascii="Marianne" w:eastAsiaTheme="minorHAnsi" w:hAnsi="Marianne" w:cs="Helvetica"/>
          <w:lang w:eastAsia="en-US"/>
        </w:rPr>
        <w:t>s</w:t>
      </w:r>
      <w:r w:rsidRPr="0066493C">
        <w:rPr>
          <w:rFonts w:ascii="Marianne" w:eastAsiaTheme="minorHAnsi" w:hAnsi="Marianne" w:cs="Helvetica"/>
          <w:lang w:eastAsia="en-US"/>
        </w:rPr>
        <w:t xml:space="preserve"> ayant le même niveau d’expertise et les mêmes prérogatives.</w:t>
      </w:r>
    </w:p>
    <w:p w14:paraId="152F9E01" w14:textId="77777777" w:rsidR="00702447" w:rsidRPr="00C46CE4" w:rsidRDefault="00702447" w:rsidP="00702447">
      <w:pPr>
        <w:autoSpaceDE w:val="0"/>
        <w:autoSpaceDN w:val="0"/>
        <w:adjustRightInd w:val="0"/>
        <w:spacing w:before="0"/>
        <w:ind w:left="0"/>
        <w:rPr>
          <w:rFonts w:ascii="Marianne" w:hAnsi="Marianne" w:cstheme="minorHAnsi"/>
          <w:szCs w:val="16"/>
        </w:rPr>
      </w:pPr>
    </w:p>
    <w:p w14:paraId="5ECD447C" w14:textId="71A3403A" w:rsidR="00702447" w:rsidRDefault="00702447" w:rsidP="00702447">
      <w:pPr>
        <w:autoSpaceDE w:val="0"/>
        <w:autoSpaceDN w:val="0"/>
        <w:adjustRightInd w:val="0"/>
        <w:spacing w:before="0"/>
        <w:ind w:left="0"/>
        <w:rPr>
          <w:rFonts w:ascii="Marianne" w:hAnsi="Marianne" w:cstheme="minorHAnsi"/>
          <w:szCs w:val="16"/>
        </w:rPr>
      </w:pPr>
      <w:r w:rsidRPr="00417810">
        <w:rPr>
          <w:rFonts w:ascii="Marianne" w:hAnsi="Marianne" w:cstheme="minorHAnsi"/>
          <w:szCs w:val="16"/>
        </w:rPr>
        <w:t>Ce</w:t>
      </w:r>
      <w:r w:rsidR="00604002" w:rsidRPr="00417810">
        <w:rPr>
          <w:rFonts w:ascii="Marianne" w:hAnsi="Marianne" w:cstheme="minorHAnsi"/>
          <w:szCs w:val="16"/>
        </w:rPr>
        <w:t>s</w:t>
      </w:r>
      <w:r w:rsidRPr="00417810">
        <w:rPr>
          <w:rFonts w:ascii="Marianne" w:hAnsi="Marianne" w:cstheme="minorHAnsi"/>
          <w:szCs w:val="16"/>
        </w:rPr>
        <w:t xml:space="preserve"> interlocuteur</w:t>
      </w:r>
      <w:r w:rsidR="00604002" w:rsidRPr="00417810">
        <w:rPr>
          <w:rFonts w:ascii="Marianne" w:hAnsi="Marianne" w:cstheme="minorHAnsi"/>
          <w:szCs w:val="16"/>
        </w:rPr>
        <w:t>s</w:t>
      </w:r>
      <w:r w:rsidRPr="00417810">
        <w:rPr>
          <w:rFonts w:ascii="Marianne" w:hAnsi="Marianne" w:cstheme="minorHAnsi"/>
          <w:szCs w:val="16"/>
        </w:rPr>
        <w:t xml:space="preserve"> </w:t>
      </w:r>
      <w:r w:rsidR="00604002" w:rsidRPr="00417810">
        <w:rPr>
          <w:rFonts w:ascii="Marianne" w:hAnsi="Marianne" w:cstheme="minorHAnsi"/>
          <w:szCs w:val="16"/>
        </w:rPr>
        <w:t>sont</w:t>
      </w:r>
      <w:r w:rsidRPr="00417810">
        <w:rPr>
          <w:rFonts w:ascii="Marianne" w:hAnsi="Marianne" w:cstheme="minorHAnsi"/>
          <w:szCs w:val="16"/>
        </w:rPr>
        <w:t xml:space="preserve"> désigné</w:t>
      </w:r>
      <w:r w:rsidR="00604002" w:rsidRPr="00417810">
        <w:rPr>
          <w:rFonts w:ascii="Marianne" w:hAnsi="Marianne" w:cstheme="minorHAnsi"/>
          <w:szCs w:val="16"/>
        </w:rPr>
        <w:t>s</w:t>
      </w:r>
      <w:r w:rsidRPr="00417810">
        <w:rPr>
          <w:rFonts w:ascii="Marianne" w:hAnsi="Marianne" w:cstheme="minorHAnsi"/>
          <w:szCs w:val="16"/>
        </w:rPr>
        <w:t xml:space="preserve"> au plus tard dix (10) jours ouvrés après la notification de l’accord-cadre. L’</w:t>
      </w:r>
      <w:r w:rsidR="005D3D6A">
        <w:rPr>
          <w:rFonts w:ascii="Marianne" w:hAnsi="Marianne" w:cstheme="minorHAnsi"/>
          <w:szCs w:val="16"/>
        </w:rPr>
        <w:t>Administration</w:t>
      </w:r>
      <w:r w:rsidRPr="00417810">
        <w:rPr>
          <w:rFonts w:ascii="Marianne" w:hAnsi="Marianne" w:cstheme="minorHAnsi"/>
          <w:szCs w:val="16"/>
        </w:rPr>
        <w:t xml:space="preserve"> en est informée par courriel.</w:t>
      </w:r>
    </w:p>
    <w:p w14:paraId="03C924C3" w14:textId="77777777" w:rsidR="00702447" w:rsidRPr="00C46CE4" w:rsidRDefault="00702447" w:rsidP="00702447">
      <w:pPr>
        <w:autoSpaceDE w:val="0"/>
        <w:autoSpaceDN w:val="0"/>
        <w:adjustRightInd w:val="0"/>
        <w:spacing w:before="0"/>
        <w:ind w:left="0"/>
        <w:rPr>
          <w:rFonts w:ascii="Marianne" w:hAnsi="Marianne" w:cstheme="minorHAnsi"/>
          <w:szCs w:val="16"/>
        </w:rPr>
      </w:pPr>
    </w:p>
    <w:p w14:paraId="56940CE7" w14:textId="292A8213" w:rsidR="00702447" w:rsidRPr="00C46CE4" w:rsidRDefault="00702447" w:rsidP="00702447">
      <w:pPr>
        <w:spacing w:before="0"/>
        <w:ind w:left="0"/>
        <w:rPr>
          <w:rFonts w:ascii="Marianne" w:hAnsi="Marianne" w:cstheme="minorHAnsi"/>
          <w:szCs w:val="16"/>
        </w:rPr>
      </w:pPr>
      <w:r w:rsidRPr="00C46CE4">
        <w:rPr>
          <w:rFonts w:ascii="Marianne" w:hAnsi="Marianne" w:cstheme="minorHAnsi"/>
          <w:szCs w:val="16"/>
        </w:rPr>
        <w:t xml:space="preserve">D'autres personnes physiques peuvent être habilitées par le Titulaire en cours d'exécution de l'accord-cadre. Le Titulaire informe, sans délai, </w:t>
      </w:r>
      <w:r w:rsidRPr="00B16323">
        <w:rPr>
          <w:rFonts w:ascii="Marianne" w:hAnsi="Marianne" w:cstheme="minorHAnsi"/>
          <w:szCs w:val="16"/>
        </w:rPr>
        <w:t>l’</w:t>
      </w:r>
      <w:r w:rsidR="005D3D6A">
        <w:rPr>
          <w:rFonts w:ascii="Marianne" w:hAnsi="Marianne" w:cstheme="minorHAnsi"/>
          <w:szCs w:val="16"/>
        </w:rPr>
        <w:t>Administration</w:t>
      </w:r>
      <w:r w:rsidRPr="00C46CE4">
        <w:rPr>
          <w:rFonts w:ascii="Marianne" w:hAnsi="Marianne" w:cstheme="minorHAnsi"/>
          <w:szCs w:val="16"/>
        </w:rPr>
        <w:t xml:space="preserve"> de toute modification d'interlocuteur</w:t>
      </w:r>
      <w:r w:rsidR="00604002">
        <w:rPr>
          <w:rFonts w:ascii="Marianne" w:hAnsi="Marianne" w:cstheme="minorHAnsi"/>
          <w:szCs w:val="16"/>
        </w:rPr>
        <w:t>s</w:t>
      </w:r>
      <w:r w:rsidRPr="00C46CE4">
        <w:rPr>
          <w:rFonts w:ascii="Marianne" w:hAnsi="Marianne" w:cstheme="minorHAnsi"/>
          <w:szCs w:val="16"/>
        </w:rPr>
        <w:t xml:space="preserve"> désigné</w:t>
      </w:r>
      <w:r w:rsidR="00604002">
        <w:rPr>
          <w:rFonts w:ascii="Marianne" w:hAnsi="Marianne" w:cstheme="minorHAnsi"/>
          <w:szCs w:val="16"/>
        </w:rPr>
        <w:t>s</w:t>
      </w:r>
      <w:r w:rsidRPr="00C46CE4">
        <w:rPr>
          <w:rFonts w:ascii="Marianne" w:hAnsi="Marianne" w:cstheme="minorHAnsi"/>
          <w:szCs w:val="16"/>
        </w:rPr>
        <w:t>.</w:t>
      </w:r>
    </w:p>
    <w:p w14:paraId="08BFDF60" w14:textId="77777777" w:rsidR="00816E74" w:rsidRDefault="00816E74" w:rsidP="00816E74">
      <w:pPr>
        <w:spacing w:after="120"/>
        <w:ind w:left="0"/>
        <w:rPr>
          <w:sz w:val="16"/>
          <w:szCs w:val="16"/>
        </w:rPr>
      </w:pPr>
    </w:p>
    <w:p w14:paraId="43E9171A" w14:textId="77777777" w:rsidR="00702447" w:rsidRPr="00816E74" w:rsidRDefault="00702447" w:rsidP="00702447">
      <w:pPr>
        <w:pStyle w:val="Titre2"/>
        <w:rPr>
          <w:rFonts w:ascii="Raleway Black" w:hAnsi="Raleway Black"/>
          <w:color w:val="548DD4" w:themeColor="text2" w:themeTint="99"/>
          <w:sz w:val="24"/>
          <w:szCs w:val="24"/>
        </w:rPr>
      </w:pPr>
      <w:bookmarkStart w:id="85" w:name="_Toc212042717"/>
      <w:bookmarkStart w:id="86" w:name="_Toc212728057"/>
      <w:r w:rsidRPr="00816E74">
        <w:rPr>
          <w:rFonts w:ascii="Raleway Black" w:hAnsi="Raleway Black"/>
          <w:color w:val="548DD4" w:themeColor="text2" w:themeTint="99"/>
          <w:sz w:val="24"/>
          <w:szCs w:val="24"/>
        </w:rPr>
        <w:t>IV.</w:t>
      </w:r>
      <w:r>
        <w:rPr>
          <w:rFonts w:ascii="Raleway Black" w:hAnsi="Raleway Black"/>
          <w:color w:val="548DD4" w:themeColor="text2" w:themeTint="99"/>
          <w:sz w:val="24"/>
          <w:szCs w:val="24"/>
        </w:rPr>
        <w:t>3</w:t>
      </w:r>
      <w:r w:rsidRPr="00816E74">
        <w:rPr>
          <w:rFonts w:ascii="Raleway Black" w:hAnsi="Raleway Black"/>
          <w:color w:val="548DD4" w:themeColor="text2" w:themeTint="99"/>
          <w:sz w:val="24"/>
          <w:szCs w:val="24"/>
        </w:rPr>
        <w:t xml:space="preserve">. </w:t>
      </w:r>
      <w:r w:rsidRPr="00816E74">
        <w:rPr>
          <w:rFonts w:ascii="Raleway Black" w:hAnsi="Raleway Black"/>
          <w:color w:val="548DD4" w:themeColor="text2" w:themeTint="99"/>
          <w:sz w:val="24"/>
          <w:szCs w:val="24"/>
        </w:rPr>
        <w:tab/>
      </w:r>
      <w:r>
        <w:rPr>
          <w:rFonts w:ascii="Raleway Black" w:hAnsi="Raleway Black"/>
          <w:color w:val="548DD4" w:themeColor="text2" w:themeTint="99"/>
          <w:sz w:val="24"/>
          <w:szCs w:val="24"/>
        </w:rPr>
        <w:t>Lieu d’exécution et/ou de livraison</w:t>
      </w:r>
      <w:bookmarkEnd w:id="85"/>
      <w:bookmarkEnd w:id="86"/>
    </w:p>
    <w:p w14:paraId="6028273F" w14:textId="71F45C9F" w:rsidR="00702447" w:rsidRDefault="00702447" w:rsidP="00702447">
      <w:pPr>
        <w:pStyle w:val="Corpsdeparagraphe"/>
        <w:rPr>
          <w:szCs w:val="18"/>
        </w:rPr>
      </w:pPr>
      <w:r w:rsidRPr="005A656A">
        <w:rPr>
          <w:szCs w:val="18"/>
        </w:rPr>
        <w:t xml:space="preserve">Les lieux d’exécution des prestations sont précisés dans les bons de commande émis par </w:t>
      </w:r>
      <w:r>
        <w:rPr>
          <w:szCs w:val="18"/>
        </w:rPr>
        <w:t>l’</w:t>
      </w:r>
      <w:r w:rsidR="005D3D6A">
        <w:rPr>
          <w:szCs w:val="18"/>
        </w:rPr>
        <w:t>Administration</w:t>
      </w:r>
      <w:r w:rsidRPr="005A656A">
        <w:rPr>
          <w:szCs w:val="18"/>
        </w:rPr>
        <w:t xml:space="preserve">. </w:t>
      </w:r>
    </w:p>
    <w:p w14:paraId="59E3C335" w14:textId="19F5C991" w:rsidR="007F03A9" w:rsidRDefault="00702447" w:rsidP="00702447">
      <w:pPr>
        <w:pStyle w:val="Corpsdeparagraphe"/>
        <w:rPr>
          <w:szCs w:val="18"/>
          <w:highlight w:val="yellow"/>
        </w:rPr>
      </w:pPr>
      <w:r w:rsidRPr="003E2339">
        <w:rPr>
          <w:szCs w:val="18"/>
        </w:rPr>
        <w:t xml:space="preserve">Les prestations s’exécutent </w:t>
      </w:r>
      <w:r w:rsidR="009F7A6B" w:rsidRPr="003E2339">
        <w:rPr>
          <w:szCs w:val="18"/>
        </w:rPr>
        <w:t>dans les locaux de la Cour de cassation situés à Paris</w:t>
      </w:r>
      <w:r w:rsidR="00327F7E">
        <w:rPr>
          <w:szCs w:val="18"/>
        </w:rPr>
        <w:t>.</w:t>
      </w:r>
      <w:r w:rsidR="009F7A6B" w:rsidRPr="003E2339">
        <w:rPr>
          <w:szCs w:val="18"/>
        </w:rPr>
        <w:t xml:space="preserve"> </w:t>
      </w:r>
    </w:p>
    <w:p w14:paraId="7703E0F0" w14:textId="42091E31" w:rsidR="009F7A6B" w:rsidRPr="00647B44" w:rsidRDefault="00702447" w:rsidP="009F7A6B">
      <w:pPr>
        <w:pStyle w:val="CCTP-Texte1"/>
        <w:rPr>
          <w:rFonts w:ascii="Marianne" w:eastAsia="MS Mincho" w:hAnsi="Marianne" w:cstheme="minorHAnsi"/>
          <w:sz w:val="18"/>
          <w:szCs w:val="18"/>
        </w:rPr>
      </w:pPr>
      <w:r w:rsidRPr="00647B44">
        <w:rPr>
          <w:rFonts w:ascii="Marianne" w:eastAsia="MS Mincho" w:hAnsi="Marianne" w:cstheme="minorHAnsi"/>
          <w:sz w:val="18"/>
          <w:szCs w:val="18"/>
        </w:rPr>
        <w:lastRenderedPageBreak/>
        <w:t xml:space="preserve">Certaines prestations </w:t>
      </w:r>
      <w:r w:rsidR="009F7A6B" w:rsidRPr="00647B44">
        <w:rPr>
          <w:rFonts w:ascii="Marianne" w:eastAsia="MS Mincho" w:hAnsi="Marianne" w:cstheme="minorHAnsi"/>
          <w:sz w:val="18"/>
          <w:szCs w:val="18"/>
        </w:rPr>
        <w:t>pourront être réalisées dans les locaux du Titulaire, situés pour des raisons de sécurité, en France métropolitaine.</w:t>
      </w:r>
    </w:p>
    <w:p w14:paraId="7FC5A445" w14:textId="77777777" w:rsidR="00702447" w:rsidRPr="00647B44" w:rsidRDefault="00702447" w:rsidP="00702447">
      <w:pPr>
        <w:pStyle w:val="Corpsdeparagraphe"/>
        <w:rPr>
          <w:szCs w:val="18"/>
        </w:rPr>
      </w:pPr>
      <w:r w:rsidRPr="00647B44">
        <w:rPr>
          <w:szCs w:val="18"/>
        </w:rPr>
        <w:t>Dès lors que les prestations s’exécutent dans les locaux du Titulaire ou les locaux agréés par lui, les dispositions de l’article 17 du CCAG-TIC trouvent à s’appliquer.</w:t>
      </w:r>
    </w:p>
    <w:p w14:paraId="5C3BFA41" w14:textId="726DA6C1" w:rsidR="00702447" w:rsidRPr="005A656A" w:rsidRDefault="00702447" w:rsidP="00702447">
      <w:pPr>
        <w:pStyle w:val="Corpsdeparagraphe"/>
        <w:rPr>
          <w:szCs w:val="18"/>
        </w:rPr>
      </w:pPr>
      <w:r w:rsidRPr="00647B44">
        <w:rPr>
          <w:szCs w:val="18"/>
        </w:rPr>
        <w:t>En outre, et sauf autorisation ou demande expresse de l’</w:t>
      </w:r>
      <w:r w:rsidR="005D3D6A">
        <w:rPr>
          <w:szCs w:val="18"/>
        </w:rPr>
        <w:t>Administration</w:t>
      </w:r>
      <w:r w:rsidRPr="00647B44">
        <w:rPr>
          <w:szCs w:val="18"/>
        </w:rPr>
        <w:t>, les réunions et comités se tiennent dans les locaux d</w:t>
      </w:r>
      <w:r w:rsidR="003E2339" w:rsidRPr="00647B44">
        <w:rPr>
          <w:szCs w:val="18"/>
        </w:rPr>
        <w:t>e la Cour de Cassation et du</w:t>
      </w:r>
      <w:r w:rsidRPr="00647B44">
        <w:rPr>
          <w:szCs w:val="18"/>
        </w:rPr>
        <w:t xml:space="preserve"> ministère de la Justice</w:t>
      </w:r>
      <w:r w:rsidR="00913A92" w:rsidRPr="00647B44">
        <w:rPr>
          <w:szCs w:val="18"/>
        </w:rPr>
        <w:t>, situés à Paris</w:t>
      </w:r>
      <w:r w:rsidRPr="00647B44">
        <w:rPr>
          <w:szCs w:val="18"/>
        </w:rPr>
        <w:t>.</w:t>
      </w:r>
      <w:r>
        <w:rPr>
          <w:szCs w:val="18"/>
        </w:rPr>
        <w:t xml:space="preserve"> </w:t>
      </w:r>
    </w:p>
    <w:p w14:paraId="03FC6DF4" w14:textId="77777777" w:rsidR="00182C3F" w:rsidRDefault="00702447" w:rsidP="00702447">
      <w:pPr>
        <w:pStyle w:val="Corpsdeparagraphe"/>
        <w:rPr>
          <w:szCs w:val="18"/>
        </w:rPr>
      </w:pPr>
      <w:r w:rsidRPr="005A656A">
        <w:rPr>
          <w:szCs w:val="18"/>
        </w:rPr>
        <w:t>Il est par ailleurs précisé que</w:t>
      </w:r>
      <w:r w:rsidR="00322052">
        <w:rPr>
          <w:szCs w:val="18"/>
        </w:rPr>
        <w:t>, pour des raisons de sécurité,</w:t>
      </w:r>
      <w:r w:rsidRPr="005A656A">
        <w:rPr>
          <w:szCs w:val="18"/>
        </w:rPr>
        <w:t xml:space="preserve"> les prestations ne pourront en aucun cas être réalisées en dehors de </w:t>
      </w:r>
      <w:r w:rsidR="00322052">
        <w:rPr>
          <w:szCs w:val="18"/>
        </w:rPr>
        <w:t>l</w:t>
      </w:r>
      <w:r w:rsidR="006D7512">
        <w:rPr>
          <w:szCs w:val="18"/>
        </w:rPr>
        <w:t>’Union Européenne</w:t>
      </w:r>
      <w:r w:rsidRPr="005A656A">
        <w:rPr>
          <w:szCs w:val="18"/>
        </w:rPr>
        <w:t xml:space="preserve">. </w:t>
      </w:r>
    </w:p>
    <w:p w14:paraId="0612D10F" w14:textId="77777777" w:rsidR="00702447" w:rsidRDefault="00702447" w:rsidP="00702447">
      <w:pPr>
        <w:pStyle w:val="Corpsdeparagraphe"/>
        <w:rPr>
          <w:szCs w:val="18"/>
        </w:rPr>
      </w:pPr>
    </w:p>
    <w:p w14:paraId="3CFCB708" w14:textId="77777777" w:rsidR="00702447" w:rsidRPr="00702447" w:rsidRDefault="00702447" w:rsidP="00702447">
      <w:pPr>
        <w:pStyle w:val="Titre2"/>
        <w:rPr>
          <w:rFonts w:ascii="Raleway Black" w:hAnsi="Raleway Black"/>
          <w:color w:val="548DD4" w:themeColor="text2" w:themeTint="99"/>
          <w:sz w:val="24"/>
          <w:szCs w:val="24"/>
        </w:rPr>
      </w:pPr>
      <w:bookmarkStart w:id="87" w:name="_Toc129358187"/>
      <w:bookmarkStart w:id="88" w:name="_Toc167871095"/>
      <w:bookmarkStart w:id="89" w:name="_Toc212042718"/>
      <w:bookmarkStart w:id="90" w:name="_Toc212728058"/>
      <w:r w:rsidRPr="00702447">
        <w:rPr>
          <w:rFonts w:ascii="Raleway Black" w:hAnsi="Raleway Black"/>
          <w:color w:val="548DD4" w:themeColor="text2" w:themeTint="99"/>
          <w:sz w:val="24"/>
          <w:szCs w:val="24"/>
        </w:rPr>
        <w:t xml:space="preserve">IV.4. </w:t>
      </w:r>
      <w:r w:rsidRPr="00702447">
        <w:rPr>
          <w:rFonts w:ascii="Raleway Black" w:hAnsi="Raleway Black"/>
          <w:color w:val="548DD4" w:themeColor="text2" w:themeTint="99"/>
          <w:sz w:val="24"/>
          <w:szCs w:val="24"/>
        </w:rPr>
        <w:tab/>
        <w:t>Délais d’exécution et/ou de livraison</w:t>
      </w:r>
      <w:bookmarkEnd w:id="87"/>
      <w:bookmarkEnd w:id="88"/>
      <w:bookmarkEnd w:id="89"/>
      <w:bookmarkEnd w:id="90"/>
    </w:p>
    <w:p w14:paraId="46068C8A" w14:textId="0B0EA005" w:rsidR="00702447" w:rsidRPr="00D0025E" w:rsidRDefault="00702447" w:rsidP="00702447">
      <w:pPr>
        <w:pStyle w:val="Corpsdeparagraphe"/>
      </w:pPr>
      <w:r w:rsidRPr="000F115D">
        <w:t xml:space="preserve">Dès lors que </w:t>
      </w:r>
      <w:r>
        <w:t>l’</w:t>
      </w:r>
      <w:r w:rsidR="005D3D6A">
        <w:t>Administration</w:t>
      </w:r>
      <w:r w:rsidRPr="000F115D">
        <w:t xml:space="preserve"> a adressé un bon de commande au </w:t>
      </w:r>
      <w:r>
        <w:t>Titulaire</w:t>
      </w:r>
      <w:r w:rsidRPr="000F115D">
        <w:t>, les biens et/ou services sont fournis conformément aux éléments figurant dans ceu</w:t>
      </w:r>
      <w:r>
        <w:t xml:space="preserve">x-ci, au présent document et au </w:t>
      </w:r>
      <w:r w:rsidRPr="000F115D">
        <w:t>CCTP.</w:t>
      </w:r>
    </w:p>
    <w:p w14:paraId="044A73C9" w14:textId="42D541B6" w:rsidR="00702447" w:rsidRPr="00D0025E" w:rsidRDefault="00702447" w:rsidP="00702447">
      <w:pPr>
        <w:pStyle w:val="Corpsdeparagraphe"/>
      </w:pPr>
      <w:r w:rsidRPr="00D0025E">
        <w:t xml:space="preserve">Dans le cas où ce dernier s’aperçoit que les délais stipulés dans le bon de commande et/ou dans tout ordre de service émis sur la base d’un bon de commande ne peuvent être respectés, pour quelque raison que ce soit, il est tenu d’en aviser immédiatement </w:t>
      </w:r>
      <w:r>
        <w:t>l’</w:t>
      </w:r>
      <w:r w:rsidR="005D3D6A">
        <w:t>Administration</w:t>
      </w:r>
      <w:r w:rsidRPr="00D0025E">
        <w:t xml:space="preserve"> en précisant l’origine du retard et les nouveaux délais sur lesquels il s’engage.</w:t>
      </w:r>
    </w:p>
    <w:p w14:paraId="37489DD8" w14:textId="77777777" w:rsidR="00702447" w:rsidRPr="00D0025E" w:rsidRDefault="00702447" w:rsidP="00702447">
      <w:pPr>
        <w:pStyle w:val="Corpsdeparagraphe"/>
      </w:pPr>
      <w:r w:rsidRPr="00D0025E">
        <w:t>Aucune demande de prolongation du délai d'exécution ne peut être présentée après l'expiration du délai contractuel.</w:t>
      </w:r>
    </w:p>
    <w:p w14:paraId="77DC274E" w14:textId="54EEAA25" w:rsidR="00702447" w:rsidRPr="00D0025E" w:rsidRDefault="00702447" w:rsidP="00702447">
      <w:pPr>
        <w:pStyle w:val="Corpsdeparagraphe"/>
      </w:pPr>
      <w:r w:rsidRPr="00D0025E">
        <w:t xml:space="preserve">Dans un délai de quinze jours à compter de la réception de la demande de prolongation du délai d’exécution du bon de commande, </w:t>
      </w:r>
      <w:r>
        <w:t>l’</w:t>
      </w:r>
      <w:r w:rsidR="005D3D6A">
        <w:t>Administration</w:t>
      </w:r>
      <w:r w:rsidRPr="00D0025E">
        <w:t xml:space="preserve"> notifie, dans le cadre d'un bon de commande modificatif, sa décision au </w:t>
      </w:r>
      <w:r>
        <w:t>Titulaire</w:t>
      </w:r>
      <w:r w:rsidRPr="00D0025E">
        <w:t xml:space="preserve"> dans les conditions figurant aux articles 3.1.1 à 3.1.2 du CCAG-TIC et, dans ce cadre, elle peut :</w:t>
      </w:r>
    </w:p>
    <w:p w14:paraId="53DCD23F" w14:textId="04D36D5B" w:rsidR="00702447" w:rsidRPr="00D0025E" w:rsidRDefault="00702447" w:rsidP="00104DC8">
      <w:pPr>
        <w:pStyle w:val="Corpsdeparagraphe"/>
        <w:numPr>
          <w:ilvl w:val="0"/>
          <w:numId w:val="20"/>
        </w:numPr>
      </w:pPr>
      <w:proofErr w:type="gramStart"/>
      <w:r w:rsidRPr="00D0025E">
        <w:t>soit</w:t>
      </w:r>
      <w:proofErr w:type="gramEnd"/>
      <w:r w:rsidRPr="00D0025E">
        <w:t xml:space="preserve"> accepter les nouveaux délais qui lui sont proposés, sous réserve le cas échéant, d’un juste dédommagement pour le préjudice subi, sachant en outre que </w:t>
      </w:r>
      <w:r>
        <w:t>l’</w:t>
      </w:r>
      <w:r w:rsidR="005D3D6A">
        <w:t>Administration</w:t>
      </w:r>
      <w:r w:rsidRPr="00D0025E">
        <w:t xml:space="preserve"> peut décider d’appliquer les pénalités prévues dans le présent document sauf en cas de force majeure ou du fait de </w:t>
      </w:r>
      <w:r>
        <w:t>l’</w:t>
      </w:r>
      <w:r w:rsidR="005D3D6A">
        <w:t>Administration</w:t>
      </w:r>
      <w:r w:rsidRPr="00D0025E">
        <w:t>, selon les dispositions</w:t>
      </w:r>
      <w:r>
        <w:t xml:space="preserve"> de l'article 13.3 du CCAG-TIC.</w:t>
      </w:r>
    </w:p>
    <w:p w14:paraId="597A9EEA" w14:textId="77777777" w:rsidR="00702447" w:rsidRPr="00746184" w:rsidRDefault="00702447" w:rsidP="00104DC8">
      <w:pPr>
        <w:pStyle w:val="Corpsdeparagraphe"/>
        <w:numPr>
          <w:ilvl w:val="0"/>
          <w:numId w:val="20"/>
        </w:numPr>
      </w:pPr>
      <w:proofErr w:type="gramStart"/>
      <w:r w:rsidRPr="00746184">
        <w:t>soit</w:t>
      </w:r>
      <w:proofErr w:type="gramEnd"/>
      <w:r w:rsidRPr="00746184">
        <w:t xml:space="preserve"> résilier l'accord-cadre ou la partie de l'accord-cadre concernée dans les conditions fixées à </w:t>
      </w:r>
      <w:r w:rsidRPr="00D211C6">
        <w:t>l’article III.3 ci</w:t>
      </w:r>
      <w:r w:rsidRPr="00746184">
        <w:t>-avant.</w:t>
      </w:r>
    </w:p>
    <w:p w14:paraId="502F63A7" w14:textId="11632746" w:rsidR="00702447" w:rsidRPr="00D0025E" w:rsidRDefault="00702447" w:rsidP="00702447">
      <w:pPr>
        <w:pStyle w:val="Corpsdeparagraphe"/>
      </w:pPr>
      <w:r w:rsidRPr="00506CBB">
        <w:t>Il est par ailleurs ici précisé que lorsque le report de délai est à l’initiative de l’</w:t>
      </w:r>
      <w:r w:rsidR="005D3D6A">
        <w:t>Administration</w:t>
      </w:r>
      <w:r w:rsidRPr="00506CBB">
        <w:t>, le vecteur utilisé pour la prolongation est le bon de commande modificatif prévu à l’article X</w:t>
      </w:r>
      <w:r w:rsidR="00506CBB" w:rsidRPr="00506CBB">
        <w:t>II</w:t>
      </w:r>
      <w:r w:rsidRPr="00506CBB">
        <w:t>.3 ci-après, ou lorsque ce délai a été fixé par ordre de service, par ordre de service modificatif.</w:t>
      </w:r>
    </w:p>
    <w:p w14:paraId="450EE60B" w14:textId="559A7963" w:rsidR="003A35DE" w:rsidRDefault="00702447" w:rsidP="00702447">
      <w:pPr>
        <w:pStyle w:val="Corpsdeparagraphe"/>
      </w:pPr>
      <w:r w:rsidRPr="00D0025E">
        <w:t xml:space="preserve">Que la demande de délai soit sur proposition du </w:t>
      </w:r>
      <w:r>
        <w:t>Titulaire</w:t>
      </w:r>
      <w:r w:rsidRPr="00D0025E">
        <w:t xml:space="preserve"> ou sur l’initiative de </w:t>
      </w:r>
      <w:r>
        <w:t>l’</w:t>
      </w:r>
      <w:r w:rsidR="005D3D6A">
        <w:t>Administration</w:t>
      </w:r>
      <w:r w:rsidRPr="00D0025E">
        <w:t xml:space="preserve">, la période d'exécution des bons de commande/ordres de service au-delà de la fin de validité de l'accord-cadre </w:t>
      </w:r>
      <w:r w:rsidRPr="00D211C6">
        <w:t>visée à l'article III.1 du</w:t>
      </w:r>
      <w:r>
        <w:t xml:space="preserve"> présent CCAP</w:t>
      </w:r>
      <w:r w:rsidRPr="00D0025E">
        <w:t xml:space="preserve"> est reportée de la durée de la prolongation</w:t>
      </w:r>
      <w:r>
        <w:t xml:space="preserve"> convenue</w:t>
      </w:r>
      <w:r w:rsidRPr="00D0025E">
        <w:t>.</w:t>
      </w:r>
    </w:p>
    <w:p w14:paraId="679C0ECF" w14:textId="77777777" w:rsidR="005B4399" w:rsidRDefault="005B4399" w:rsidP="00702447">
      <w:pPr>
        <w:pStyle w:val="Corpsdeparagraphe"/>
      </w:pPr>
    </w:p>
    <w:p w14:paraId="68F0FABB" w14:textId="77777777" w:rsidR="005B4399" w:rsidRPr="00702447" w:rsidRDefault="005B4399" w:rsidP="005B4399">
      <w:pPr>
        <w:pStyle w:val="Titre2"/>
        <w:rPr>
          <w:rFonts w:ascii="Raleway Black" w:hAnsi="Raleway Black"/>
          <w:color w:val="548DD4" w:themeColor="text2" w:themeTint="99"/>
          <w:sz w:val="24"/>
          <w:szCs w:val="24"/>
        </w:rPr>
      </w:pPr>
      <w:bookmarkStart w:id="91" w:name="_Toc212042719"/>
      <w:bookmarkStart w:id="92" w:name="_Toc212728059"/>
      <w:r w:rsidRPr="00702447">
        <w:rPr>
          <w:rFonts w:ascii="Raleway Black" w:hAnsi="Raleway Black"/>
          <w:color w:val="548DD4" w:themeColor="text2" w:themeTint="99"/>
          <w:sz w:val="24"/>
          <w:szCs w:val="24"/>
        </w:rPr>
        <w:t>IV.</w:t>
      </w:r>
      <w:r>
        <w:rPr>
          <w:rFonts w:ascii="Raleway Black" w:hAnsi="Raleway Black"/>
          <w:color w:val="548DD4" w:themeColor="text2" w:themeTint="99"/>
          <w:sz w:val="24"/>
          <w:szCs w:val="24"/>
        </w:rPr>
        <w:t>5</w:t>
      </w:r>
      <w:r w:rsidRPr="00702447">
        <w:rPr>
          <w:rFonts w:ascii="Raleway Black" w:hAnsi="Raleway Black"/>
          <w:color w:val="548DD4" w:themeColor="text2" w:themeTint="99"/>
          <w:sz w:val="24"/>
          <w:szCs w:val="24"/>
        </w:rPr>
        <w:t>.</w:t>
      </w:r>
      <w:r w:rsidRPr="00702447">
        <w:rPr>
          <w:rFonts w:ascii="Raleway Black" w:hAnsi="Raleway Black"/>
          <w:color w:val="548DD4" w:themeColor="text2" w:themeTint="99"/>
          <w:sz w:val="24"/>
          <w:szCs w:val="24"/>
        </w:rPr>
        <w:tab/>
      </w:r>
      <w:r>
        <w:rPr>
          <w:rFonts w:ascii="Raleway Black" w:hAnsi="Raleway Black"/>
          <w:color w:val="548DD4" w:themeColor="text2" w:themeTint="99"/>
          <w:sz w:val="24"/>
          <w:szCs w:val="24"/>
        </w:rPr>
        <w:t>Précisions relatives aux périodes ouvrées</w:t>
      </w:r>
      <w:bookmarkEnd w:id="91"/>
      <w:bookmarkEnd w:id="92"/>
    </w:p>
    <w:p w14:paraId="7FCFC879" w14:textId="547B2DD8" w:rsidR="00702447" w:rsidRPr="005A656A" w:rsidRDefault="00702447" w:rsidP="00702447">
      <w:pPr>
        <w:pStyle w:val="Corpsdeparagraphe"/>
      </w:pPr>
      <w:r w:rsidRPr="005A656A">
        <w:t xml:space="preserve">En complément des dispositions de l'article 3.2 du CCAG-TIC, il est précisé que, trouvant à s'appliquer sur la base du lieu d'exécution des prestations, les périodes ouvrées </w:t>
      </w:r>
      <w:r w:rsidRPr="00D211C6">
        <w:t>s'étendent du lundi au vendredi de</w:t>
      </w:r>
      <w:r w:rsidRPr="00D211C6">
        <w:rPr>
          <w:color w:val="FF0000"/>
        </w:rPr>
        <w:t xml:space="preserve"> </w:t>
      </w:r>
      <w:r w:rsidRPr="00D211C6">
        <w:t>0</w:t>
      </w:r>
      <w:r w:rsidR="00D211C6" w:rsidRPr="00D211C6">
        <w:t xml:space="preserve">9 </w:t>
      </w:r>
      <w:r w:rsidRPr="00D211C6">
        <w:t>heures 00 à 18 heures 00 (heure</w:t>
      </w:r>
      <w:r w:rsidRPr="005A656A">
        <w:t xml:space="preserve"> métropolitaine), à l'exception des jours fériés et chômés tels que définis par les articles L. 3133-1 et L. 3133-4 du Code du travail. </w:t>
      </w:r>
    </w:p>
    <w:p w14:paraId="614AC36A" w14:textId="4B1DA6B3" w:rsidR="00702447" w:rsidRPr="00454B7E" w:rsidRDefault="00702447" w:rsidP="00702447">
      <w:pPr>
        <w:ind w:left="0"/>
        <w:rPr>
          <w:rFonts w:ascii="Marianne" w:eastAsiaTheme="minorEastAsia" w:hAnsi="Marianne" w:cstheme="minorBidi"/>
        </w:rPr>
      </w:pPr>
      <w:r w:rsidRPr="00454B7E">
        <w:rPr>
          <w:rFonts w:ascii="Marianne" w:eastAsiaTheme="minorEastAsia" w:hAnsi="Marianne" w:cstheme="minorBidi"/>
        </w:rPr>
        <w:t>Ces périodes ouvrées sont définies sans préjudice des dispositions prévues au CCTP en matière de plage d’intervention/support</w:t>
      </w:r>
      <w:r w:rsidR="008951F7" w:rsidRPr="00454B7E">
        <w:rPr>
          <w:rFonts w:ascii="Marianne" w:eastAsiaTheme="minorEastAsia" w:hAnsi="Marianne" w:cstheme="minorBidi"/>
        </w:rPr>
        <w:t>,</w:t>
      </w:r>
      <w:r w:rsidRPr="00454B7E">
        <w:rPr>
          <w:rFonts w:ascii="Marianne" w:eastAsiaTheme="minorEastAsia" w:hAnsi="Marianne" w:cstheme="minorBidi"/>
        </w:rPr>
        <w:t xml:space="preserve"> et le cas échéant</w:t>
      </w:r>
      <w:r w:rsidR="00A56789" w:rsidRPr="00454B7E">
        <w:rPr>
          <w:rFonts w:ascii="Marianne" w:eastAsiaTheme="minorEastAsia" w:hAnsi="Marianne" w:cstheme="minorBidi"/>
        </w:rPr>
        <w:t xml:space="preserve">, </w:t>
      </w:r>
      <w:r w:rsidRPr="00454B7E">
        <w:rPr>
          <w:rFonts w:ascii="Marianne" w:eastAsiaTheme="minorEastAsia" w:hAnsi="Marianne" w:cstheme="minorBidi"/>
        </w:rPr>
        <w:t>d’astreinte</w:t>
      </w:r>
      <w:r w:rsidR="008951F7" w:rsidRPr="00454B7E">
        <w:rPr>
          <w:rFonts w:ascii="Marianne" w:eastAsiaTheme="minorEastAsia" w:hAnsi="Marianne" w:cstheme="minorBidi"/>
        </w:rPr>
        <w:t>s</w:t>
      </w:r>
      <w:r w:rsidRPr="00454B7E">
        <w:rPr>
          <w:rFonts w:ascii="Marianne" w:eastAsiaTheme="minorEastAsia" w:hAnsi="Marianne" w:cstheme="minorBidi"/>
        </w:rPr>
        <w:t>.</w:t>
      </w:r>
    </w:p>
    <w:p w14:paraId="0C37A449" w14:textId="77777777" w:rsidR="00702447" w:rsidRPr="005A656A" w:rsidRDefault="00702447" w:rsidP="00702447">
      <w:pPr>
        <w:pStyle w:val="Corpsdeparagraphe"/>
      </w:pPr>
    </w:p>
    <w:p w14:paraId="4DA631C7" w14:textId="77777777" w:rsidR="00702447" w:rsidRPr="00702447" w:rsidRDefault="00702447" w:rsidP="00702447">
      <w:pPr>
        <w:pStyle w:val="Titre2"/>
        <w:rPr>
          <w:rFonts w:ascii="Raleway Black" w:hAnsi="Raleway Black"/>
          <w:color w:val="548DD4" w:themeColor="text2" w:themeTint="99"/>
          <w:sz w:val="24"/>
          <w:szCs w:val="24"/>
        </w:rPr>
      </w:pPr>
      <w:bookmarkStart w:id="93" w:name="_Toc129358186"/>
      <w:bookmarkStart w:id="94" w:name="_Toc167871097"/>
      <w:bookmarkStart w:id="95" w:name="_Toc212042720"/>
      <w:bookmarkStart w:id="96" w:name="_Toc212728060"/>
      <w:bookmarkStart w:id="97" w:name="_Toc105146712"/>
      <w:bookmarkStart w:id="98" w:name="_Toc129358185"/>
      <w:r w:rsidRPr="00702447">
        <w:rPr>
          <w:rFonts w:ascii="Raleway Black" w:hAnsi="Raleway Black"/>
          <w:color w:val="548DD4" w:themeColor="text2" w:themeTint="99"/>
          <w:sz w:val="24"/>
          <w:szCs w:val="24"/>
        </w:rPr>
        <w:t>IV.6.</w:t>
      </w:r>
      <w:r w:rsidRPr="00702447">
        <w:rPr>
          <w:rFonts w:ascii="Raleway Black" w:hAnsi="Raleway Black"/>
          <w:color w:val="548DD4" w:themeColor="text2" w:themeTint="99"/>
          <w:sz w:val="24"/>
          <w:szCs w:val="24"/>
        </w:rPr>
        <w:tab/>
        <w:t>Suivi d</w:t>
      </w:r>
      <w:bookmarkEnd w:id="93"/>
      <w:r w:rsidRPr="00702447">
        <w:rPr>
          <w:rFonts w:ascii="Raleway Black" w:hAnsi="Raleway Black"/>
          <w:color w:val="548DD4" w:themeColor="text2" w:themeTint="99"/>
          <w:sz w:val="24"/>
          <w:szCs w:val="24"/>
        </w:rPr>
        <w:t>’exécution et pilotage de l’accord-cadre</w:t>
      </w:r>
      <w:bookmarkEnd w:id="94"/>
      <w:bookmarkEnd w:id="95"/>
      <w:bookmarkEnd w:id="96"/>
    </w:p>
    <w:p w14:paraId="7BD06E0A" w14:textId="77777777" w:rsidR="00702447" w:rsidRDefault="00702447" w:rsidP="000808A5">
      <w:pPr>
        <w:autoSpaceDE w:val="0"/>
        <w:autoSpaceDN w:val="0"/>
        <w:adjustRightInd w:val="0"/>
        <w:spacing w:before="0"/>
        <w:ind w:left="0"/>
        <w:rPr>
          <w:rFonts w:ascii="Marianne" w:eastAsiaTheme="minorHAnsi" w:hAnsi="Marianne" w:cs="Helvetica"/>
          <w:lang w:eastAsia="en-US"/>
        </w:rPr>
      </w:pPr>
    </w:p>
    <w:p w14:paraId="061A722B" w14:textId="3C3093BA" w:rsidR="00702447" w:rsidRPr="007D1B5C" w:rsidRDefault="00702447" w:rsidP="000808A5">
      <w:pPr>
        <w:autoSpaceDE w:val="0"/>
        <w:autoSpaceDN w:val="0"/>
        <w:adjustRightInd w:val="0"/>
        <w:spacing w:before="0"/>
        <w:ind w:left="0"/>
        <w:rPr>
          <w:rFonts w:ascii="Marianne" w:eastAsiaTheme="minorHAnsi" w:hAnsi="Marianne" w:cs="Helvetica"/>
          <w:lang w:eastAsia="en-US"/>
        </w:rPr>
      </w:pPr>
      <w:r w:rsidRPr="003E2339">
        <w:rPr>
          <w:rFonts w:ascii="Marianne" w:eastAsiaTheme="minorHAnsi" w:hAnsi="Marianne" w:cs="Helvetica"/>
          <w:lang w:eastAsia="en-US"/>
        </w:rPr>
        <w:t xml:space="preserve">Pour l’exécution </w:t>
      </w:r>
      <w:r w:rsidRPr="00E5599E">
        <w:rPr>
          <w:rFonts w:ascii="Marianne" w:eastAsiaTheme="minorHAnsi" w:hAnsi="Marianne" w:cs="Helvetica"/>
          <w:lang w:eastAsia="en-US"/>
        </w:rPr>
        <w:t>et le bon fonctionnement de l’accord-cadre, l</w:t>
      </w:r>
      <w:r w:rsidR="00E5599E" w:rsidRPr="00E5599E">
        <w:rPr>
          <w:rFonts w:ascii="Marianne" w:eastAsiaTheme="minorHAnsi" w:hAnsi="Marianne" w:cs="Helvetica"/>
          <w:lang w:eastAsia="en-US"/>
        </w:rPr>
        <w:t xml:space="preserve">es </w:t>
      </w:r>
      <w:r w:rsidRPr="00E5599E">
        <w:rPr>
          <w:rFonts w:ascii="Marianne" w:eastAsiaTheme="minorHAnsi" w:hAnsi="Marianne" w:cs="Helvetica"/>
          <w:lang w:eastAsia="en-US"/>
        </w:rPr>
        <w:t>interlocuteur</w:t>
      </w:r>
      <w:r w:rsidR="00E5599E" w:rsidRPr="00E5599E">
        <w:rPr>
          <w:rFonts w:ascii="Marianne" w:eastAsiaTheme="minorHAnsi" w:hAnsi="Marianne" w:cs="Helvetica"/>
          <w:lang w:eastAsia="en-US"/>
        </w:rPr>
        <w:t>s</w:t>
      </w:r>
      <w:r w:rsidRPr="00E5599E">
        <w:rPr>
          <w:rFonts w:ascii="Marianne" w:eastAsiaTheme="minorHAnsi" w:hAnsi="Marianne" w:cs="Helvetica"/>
          <w:lang w:eastAsia="en-US"/>
        </w:rPr>
        <w:t xml:space="preserve"> désigné</w:t>
      </w:r>
      <w:r w:rsidR="00E5599E" w:rsidRPr="00E5599E">
        <w:rPr>
          <w:rFonts w:ascii="Marianne" w:eastAsiaTheme="minorHAnsi" w:hAnsi="Marianne" w:cs="Helvetica"/>
          <w:lang w:eastAsia="en-US"/>
        </w:rPr>
        <w:t>s</w:t>
      </w:r>
      <w:r w:rsidRPr="00E5599E">
        <w:rPr>
          <w:rFonts w:ascii="Marianne" w:eastAsiaTheme="minorHAnsi" w:hAnsi="Marianne" w:cs="Helvetica"/>
          <w:lang w:eastAsia="en-US"/>
        </w:rPr>
        <w:t xml:space="preserve"> par le Titulaire selon les dispositions de l’article IV.2.</w:t>
      </w:r>
      <w:r w:rsidR="00506CBB" w:rsidRPr="00E5599E">
        <w:rPr>
          <w:rFonts w:ascii="Marianne" w:eastAsiaTheme="minorHAnsi" w:hAnsi="Marianne" w:cs="Helvetica"/>
          <w:lang w:eastAsia="en-US"/>
        </w:rPr>
        <w:t>2</w:t>
      </w:r>
      <w:r w:rsidRPr="00E5599E">
        <w:rPr>
          <w:rFonts w:ascii="Marianne" w:eastAsiaTheme="minorHAnsi" w:hAnsi="Marianne" w:cs="Helvetica"/>
          <w:lang w:eastAsia="en-US"/>
        </w:rPr>
        <w:t xml:space="preserve"> du présent</w:t>
      </w:r>
      <w:r w:rsidRPr="003E2339">
        <w:rPr>
          <w:rFonts w:ascii="Marianne" w:eastAsiaTheme="minorHAnsi" w:hAnsi="Marianne" w:cs="Helvetica"/>
          <w:lang w:eastAsia="en-US"/>
        </w:rPr>
        <w:t xml:space="preserve"> CCAP assure</w:t>
      </w:r>
      <w:r w:rsidR="00E5599E">
        <w:rPr>
          <w:rFonts w:ascii="Marianne" w:eastAsiaTheme="minorHAnsi" w:hAnsi="Marianne" w:cs="Helvetica"/>
          <w:lang w:eastAsia="en-US"/>
        </w:rPr>
        <w:t>nt</w:t>
      </w:r>
      <w:r w:rsidRPr="003E2339">
        <w:rPr>
          <w:rFonts w:ascii="Marianne" w:eastAsiaTheme="minorHAnsi" w:hAnsi="Marianne" w:cs="Helvetica"/>
          <w:lang w:eastAsia="en-US"/>
        </w:rPr>
        <w:t xml:space="preserve"> le suivi de l’exécution et le pilotage de l’accord-cadre dans les conditions </w:t>
      </w:r>
      <w:r w:rsidRPr="00A86BA9">
        <w:rPr>
          <w:rFonts w:ascii="Marianne" w:eastAsiaTheme="minorHAnsi" w:hAnsi="Marianne" w:cs="Helvetica"/>
          <w:lang w:eastAsia="en-US"/>
        </w:rPr>
        <w:t xml:space="preserve">prévues à </w:t>
      </w:r>
      <w:r w:rsidRPr="00E5599E">
        <w:rPr>
          <w:rFonts w:ascii="Marianne" w:eastAsiaTheme="minorHAnsi" w:hAnsi="Marianne" w:cs="Helvetica"/>
          <w:lang w:eastAsia="en-US"/>
        </w:rPr>
        <w:t xml:space="preserve">l’article </w:t>
      </w:r>
      <w:r w:rsidR="003E2339" w:rsidRPr="00E5599E">
        <w:rPr>
          <w:rFonts w:ascii="Marianne" w:eastAsiaTheme="minorHAnsi" w:hAnsi="Marianne" w:cs="Helvetica"/>
          <w:lang w:eastAsia="en-US"/>
        </w:rPr>
        <w:t>IV.2</w:t>
      </w:r>
      <w:r w:rsidRPr="00E5599E">
        <w:rPr>
          <w:rFonts w:ascii="Marianne" w:eastAsiaTheme="minorHAnsi" w:hAnsi="Marianne" w:cs="Helvetica"/>
          <w:lang w:eastAsia="en-US"/>
        </w:rPr>
        <w:t xml:space="preserve"> du CCTP.</w:t>
      </w:r>
    </w:p>
    <w:p w14:paraId="3F9A8AE7" w14:textId="77777777" w:rsidR="000808A5" w:rsidRPr="007D1B5C" w:rsidRDefault="000808A5" w:rsidP="000808A5">
      <w:pPr>
        <w:autoSpaceDE w:val="0"/>
        <w:autoSpaceDN w:val="0"/>
        <w:adjustRightInd w:val="0"/>
        <w:spacing w:before="0"/>
        <w:ind w:left="0"/>
        <w:jc w:val="left"/>
        <w:rPr>
          <w:rFonts w:ascii="Marianne" w:eastAsiaTheme="minorHAnsi" w:hAnsi="Marianne" w:cs="Helvetica"/>
          <w:lang w:eastAsia="en-US"/>
        </w:rPr>
      </w:pPr>
    </w:p>
    <w:p w14:paraId="26CF8AFF" w14:textId="092F6ABE" w:rsidR="00702447" w:rsidRPr="00647B44" w:rsidRDefault="00702447" w:rsidP="000808A5">
      <w:pPr>
        <w:pStyle w:val="Corpsdeparagraphe"/>
        <w:spacing w:before="0"/>
        <w:rPr>
          <w:szCs w:val="18"/>
        </w:rPr>
      </w:pPr>
      <w:r w:rsidRPr="00647B44">
        <w:rPr>
          <w:szCs w:val="18"/>
        </w:rPr>
        <w:t>Les comités et réunions ont lieu, sauf indication contraire</w:t>
      </w:r>
      <w:r w:rsidRPr="00647B44">
        <w:rPr>
          <w:szCs w:val="18"/>
          <w:vertAlign w:val="superscript"/>
        </w:rPr>
        <w:footnoteReference w:id="2"/>
      </w:r>
      <w:r w:rsidRPr="00647B44">
        <w:rPr>
          <w:szCs w:val="18"/>
        </w:rPr>
        <w:t>, dans les locaux d</w:t>
      </w:r>
      <w:r w:rsidR="003E2339" w:rsidRPr="00647B44">
        <w:rPr>
          <w:szCs w:val="18"/>
        </w:rPr>
        <w:t>e la Cour de Cassation ainsi que dans ceux du</w:t>
      </w:r>
      <w:r w:rsidRPr="00647B44">
        <w:rPr>
          <w:szCs w:val="18"/>
        </w:rPr>
        <w:t xml:space="preserve"> Ministère de la Justice, </w:t>
      </w:r>
      <w:r w:rsidR="00322052" w:rsidRPr="00647B44">
        <w:rPr>
          <w:szCs w:val="18"/>
        </w:rPr>
        <w:t>situés à Paris</w:t>
      </w:r>
      <w:r w:rsidRPr="00647B44">
        <w:rPr>
          <w:szCs w:val="18"/>
        </w:rPr>
        <w:t xml:space="preserve">. </w:t>
      </w:r>
    </w:p>
    <w:p w14:paraId="031432A1" w14:textId="77777777" w:rsidR="00702447" w:rsidRPr="00DF0506" w:rsidRDefault="00702447" w:rsidP="000808A5">
      <w:pPr>
        <w:pStyle w:val="Corpsdeparagraphe"/>
        <w:spacing w:before="0"/>
        <w:rPr>
          <w:szCs w:val="18"/>
          <w:highlight w:val="yellow"/>
        </w:rPr>
      </w:pPr>
    </w:p>
    <w:p w14:paraId="38E703BC" w14:textId="4B90F46C" w:rsidR="00702447" w:rsidRPr="007D1B5C" w:rsidRDefault="00702447" w:rsidP="00702447">
      <w:pPr>
        <w:pStyle w:val="Corpsdeparagraphe"/>
        <w:spacing w:before="0"/>
        <w:rPr>
          <w:szCs w:val="18"/>
        </w:rPr>
      </w:pPr>
      <w:r w:rsidRPr="003E2339">
        <w:rPr>
          <w:szCs w:val="18"/>
        </w:rPr>
        <w:lastRenderedPageBreak/>
        <w:t>Le Titulaire assure le secrétariat en rédigeant notamment le compte rendu qu’il soumet pour validation selon les modalités prévues au CCTP.</w:t>
      </w:r>
      <w:r w:rsidR="000808A5" w:rsidRPr="003E2339">
        <w:rPr>
          <w:szCs w:val="18"/>
        </w:rPr>
        <w:t xml:space="preserve"> </w:t>
      </w:r>
      <w:r w:rsidRPr="003E2339">
        <w:rPr>
          <w:szCs w:val="18"/>
        </w:rPr>
        <w:t>Dans ce cadre, il est précisé que toute difficulté quant à la validation d’un point quelconque du compte-rendu est soumise en premier point de l’ordre du jour du comité suivant.</w:t>
      </w:r>
    </w:p>
    <w:bookmarkEnd w:id="97"/>
    <w:bookmarkEnd w:id="98"/>
    <w:p w14:paraId="1A02C4BA" w14:textId="77777777" w:rsidR="00327F7E" w:rsidRDefault="00327F7E" w:rsidP="00702447">
      <w:pPr>
        <w:pStyle w:val="Corpsdeparagraphe"/>
      </w:pPr>
    </w:p>
    <w:p w14:paraId="672C4138" w14:textId="77777777" w:rsidR="00327F7E" w:rsidRPr="002D0411" w:rsidRDefault="00327F7E" w:rsidP="00AA3D68">
      <w:pPr>
        <w:pStyle w:val="NormalWeb"/>
        <w:spacing w:before="0"/>
        <w:rPr>
          <w:rFonts w:ascii="Marianne" w:hAnsi="Marianne" w:cs="HelveticaNeueLT Std Lt"/>
          <w:color w:val="000000"/>
          <w:sz w:val="18"/>
          <w:szCs w:val="18"/>
        </w:rPr>
      </w:pPr>
    </w:p>
    <w:p w14:paraId="289CE4EE" w14:textId="599E938B" w:rsidR="00E90539" w:rsidRPr="00702447" w:rsidRDefault="00E90539" w:rsidP="00E90539">
      <w:pPr>
        <w:pStyle w:val="Titre2"/>
        <w:rPr>
          <w:rFonts w:ascii="Raleway Black" w:hAnsi="Raleway Black"/>
          <w:color w:val="548DD4" w:themeColor="text2" w:themeTint="99"/>
          <w:sz w:val="24"/>
          <w:szCs w:val="24"/>
        </w:rPr>
      </w:pPr>
      <w:bookmarkStart w:id="99" w:name="_Toc167871098"/>
      <w:bookmarkStart w:id="100" w:name="_Toc212042722"/>
      <w:bookmarkStart w:id="101" w:name="_Toc212728061"/>
      <w:r w:rsidRPr="00702447">
        <w:rPr>
          <w:rFonts w:ascii="Raleway Black" w:hAnsi="Raleway Black"/>
          <w:color w:val="548DD4" w:themeColor="text2" w:themeTint="99"/>
          <w:sz w:val="24"/>
          <w:szCs w:val="24"/>
        </w:rPr>
        <w:t>IV.</w:t>
      </w:r>
      <w:r w:rsidR="006A6BCB">
        <w:rPr>
          <w:rFonts w:ascii="Raleway Black" w:hAnsi="Raleway Black"/>
          <w:color w:val="548DD4" w:themeColor="text2" w:themeTint="99"/>
          <w:sz w:val="24"/>
          <w:szCs w:val="24"/>
        </w:rPr>
        <w:t>7</w:t>
      </w:r>
      <w:r w:rsidRPr="00702447">
        <w:rPr>
          <w:rFonts w:ascii="Raleway Black" w:hAnsi="Raleway Black"/>
          <w:color w:val="548DD4" w:themeColor="text2" w:themeTint="99"/>
          <w:sz w:val="24"/>
          <w:szCs w:val="24"/>
        </w:rPr>
        <w:t xml:space="preserve">. </w:t>
      </w:r>
      <w:r w:rsidRPr="00702447">
        <w:rPr>
          <w:rFonts w:ascii="Raleway Black" w:hAnsi="Raleway Black"/>
          <w:color w:val="548DD4" w:themeColor="text2" w:themeTint="99"/>
          <w:sz w:val="24"/>
          <w:szCs w:val="24"/>
        </w:rPr>
        <w:tab/>
        <w:t>Échange d’informations</w:t>
      </w:r>
      <w:bookmarkEnd w:id="99"/>
      <w:bookmarkEnd w:id="100"/>
      <w:bookmarkEnd w:id="101"/>
    </w:p>
    <w:p w14:paraId="26075A06" w14:textId="12FDB372" w:rsidR="00E90539" w:rsidRDefault="00E90539" w:rsidP="00E90539">
      <w:pPr>
        <w:pStyle w:val="Corpsdeparagraphe"/>
      </w:pPr>
      <w:r w:rsidRPr="00AB1E9C">
        <w:t xml:space="preserve">Sauf indication particulière de </w:t>
      </w:r>
      <w:r>
        <w:t>l’</w:t>
      </w:r>
      <w:r w:rsidR="005D3D6A">
        <w:t>Administration</w:t>
      </w:r>
      <w:r w:rsidRPr="00AB1E9C">
        <w:t xml:space="preserve"> et disposition prévues au CCTP, le </w:t>
      </w:r>
      <w:r>
        <w:t>Titulaire</w:t>
      </w:r>
      <w:r w:rsidRPr="00AB1E9C">
        <w:t xml:space="preserve"> répond aux questions que celle-ci lui adresse dans le cadre de l'exécution de l'accord-cadre dans le délai maximal de dix jours ouvrés à compter de la date de réception des demandes.</w:t>
      </w:r>
    </w:p>
    <w:p w14:paraId="031570AD" w14:textId="77777777" w:rsidR="00E90539" w:rsidRPr="00BD5D55" w:rsidRDefault="00E90539" w:rsidP="00E90539">
      <w:pPr>
        <w:pStyle w:val="Corpsdeparagraphe"/>
      </w:pPr>
      <w:r w:rsidRPr="00BD5D55">
        <w:t xml:space="preserve">Parallèlement, il appartient au </w:t>
      </w:r>
      <w:r>
        <w:t>Titulaire</w:t>
      </w:r>
      <w:r w:rsidRPr="00BD5D55">
        <w:t xml:space="preserve"> de recueillir les informations qu’il juge nécessaires à la bonne exécution de ses prestations et de communiquer les documents ou informations qu’il estime nécessaires à la bonne exécution de l'accord-cadre.</w:t>
      </w:r>
    </w:p>
    <w:p w14:paraId="68903DD0" w14:textId="51C1373C" w:rsidR="00E90539" w:rsidRPr="00BD5D55" w:rsidRDefault="00E90539" w:rsidP="00E90539">
      <w:pPr>
        <w:pStyle w:val="Corpsdeparagraphe"/>
      </w:pPr>
      <w:r w:rsidRPr="00BD5D55">
        <w:t xml:space="preserve">Pour les demandes qui émanent du </w:t>
      </w:r>
      <w:r>
        <w:t>Titulaire</w:t>
      </w:r>
      <w:r w:rsidRPr="00BD5D55">
        <w:t xml:space="preserve">, </w:t>
      </w:r>
      <w:r>
        <w:t>l’</w:t>
      </w:r>
      <w:r w:rsidR="005D3D6A">
        <w:t>Administration</w:t>
      </w:r>
      <w:r w:rsidRPr="00BD5D55">
        <w:t xml:space="preserve"> se réserve le droit de demander la justification de celles-ci, voire de ne pas y apporter de réponse, par décision dûment motivée, notamment au regard des impératifs de sécurité et de confidentialité ou si elle estime qu'elles ne sont pas en rapport avec l'objet de l'accord-cadre, ou ne sont pas nécessaires à sa bonne exécution.</w:t>
      </w:r>
    </w:p>
    <w:p w14:paraId="00A051C6" w14:textId="0F44E947" w:rsidR="00E90539" w:rsidRPr="00BD5D55" w:rsidRDefault="00E90539" w:rsidP="00E90539">
      <w:pPr>
        <w:pStyle w:val="Corpsdeparagraphe"/>
      </w:pPr>
      <w:r w:rsidRPr="00BD5D55">
        <w:t xml:space="preserve">En tout état de cause, l’absence de communication de documents ou d’informations par </w:t>
      </w:r>
      <w:r>
        <w:t>l’</w:t>
      </w:r>
      <w:r w:rsidR="005D3D6A">
        <w:t>Administration</w:t>
      </w:r>
      <w:r w:rsidRPr="00BD5D55">
        <w:t xml:space="preserve"> au </w:t>
      </w:r>
      <w:r>
        <w:t>Titulaire</w:t>
      </w:r>
      <w:r w:rsidRPr="00BD5D55">
        <w:t xml:space="preserve">, ou leur communication tardive, ne peut avoir pour effet de dégager le </w:t>
      </w:r>
      <w:r>
        <w:t>Titulaire</w:t>
      </w:r>
      <w:r w:rsidRPr="00BD5D55">
        <w:t xml:space="preserve"> de ses responsabilités dans l’exécution de l'accord-cadre, à moins qu’il n’établisse un lien direct et certain entre l’absence de communication ou la communication tardive et les manquements qui lui seraient reprochés.</w:t>
      </w:r>
    </w:p>
    <w:p w14:paraId="216DD10E" w14:textId="24623164" w:rsidR="00E90539" w:rsidRDefault="00E90539" w:rsidP="00E90539">
      <w:pPr>
        <w:pStyle w:val="Corpsdeparagraphe"/>
      </w:pPr>
      <w:r w:rsidRPr="00BD5D55">
        <w:t xml:space="preserve">Il est enfin précisé que cette communication par </w:t>
      </w:r>
      <w:r>
        <w:t>l’</w:t>
      </w:r>
      <w:r w:rsidR="005D3D6A">
        <w:t>Administration</w:t>
      </w:r>
      <w:r w:rsidRPr="00BD5D55">
        <w:t xml:space="preserve"> au </w:t>
      </w:r>
      <w:r>
        <w:t>Titulaire</w:t>
      </w:r>
      <w:r w:rsidRPr="00BD5D55">
        <w:t xml:space="preserve"> ne dispense pas celui-ci de procéder à toutes vérifications utiles. En cas d'erreur contenue dans ces documents ou informations et non détectées à la livraison par le </w:t>
      </w:r>
      <w:r>
        <w:t>Titulaire</w:t>
      </w:r>
      <w:r w:rsidRPr="00BD5D55">
        <w:t xml:space="preserve">, il avertit </w:t>
      </w:r>
      <w:r>
        <w:t>l’</w:t>
      </w:r>
      <w:r w:rsidR="005D3D6A">
        <w:t>Administration</w:t>
      </w:r>
      <w:r w:rsidRPr="00BD5D55">
        <w:t xml:space="preserve"> sans délai des conséquences financières techniques et</w:t>
      </w:r>
      <w:r>
        <w:t xml:space="preserve"> organisationnelles.</w:t>
      </w:r>
    </w:p>
    <w:p w14:paraId="7B2F5463" w14:textId="77777777" w:rsidR="00327F7E" w:rsidRDefault="00327F7E">
      <w:pPr>
        <w:spacing w:after="120"/>
        <w:rPr>
          <w:color w:val="002060"/>
        </w:rPr>
      </w:pPr>
    </w:p>
    <w:p w14:paraId="5CD0586E" w14:textId="77777777" w:rsidR="003A35DE" w:rsidRPr="00210D70" w:rsidRDefault="005C4307" w:rsidP="00210D70">
      <w:pPr>
        <w:pStyle w:val="Titre1"/>
        <w:spacing w:before="120" w:after="360"/>
        <w:ind w:left="34"/>
        <w:jc w:val="center"/>
        <w:rPr>
          <w:rFonts w:ascii="Themis Display" w:hAnsi="Themis Display"/>
          <w:b w:val="0"/>
          <w:color w:val="002060"/>
          <w:sz w:val="36"/>
          <w:szCs w:val="36"/>
        </w:rPr>
      </w:pPr>
      <w:bookmarkStart w:id="102" w:name="_Toc212042723"/>
      <w:bookmarkStart w:id="103" w:name="_Toc212728062"/>
      <w:r w:rsidRPr="00210D70">
        <w:rPr>
          <w:rFonts w:ascii="Themis Display" w:eastAsiaTheme="minorEastAsia" w:hAnsi="Themis Display" w:cstheme="minorBidi"/>
          <w:b w:val="0"/>
          <w:color w:val="002060"/>
          <w:sz w:val="36"/>
          <w:szCs w:val="36"/>
        </w:rPr>
        <w:lastRenderedPageBreak/>
        <w:t xml:space="preserve">Article V – Engagements du </w:t>
      </w:r>
      <w:r w:rsidR="00210D70">
        <w:rPr>
          <w:rFonts w:ascii="Themis Display" w:eastAsiaTheme="minorEastAsia" w:hAnsi="Themis Display" w:cstheme="minorBidi"/>
          <w:b w:val="0"/>
          <w:color w:val="002060"/>
          <w:sz w:val="36"/>
          <w:szCs w:val="36"/>
        </w:rPr>
        <w:t>T</w:t>
      </w:r>
      <w:r w:rsidRPr="00210D70">
        <w:rPr>
          <w:rFonts w:ascii="Themis Display" w:eastAsiaTheme="minorEastAsia" w:hAnsi="Themis Display" w:cstheme="minorBidi"/>
          <w:b w:val="0"/>
          <w:color w:val="002060"/>
          <w:sz w:val="36"/>
          <w:szCs w:val="36"/>
        </w:rPr>
        <w:t>itulaire</w:t>
      </w:r>
      <w:bookmarkEnd w:id="102"/>
      <w:bookmarkEnd w:id="103"/>
    </w:p>
    <w:p w14:paraId="3FDD567E" w14:textId="77777777" w:rsidR="00B2621A" w:rsidRPr="00702447" w:rsidRDefault="00B2621A" w:rsidP="00B2621A">
      <w:pPr>
        <w:pStyle w:val="Titre2"/>
        <w:rPr>
          <w:rFonts w:ascii="Raleway Black" w:hAnsi="Raleway Black"/>
          <w:color w:val="548DD4" w:themeColor="text2" w:themeTint="99"/>
          <w:sz w:val="24"/>
          <w:szCs w:val="24"/>
        </w:rPr>
      </w:pPr>
      <w:bookmarkStart w:id="104" w:name="_Toc212042724"/>
      <w:bookmarkStart w:id="105" w:name="_Toc212728063"/>
      <w:r w:rsidRPr="00702447">
        <w:rPr>
          <w:rFonts w:ascii="Raleway Black" w:hAnsi="Raleway Black"/>
          <w:color w:val="548DD4" w:themeColor="text2" w:themeTint="99"/>
          <w:sz w:val="24"/>
          <w:szCs w:val="24"/>
        </w:rPr>
        <w:t>V.</w:t>
      </w:r>
      <w:r>
        <w:rPr>
          <w:rFonts w:ascii="Raleway Black" w:hAnsi="Raleway Black"/>
          <w:color w:val="548DD4" w:themeColor="text2" w:themeTint="99"/>
          <w:sz w:val="24"/>
          <w:szCs w:val="24"/>
        </w:rPr>
        <w:t>1</w:t>
      </w:r>
      <w:r w:rsidRPr="00702447">
        <w:rPr>
          <w:rFonts w:ascii="Raleway Black" w:hAnsi="Raleway Black"/>
          <w:color w:val="548DD4" w:themeColor="text2" w:themeTint="99"/>
          <w:sz w:val="24"/>
          <w:szCs w:val="24"/>
        </w:rPr>
        <w:t xml:space="preserve">. </w:t>
      </w:r>
      <w:r w:rsidRPr="00702447">
        <w:rPr>
          <w:rFonts w:ascii="Raleway Black" w:hAnsi="Raleway Black"/>
          <w:color w:val="548DD4" w:themeColor="text2" w:themeTint="99"/>
          <w:sz w:val="24"/>
          <w:szCs w:val="24"/>
        </w:rPr>
        <w:tab/>
      </w:r>
      <w:r>
        <w:rPr>
          <w:rFonts w:ascii="Raleway Black" w:hAnsi="Raleway Black"/>
          <w:color w:val="548DD4" w:themeColor="text2" w:themeTint="99"/>
          <w:sz w:val="24"/>
          <w:szCs w:val="24"/>
        </w:rPr>
        <w:t>Qualité de la prestation</w:t>
      </w:r>
      <w:bookmarkEnd w:id="104"/>
      <w:bookmarkEnd w:id="105"/>
    </w:p>
    <w:p w14:paraId="294BF425" w14:textId="77777777" w:rsidR="003A35DE" w:rsidRPr="00737FF5" w:rsidRDefault="005C4307" w:rsidP="00210D70">
      <w:pPr>
        <w:spacing w:after="120"/>
        <w:ind w:left="0"/>
        <w:rPr>
          <w:rFonts w:ascii="Marianne" w:hAnsi="Marianne"/>
        </w:rPr>
      </w:pPr>
      <w:r w:rsidRPr="00737FF5">
        <w:rPr>
          <w:rFonts w:ascii="Marianne" w:eastAsiaTheme="minorEastAsia" w:hAnsi="Marianne" w:cstheme="minorBidi"/>
        </w:rPr>
        <w:t>Le titulaire s’oblige à maintenir pendant toute la durée de l'accord-cadre et des bons de commande/ordres de service émis sur la base de l’accord-cadre, un niveau de qualité résultant notamment :</w:t>
      </w:r>
    </w:p>
    <w:p w14:paraId="61E1F725" w14:textId="6B15CAE9" w:rsidR="003A35DE" w:rsidRPr="00506CBB" w:rsidRDefault="00B37646">
      <w:pPr>
        <w:pStyle w:val="Paragraphedeliste"/>
        <w:numPr>
          <w:ilvl w:val="0"/>
          <w:numId w:val="2"/>
        </w:numPr>
        <w:spacing w:before="120" w:after="120"/>
        <w:ind w:left="993" w:hanging="426"/>
        <w:rPr>
          <w:rFonts w:ascii="Marianne" w:hAnsi="Marianne"/>
          <w:sz w:val="18"/>
          <w:szCs w:val="18"/>
        </w:rPr>
      </w:pPr>
      <w:proofErr w:type="gramStart"/>
      <w:r w:rsidRPr="00506CBB">
        <w:rPr>
          <w:rFonts w:ascii="Marianne" w:eastAsiaTheme="minorEastAsia" w:hAnsi="Marianne"/>
          <w:sz w:val="18"/>
          <w:szCs w:val="18"/>
        </w:rPr>
        <w:t>d</w:t>
      </w:r>
      <w:r w:rsidR="005C4307" w:rsidRPr="00506CBB">
        <w:rPr>
          <w:rFonts w:ascii="Marianne" w:eastAsiaTheme="minorEastAsia" w:hAnsi="Marianne"/>
          <w:sz w:val="18"/>
          <w:szCs w:val="18"/>
        </w:rPr>
        <w:t>es</w:t>
      </w:r>
      <w:proofErr w:type="gramEnd"/>
      <w:r w:rsidR="005C4307" w:rsidRPr="00506CBB">
        <w:rPr>
          <w:rFonts w:ascii="Marianne" w:eastAsiaTheme="minorEastAsia" w:hAnsi="Marianne"/>
          <w:sz w:val="18"/>
          <w:szCs w:val="18"/>
        </w:rPr>
        <w:t xml:space="preserve"> stipulations des pièces contractuelles </w:t>
      </w:r>
      <w:r w:rsidR="005C4307" w:rsidRPr="00E5599E">
        <w:rPr>
          <w:rFonts w:ascii="Marianne" w:eastAsiaTheme="minorEastAsia" w:hAnsi="Marianne"/>
          <w:sz w:val="18"/>
          <w:szCs w:val="18"/>
        </w:rPr>
        <w:t>figurant à l’article I</w:t>
      </w:r>
      <w:r w:rsidR="00E90539" w:rsidRPr="00E5599E">
        <w:rPr>
          <w:rFonts w:ascii="Marianne" w:eastAsiaTheme="minorEastAsia" w:hAnsi="Marianne"/>
          <w:sz w:val="18"/>
          <w:szCs w:val="18"/>
        </w:rPr>
        <w:t>I</w:t>
      </w:r>
      <w:r w:rsidR="005C4307" w:rsidRPr="00E5599E">
        <w:rPr>
          <w:rFonts w:ascii="Marianne" w:eastAsiaTheme="minorEastAsia" w:hAnsi="Marianne"/>
          <w:sz w:val="18"/>
          <w:szCs w:val="18"/>
        </w:rPr>
        <w:t>.</w:t>
      </w:r>
      <w:r w:rsidR="00E90539" w:rsidRPr="00E5599E">
        <w:rPr>
          <w:rFonts w:ascii="Marianne" w:eastAsiaTheme="minorEastAsia" w:hAnsi="Marianne"/>
          <w:sz w:val="18"/>
          <w:szCs w:val="18"/>
        </w:rPr>
        <w:t>4</w:t>
      </w:r>
      <w:r w:rsidR="005C4307" w:rsidRPr="00E5599E">
        <w:rPr>
          <w:rFonts w:ascii="Marianne" w:eastAsiaTheme="minorEastAsia" w:hAnsi="Marianne"/>
          <w:sz w:val="18"/>
          <w:szCs w:val="18"/>
        </w:rPr>
        <w:t xml:space="preserve"> du présent CCAP</w:t>
      </w:r>
      <w:r w:rsidR="005C4307" w:rsidRPr="00506CBB">
        <w:rPr>
          <w:rFonts w:ascii="Marianne" w:eastAsiaTheme="minorEastAsia" w:hAnsi="Marianne"/>
          <w:sz w:val="18"/>
          <w:szCs w:val="18"/>
        </w:rPr>
        <w:t xml:space="preserve"> ;</w:t>
      </w:r>
    </w:p>
    <w:p w14:paraId="34D34020" w14:textId="33E8FDEA" w:rsidR="003A35DE" w:rsidRPr="00A3628B" w:rsidRDefault="005C4307">
      <w:pPr>
        <w:pStyle w:val="Paragraphedeliste"/>
        <w:numPr>
          <w:ilvl w:val="0"/>
          <w:numId w:val="2"/>
        </w:numPr>
        <w:spacing w:before="120" w:after="120"/>
        <w:ind w:left="993" w:hanging="426"/>
        <w:rPr>
          <w:rFonts w:ascii="Marianne" w:hAnsi="Marianne"/>
          <w:sz w:val="18"/>
          <w:szCs w:val="18"/>
        </w:rPr>
      </w:pPr>
      <w:proofErr w:type="gramStart"/>
      <w:r w:rsidRPr="00737FF5">
        <w:rPr>
          <w:rFonts w:ascii="Marianne" w:eastAsiaTheme="minorEastAsia" w:hAnsi="Marianne"/>
          <w:sz w:val="18"/>
          <w:szCs w:val="18"/>
        </w:rPr>
        <w:t>des</w:t>
      </w:r>
      <w:proofErr w:type="gramEnd"/>
      <w:r w:rsidRPr="00737FF5">
        <w:rPr>
          <w:rFonts w:ascii="Marianne" w:eastAsiaTheme="minorEastAsia" w:hAnsi="Marianne"/>
          <w:sz w:val="18"/>
          <w:szCs w:val="18"/>
        </w:rPr>
        <w:t xml:space="preserve"> exigences figurant dans les différents documents émis dans le cadre de l'accord-cadre (demande de l’</w:t>
      </w:r>
      <w:r w:rsidR="005D3D6A">
        <w:rPr>
          <w:rFonts w:ascii="Marianne" w:eastAsiaTheme="minorEastAsia" w:hAnsi="Marianne"/>
          <w:sz w:val="18"/>
          <w:szCs w:val="18"/>
        </w:rPr>
        <w:t>Administration</w:t>
      </w:r>
      <w:r w:rsidRPr="00737FF5">
        <w:rPr>
          <w:rFonts w:ascii="Marianne" w:eastAsiaTheme="minorEastAsia" w:hAnsi="Marianne"/>
          <w:sz w:val="18"/>
          <w:szCs w:val="18"/>
        </w:rPr>
        <w:t>, propositions, études et autres rapports du titulaire…) ;</w:t>
      </w:r>
    </w:p>
    <w:p w14:paraId="274FE4DE" w14:textId="77777777" w:rsidR="00670F26" w:rsidRPr="00737FF5" w:rsidRDefault="00670F26">
      <w:pPr>
        <w:pStyle w:val="Paragraphedeliste"/>
        <w:numPr>
          <w:ilvl w:val="0"/>
          <w:numId w:val="2"/>
        </w:numPr>
        <w:spacing w:before="120" w:after="120"/>
        <w:ind w:left="993" w:hanging="426"/>
        <w:rPr>
          <w:rFonts w:ascii="Marianne" w:hAnsi="Marianne"/>
          <w:sz w:val="18"/>
          <w:szCs w:val="18"/>
        </w:rPr>
      </w:pPr>
      <w:proofErr w:type="gramStart"/>
      <w:r>
        <w:rPr>
          <w:rFonts w:ascii="Marianne" w:eastAsiaTheme="minorEastAsia" w:hAnsi="Marianne"/>
          <w:sz w:val="18"/>
          <w:szCs w:val="18"/>
        </w:rPr>
        <w:t>des</w:t>
      </w:r>
      <w:proofErr w:type="gramEnd"/>
      <w:r>
        <w:rPr>
          <w:rFonts w:ascii="Marianne" w:eastAsiaTheme="minorEastAsia" w:hAnsi="Marianne"/>
          <w:sz w:val="18"/>
          <w:szCs w:val="18"/>
        </w:rPr>
        <w:t xml:space="preserve"> usages professionnels et des règles de l’art.</w:t>
      </w:r>
    </w:p>
    <w:p w14:paraId="3F0BD8F0" w14:textId="29D9D895" w:rsidR="003A35DE" w:rsidRPr="00737FF5" w:rsidRDefault="005C4307" w:rsidP="00210D70">
      <w:pPr>
        <w:spacing w:after="120"/>
        <w:ind w:left="0"/>
        <w:rPr>
          <w:rFonts w:ascii="Marianne" w:hAnsi="Marianne"/>
        </w:rPr>
      </w:pPr>
      <w:r w:rsidRPr="00737FF5">
        <w:rPr>
          <w:rFonts w:ascii="Marianne" w:eastAsiaTheme="minorEastAsia" w:hAnsi="Marianne" w:cstheme="minorBidi"/>
        </w:rPr>
        <w:t xml:space="preserve">Pour apprécier la qualité, outre les indicateurs qui figureraient dans les documents de l’accord-cadre, les instances de suivi </w:t>
      </w:r>
      <w:r w:rsidR="00670F26">
        <w:rPr>
          <w:rFonts w:ascii="Marianne" w:eastAsiaTheme="minorEastAsia" w:hAnsi="Marianne" w:cstheme="minorBidi"/>
        </w:rPr>
        <w:t xml:space="preserve">mentionnées dans le CCTP, </w:t>
      </w:r>
      <w:r w:rsidRPr="00737FF5">
        <w:rPr>
          <w:rFonts w:ascii="Marianne" w:eastAsiaTheme="minorEastAsia" w:hAnsi="Marianne" w:cstheme="minorBidi"/>
        </w:rPr>
        <w:t xml:space="preserve">peuvent, à la demande </w:t>
      </w:r>
      <w:r w:rsidR="00210D70" w:rsidRPr="00737FF5">
        <w:rPr>
          <w:rFonts w:ascii="Marianne" w:hAnsi="Marianne"/>
        </w:rPr>
        <w:t>à la demande de l’</w:t>
      </w:r>
      <w:r w:rsidR="005D3D6A">
        <w:rPr>
          <w:rFonts w:ascii="Marianne" w:hAnsi="Marianne"/>
        </w:rPr>
        <w:t>Administration</w:t>
      </w:r>
      <w:r w:rsidR="00210D70" w:rsidRPr="00737FF5">
        <w:rPr>
          <w:rFonts w:ascii="Marianne" w:hAnsi="Marianne"/>
        </w:rPr>
        <w:t xml:space="preserve"> ou sur proposition du Titulaire</w:t>
      </w:r>
      <w:r w:rsidRPr="00737FF5">
        <w:rPr>
          <w:rFonts w:ascii="Marianne" w:eastAsiaTheme="minorEastAsia" w:hAnsi="Marianne" w:cstheme="minorBidi"/>
        </w:rPr>
        <w:t>, définir et mettre en œuvre de nouveaux indicateurs et ce, sans qu’il ne soit nécessaire de conclure un avenant.</w:t>
      </w:r>
      <w:r w:rsidR="00210D70" w:rsidRPr="00737FF5">
        <w:rPr>
          <w:rFonts w:ascii="Marianne" w:eastAsiaTheme="minorEastAsia" w:hAnsi="Marianne" w:cstheme="minorBidi"/>
        </w:rPr>
        <w:t xml:space="preserve"> </w:t>
      </w:r>
    </w:p>
    <w:p w14:paraId="448E432F" w14:textId="3131EB16" w:rsidR="00210D70" w:rsidRPr="00737FF5" w:rsidRDefault="00210D70" w:rsidP="00210D70">
      <w:pPr>
        <w:pStyle w:val="Corpsdeparagraphe"/>
        <w:rPr>
          <w:szCs w:val="18"/>
        </w:rPr>
      </w:pPr>
      <w:bookmarkStart w:id="106" w:name="_Hlk203473719"/>
      <w:r w:rsidRPr="00506CBB">
        <w:rPr>
          <w:szCs w:val="18"/>
        </w:rPr>
        <w:t>Sous réserve que la demande de l'</w:t>
      </w:r>
      <w:r w:rsidR="005D3D6A">
        <w:rPr>
          <w:szCs w:val="18"/>
        </w:rPr>
        <w:t>Administration</w:t>
      </w:r>
      <w:r w:rsidRPr="00506CBB">
        <w:rPr>
          <w:szCs w:val="18"/>
        </w:rPr>
        <w:t xml:space="preserve"> fasse suite à des difficultés réelles dans l'exécution du présent accord-cadre, dans le cas où le Titulaire refuse l'introduction d'un ou plusieurs nouveaux indicateurs demandés par l'</w:t>
      </w:r>
      <w:r w:rsidR="005D3D6A">
        <w:rPr>
          <w:szCs w:val="18"/>
        </w:rPr>
        <w:t>Administration</w:t>
      </w:r>
      <w:r w:rsidRPr="00506CBB">
        <w:rPr>
          <w:szCs w:val="18"/>
        </w:rPr>
        <w:t>, cette dernière se réserve la possibilité de prononcer la résiliation fautive de l'accord-cadre dans les conditions stipulées à l'article III.3 ci-avant.</w:t>
      </w:r>
    </w:p>
    <w:bookmarkEnd w:id="106"/>
    <w:p w14:paraId="20B42D4E" w14:textId="560704AE" w:rsidR="00210D70" w:rsidRPr="00737FF5" w:rsidRDefault="00210D70" w:rsidP="00210D70">
      <w:pPr>
        <w:pStyle w:val="Corpsdeparagraphe"/>
        <w:rPr>
          <w:szCs w:val="18"/>
        </w:rPr>
      </w:pPr>
      <w:r w:rsidRPr="00737FF5">
        <w:rPr>
          <w:szCs w:val="18"/>
        </w:rPr>
        <w:t>Le Titulaire peut</w:t>
      </w:r>
      <w:r w:rsidRPr="00737FF5">
        <w:rPr>
          <w:color w:val="FF0000"/>
          <w:szCs w:val="18"/>
        </w:rPr>
        <w:t xml:space="preserve"> </w:t>
      </w:r>
      <w:r w:rsidRPr="00737FF5">
        <w:rPr>
          <w:szCs w:val="18"/>
        </w:rPr>
        <w:t>fournir tous les éléments de mesure et suivi permettant à l’</w:t>
      </w:r>
      <w:r w:rsidR="005D3D6A">
        <w:rPr>
          <w:szCs w:val="18"/>
        </w:rPr>
        <w:t>Administration</w:t>
      </w:r>
      <w:r w:rsidRPr="00737FF5">
        <w:rPr>
          <w:szCs w:val="18"/>
        </w:rPr>
        <w:t xml:space="preserve"> d’apprécier le respect des indicateurs de qualité ainsi définis, particulièrement en cas de retards ou de dysfonctionnements constatés par les deux parties. À cette occasion, il veille à informer l’</w:t>
      </w:r>
      <w:r w:rsidR="005D3D6A">
        <w:rPr>
          <w:szCs w:val="18"/>
        </w:rPr>
        <w:t>Administration</w:t>
      </w:r>
      <w:r w:rsidRPr="00737FF5">
        <w:rPr>
          <w:szCs w:val="18"/>
        </w:rPr>
        <w:t xml:space="preserve"> des orientations et/ou difficultés rencontrées et motive les décisions qui en découlent.</w:t>
      </w:r>
    </w:p>
    <w:p w14:paraId="3B3ACAE6" w14:textId="2556A080" w:rsidR="00210D70" w:rsidRPr="00737FF5" w:rsidRDefault="00210D70" w:rsidP="00210D70">
      <w:pPr>
        <w:pStyle w:val="Corpsdeparagraphe"/>
        <w:rPr>
          <w:szCs w:val="18"/>
        </w:rPr>
      </w:pPr>
      <w:r w:rsidRPr="00737FF5">
        <w:rPr>
          <w:szCs w:val="18"/>
        </w:rPr>
        <w:t>Les modes de détermination et de communication de ces mesures figurent au CCTP, dans l’offre/la proposition du Titulaire ou, le cas échéant, sont déterminés par l’un des comités mentionnés ci-avant.</w:t>
      </w:r>
    </w:p>
    <w:p w14:paraId="5986B0EB" w14:textId="7840DA14" w:rsidR="003A35DE" w:rsidRPr="00737FF5" w:rsidRDefault="005C4307" w:rsidP="00210D70">
      <w:pPr>
        <w:spacing w:after="120"/>
        <w:ind w:left="0"/>
        <w:rPr>
          <w:rFonts w:ascii="Marianne" w:hAnsi="Marianne"/>
        </w:rPr>
      </w:pPr>
      <w:r w:rsidRPr="00737FF5">
        <w:rPr>
          <w:rFonts w:ascii="Marianne" w:eastAsiaTheme="minorEastAsia" w:hAnsi="Marianne" w:cstheme="minorBidi"/>
        </w:rPr>
        <w:t>En cas de non-respect par le titulaire des dispositions concernant la qualité de service, non réparé dans un délai de 15 jours calendaire</w:t>
      </w:r>
      <w:r w:rsidR="00210D70" w:rsidRPr="00737FF5">
        <w:rPr>
          <w:rFonts w:ascii="Marianne" w:eastAsiaTheme="minorEastAsia" w:hAnsi="Marianne" w:cstheme="minorBidi"/>
        </w:rPr>
        <w:t>s</w:t>
      </w:r>
      <w:r w:rsidRPr="00737FF5">
        <w:rPr>
          <w:rFonts w:ascii="Marianne" w:eastAsiaTheme="minorEastAsia" w:hAnsi="Marianne" w:cstheme="minorBidi"/>
        </w:rPr>
        <w:t xml:space="preserve"> suivant</w:t>
      </w:r>
      <w:r w:rsidR="00210D70" w:rsidRPr="00737FF5">
        <w:rPr>
          <w:rFonts w:ascii="Marianne" w:eastAsiaTheme="minorEastAsia" w:hAnsi="Marianne" w:cstheme="minorBidi"/>
        </w:rPr>
        <w:t>s</w:t>
      </w:r>
      <w:r w:rsidRPr="00737FF5">
        <w:rPr>
          <w:rFonts w:ascii="Marianne" w:eastAsiaTheme="minorEastAsia" w:hAnsi="Marianne" w:cstheme="minorBidi"/>
        </w:rPr>
        <w:t xml:space="preserve"> la mise en demeure</w:t>
      </w:r>
      <w:r w:rsidR="00210D70" w:rsidRPr="00737FF5">
        <w:rPr>
          <w:rFonts w:ascii="Marianne" w:eastAsiaTheme="minorEastAsia" w:hAnsi="Marianne" w:cstheme="minorBidi"/>
        </w:rPr>
        <w:t xml:space="preserve"> </w:t>
      </w:r>
      <w:r w:rsidRPr="00737FF5">
        <w:rPr>
          <w:rFonts w:ascii="Marianne" w:eastAsiaTheme="minorEastAsia" w:hAnsi="Marianne" w:cstheme="minorBidi"/>
        </w:rPr>
        <w:t>par l’</w:t>
      </w:r>
      <w:r w:rsidR="005D3D6A">
        <w:rPr>
          <w:rFonts w:ascii="Marianne" w:eastAsiaTheme="minorEastAsia" w:hAnsi="Marianne" w:cstheme="minorBidi"/>
        </w:rPr>
        <w:t>Administration</w:t>
      </w:r>
      <w:r w:rsidRPr="00737FF5">
        <w:rPr>
          <w:rFonts w:ascii="Marianne" w:eastAsiaTheme="minorEastAsia" w:hAnsi="Marianne" w:cstheme="minorBidi"/>
        </w:rPr>
        <w:t>, cette dernière se réserve la possibilité de prononcer la résiliation fautive de l'accord-cadre.</w:t>
      </w:r>
      <w:r w:rsidR="00210D70" w:rsidRPr="00737FF5">
        <w:rPr>
          <w:rFonts w:ascii="Marianne" w:eastAsiaTheme="minorEastAsia" w:hAnsi="Marianne" w:cstheme="minorBidi"/>
        </w:rPr>
        <w:t xml:space="preserve"> </w:t>
      </w:r>
    </w:p>
    <w:p w14:paraId="1F3E1FA2" w14:textId="3DCE8692" w:rsidR="00737FF5" w:rsidRPr="00737FF5" w:rsidRDefault="005C4307" w:rsidP="00737FF5">
      <w:pPr>
        <w:spacing w:after="120"/>
        <w:ind w:left="0"/>
        <w:rPr>
          <w:rFonts w:ascii="Marianne" w:hAnsi="Marianne"/>
        </w:rPr>
      </w:pPr>
      <w:r w:rsidRPr="00737FF5">
        <w:rPr>
          <w:rFonts w:ascii="Marianne" w:eastAsiaTheme="minorEastAsia" w:hAnsi="Marianne" w:cstheme="minorBidi"/>
        </w:rPr>
        <w:t>L’</w:t>
      </w:r>
      <w:r w:rsidR="005D3D6A">
        <w:rPr>
          <w:rFonts w:ascii="Marianne" w:eastAsiaTheme="minorEastAsia" w:hAnsi="Marianne" w:cstheme="minorBidi"/>
        </w:rPr>
        <w:t>Administration</w:t>
      </w:r>
      <w:r w:rsidRPr="00737FF5">
        <w:rPr>
          <w:rFonts w:ascii="Marianne" w:eastAsiaTheme="minorEastAsia" w:hAnsi="Marianne" w:cstheme="minorBidi"/>
        </w:rPr>
        <w:t xml:space="preserve"> se réserve par ailleurs la possibilité d’effectuer ou de faire effectuer tous les contrôles et audits qu’elle estime nécessaire concernant la qualité d’exécution des prestations et/ou livrables fournis par le titulaire</w:t>
      </w:r>
      <w:r w:rsidR="00581AF1">
        <w:rPr>
          <w:rFonts w:ascii="Marianne" w:eastAsiaTheme="minorEastAsia" w:hAnsi="Marianne" w:cstheme="minorBidi"/>
        </w:rPr>
        <w:t>.</w:t>
      </w:r>
    </w:p>
    <w:p w14:paraId="2D5051C9" w14:textId="491CA6AB" w:rsidR="00737FF5" w:rsidRPr="00737FF5" w:rsidRDefault="00737FF5" w:rsidP="00737FF5">
      <w:pPr>
        <w:pStyle w:val="Corpsdeparagraphe"/>
        <w:rPr>
          <w:szCs w:val="18"/>
        </w:rPr>
      </w:pPr>
      <w:r w:rsidRPr="00737FF5">
        <w:rPr>
          <w:szCs w:val="18"/>
        </w:rPr>
        <w:t>Les différents contrôles et mesures, matérialisés notamment par des constats ou des rapports effectués par l’</w:t>
      </w:r>
      <w:r w:rsidR="005D3D6A">
        <w:rPr>
          <w:szCs w:val="18"/>
        </w:rPr>
        <w:t>Administration</w:t>
      </w:r>
      <w:r w:rsidRPr="00737FF5">
        <w:rPr>
          <w:szCs w:val="18"/>
        </w:rPr>
        <w:t xml:space="preserve"> ou par un tiers à sa demande, sont opposables au Titulaire et, dans le cas où il est considéré qu’ils révèlent une qualité insuffisante compte tenu des contraintes opérationnelles de l’</w:t>
      </w:r>
      <w:r w:rsidR="005D3D6A">
        <w:rPr>
          <w:szCs w:val="18"/>
        </w:rPr>
        <w:t>Administration</w:t>
      </w:r>
      <w:r w:rsidRPr="00737FF5">
        <w:rPr>
          <w:szCs w:val="18"/>
        </w:rPr>
        <w:t>, cette dernière se réserve la possibilité de prononcer la résiliation fautive de l'accord-cadre dans les conditions stipulées ci-avant.</w:t>
      </w:r>
    </w:p>
    <w:p w14:paraId="7D5E4DE1" w14:textId="77777777" w:rsidR="00737FF5" w:rsidRDefault="00737FF5" w:rsidP="00737FF5">
      <w:pPr>
        <w:spacing w:after="120"/>
        <w:ind w:left="0"/>
        <w:rPr>
          <w:sz w:val="16"/>
          <w:szCs w:val="16"/>
        </w:rPr>
      </w:pPr>
    </w:p>
    <w:p w14:paraId="694595BE" w14:textId="77777777" w:rsidR="00B2621A" w:rsidRPr="00702447" w:rsidRDefault="00B2621A" w:rsidP="00B2621A">
      <w:pPr>
        <w:pStyle w:val="Titre2"/>
        <w:rPr>
          <w:rFonts w:ascii="Raleway Black" w:hAnsi="Raleway Black"/>
          <w:color w:val="548DD4" w:themeColor="text2" w:themeTint="99"/>
          <w:sz w:val="24"/>
          <w:szCs w:val="24"/>
        </w:rPr>
      </w:pPr>
      <w:bookmarkStart w:id="107" w:name="_Toc212042725"/>
      <w:bookmarkStart w:id="108" w:name="_Toc212728064"/>
      <w:r w:rsidRPr="00702447">
        <w:rPr>
          <w:rFonts w:ascii="Raleway Black" w:hAnsi="Raleway Black"/>
          <w:color w:val="548DD4" w:themeColor="text2" w:themeTint="99"/>
          <w:sz w:val="24"/>
          <w:szCs w:val="24"/>
        </w:rPr>
        <w:t>V.</w:t>
      </w:r>
      <w:r>
        <w:rPr>
          <w:rFonts w:ascii="Raleway Black" w:hAnsi="Raleway Black"/>
          <w:color w:val="548DD4" w:themeColor="text2" w:themeTint="99"/>
          <w:sz w:val="24"/>
          <w:szCs w:val="24"/>
        </w:rPr>
        <w:t>2</w:t>
      </w:r>
      <w:r w:rsidRPr="00702447">
        <w:rPr>
          <w:rFonts w:ascii="Raleway Black" w:hAnsi="Raleway Black"/>
          <w:color w:val="548DD4" w:themeColor="text2" w:themeTint="99"/>
          <w:sz w:val="24"/>
          <w:szCs w:val="24"/>
        </w:rPr>
        <w:t xml:space="preserve">. </w:t>
      </w:r>
      <w:r w:rsidRPr="00702447">
        <w:rPr>
          <w:rFonts w:ascii="Raleway Black" w:hAnsi="Raleway Black"/>
          <w:color w:val="548DD4" w:themeColor="text2" w:themeTint="99"/>
          <w:sz w:val="24"/>
          <w:szCs w:val="24"/>
        </w:rPr>
        <w:tab/>
      </w:r>
      <w:r>
        <w:rPr>
          <w:rFonts w:ascii="Raleway Black" w:hAnsi="Raleway Black"/>
          <w:color w:val="548DD4" w:themeColor="text2" w:themeTint="99"/>
          <w:sz w:val="24"/>
          <w:szCs w:val="24"/>
        </w:rPr>
        <w:t>Correspondants et intervenants du Titulaire</w:t>
      </w:r>
      <w:bookmarkEnd w:id="107"/>
      <w:bookmarkEnd w:id="108"/>
    </w:p>
    <w:p w14:paraId="4EE03F00" w14:textId="78DDB1FB" w:rsidR="00435887" w:rsidRPr="003D2683" w:rsidRDefault="00764426" w:rsidP="00764426">
      <w:pPr>
        <w:pStyle w:val="Corpsdeparagraphe"/>
        <w:rPr>
          <w:szCs w:val="18"/>
        </w:rPr>
      </w:pPr>
      <w:r w:rsidRPr="00435887">
        <w:rPr>
          <w:szCs w:val="18"/>
        </w:rPr>
        <w:t xml:space="preserve">Pendant toute la durée de l'accord-cadre, le Titulaire s'engage à mettre en place des intervenants dont le niveau de qualification et d’expérience doit impérativement être conforme aux </w:t>
      </w:r>
      <w:r w:rsidR="003C7F31">
        <w:rPr>
          <w:szCs w:val="18"/>
        </w:rPr>
        <w:t xml:space="preserve">qualifications et expériences des équipes </w:t>
      </w:r>
      <w:r w:rsidRPr="00435887">
        <w:rPr>
          <w:szCs w:val="18"/>
        </w:rPr>
        <w:t>et/</w:t>
      </w:r>
      <w:proofErr w:type="gramStart"/>
      <w:r w:rsidRPr="00435887">
        <w:rPr>
          <w:szCs w:val="18"/>
        </w:rPr>
        <w:t>ou  profils</w:t>
      </w:r>
      <w:proofErr w:type="gramEnd"/>
      <w:r w:rsidRPr="00435887">
        <w:rPr>
          <w:szCs w:val="18"/>
        </w:rPr>
        <w:t xml:space="preserve"> mentionnés dans sa proposition</w:t>
      </w:r>
      <w:r w:rsidR="006D7512" w:rsidRPr="00435887">
        <w:rPr>
          <w:szCs w:val="18"/>
        </w:rPr>
        <w:t>, et,</w:t>
      </w:r>
      <w:r w:rsidRPr="00435887">
        <w:rPr>
          <w:szCs w:val="18"/>
        </w:rPr>
        <w:t xml:space="preserve"> respectant les niveaux de profils figurant en annexe </w:t>
      </w:r>
      <w:r w:rsidR="00435887" w:rsidRPr="00435887">
        <w:rPr>
          <w:szCs w:val="18"/>
        </w:rPr>
        <w:t xml:space="preserve">1 </w:t>
      </w:r>
      <w:r w:rsidRPr="00435887">
        <w:rPr>
          <w:szCs w:val="18"/>
        </w:rPr>
        <w:t>à l’acte d’engagement</w:t>
      </w:r>
      <w:r w:rsidR="00435887" w:rsidRPr="00435887">
        <w:rPr>
          <w:szCs w:val="18"/>
        </w:rPr>
        <w:t xml:space="preserve"> (annexe 1 AE)</w:t>
      </w:r>
      <w:r w:rsidRPr="00435887">
        <w:rPr>
          <w:szCs w:val="18"/>
        </w:rPr>
        <w:t>.</w:t>
      </w:r>
    </w:p>
    <w:p w14:paraId="52609902" w14:textId="46A630BB" w:rsidR="00764426" w:rsidRPr="00C46CE4" w:rsidRDefault="00764426" w:rsidP="00764426">
      <w:pPr>
        <w:pStyle w:val="Corpsdeparagraphe"/>
        <w:rPr>
          <w:szCs w:val="18"/>
        </w:rPr>
      </w:pPr>
      <w:r w:rsidRPr="00C46CE4">
        <w:rPr>
          <w:szCs w:val="18"/>
        </w:rPr>
        <w:t xml:space="preserve">La mesure de cet engagement se matérialise par une procédure d’agrément préalable, qui vise </w:t>
      </w:r>
      <w:proofErr w:type="gramStart"/>
      <w:r w:rsidRPr="00C46CE4">
        <w:rPr>
          <w:i/>
          <w:szCs w:val="18"/>
        </w:rPr>
        <w:t>a</w:t>
      </w:r>
      <w:proofErr w:type="gramEnd"/>
      <w:r w:rsidRPr="00C46CE4">
        <w:rPr>
          <w:i/>
          <w:szCs w:val="18"/>
        </w:rPr>
        <w:t xml:space="preserve"> minima</w:t>
      </w:r>
      <w:r w:rsidRPr="00C46CE4">
        <w:rPr>
          <w:szCs w:val="18"/>
        </w:rPr>
        <w:t xml:space="preserve"> les intervenants matérialisant lesdit</w:t>
      </w:r>
      <w:r w:rsidR="003C7F31">
        <w:rPr>
          <w:szCs w:val="18"/>
        </w:rPr>
        <w:t>e</w:t>
      </w:r>
      <w:r w:rsidRPr="00C46CE4">
        <w:rPr>
          <w:szCs w:val="18"/>
        </w:rPr>
        <w:t xml:space="preserve">s </w:t>
      </w:r>
      <w:r w:rsidR="003C7F31">
        <w:rPr>
          <w:szCs w:val="18"/>
        </w:rPr>
        <w:t xml:space="preserve">qualifications et expériences des équipes </w:t>
      </w:r>
      <w:r w:rsidRPr="00C46CE4">
        <w:rPr>
          <w:szCs w:val="18"/>
        </w:rPr>
        <w:t>et/ou profils et, dans la perspective des dispositions ci-après, concerne prioritairement ceux qui ont accès aux locaux et/ou aux informations et aux données de l’</w:t>
      </w:r>
      <w:r w:rsidR="005D3D6A">
        <w:rPr>
          <w:szCs w:val="18"/>
        </w:rPr>
        <w:t>Administration</w:t>
      </w:r>
      <w:r w:rsidRPr="00C46CE4">
        <w:rPr>
          <w:szCs w:val="18"/>
        </w:rPr>
        <w:t>. Néanmoins, l’</w:t>
      </w:r>
      <w:r w:rsidR="005D3D6A">
        <w:rPr>
          <w:szCs w:val="18"/>
        </w:rPr>
        <w:t>Administration</w:t>
      </w:r>
      <w:r w:rsidRPr="00C46CE4">
        <w:rPr>
          <w:szCs w:val="18"/>
        </w:rPr>
        <w:t xml:space="preserve"> se réserve le droit de vérifier à tout moment les </w:t>
      </w:r>
      <w:r w:rsidR="003C7F31">
        <w:rPr>
          <w:szCs w:val="18"/>
        </w:rPr>
        <w:t xml:space="preserve">qualifications et expériences des équipes </w:t>
      </w:r>
      <w:r w:rsidRPr="00C46CE4">
        <w:rPr>
          <w:szCs w:val="18"/>
        </w:rPr>
        <w:t>et/ou profils des intervenants localisés dans les locaux du Titulaire et ce, quel que soit le type de prestation commandée.</w:t>
      </w:r>
    </w:p>
    <w:p w14:paraId="5EDAD005" w14:textId="70A845A8" w:rsidR="00764426" w:rsidRPr="00C86535" w:rsidRDefault="00764426" w:rsidP="00764426">
      <w:pPr>
        <w:pStyle w:val="Corpsdeparagraphe"/>
        <w:rPr>
          <w:szCs w:val="18"/>
        </w:rPr>
      </w:pPr>
      <w:r w:rsidRPr="00C46CE4">
        <w:rPr>
          <w:szCs w:val="18"/>
        </w:rPr>
        <w:t xml:space="preserve">Pour ce faire, le Titulaire indique au plus </w:t>
      </w:r>
      <w:r w:rsidRPr="00C86535">
        <w:rPr>
          <w:szCs w:val="18"/>
        </w:rPr>
        <w:t>tard dans les dix (10) jours ouvrés qui suivent la notification de l’accord-cadre, les noms, titres, coordonnées professionnelles et le</w:t>
      </w:r>
      <w:r w:rsidR="003C7F31">
        <w:rPr>
          <w:szCs w:val="18"/>
        </w:rPr>
        <w:t xml:space="preserve">s qualifications et expériences </w:t>
      </w:r>
      <w:r w:rsidRPr="00C86535">
        <w:rPr>
          <w:szCs w:val="18"/>
        </w:rPr>
        <w:t>des correspondants principaux et, notamment, du chef de projet</w:t>
      </w:r>
      <w:r w:rsidRPr="00C86535">
        <w:rPr>
          <w:rStyle w:val="Appelnotedebasdep"/>
          <w:szCs w:val="18"/>
        </w:rPr>
        <w:footnoteReference w:id="3"/>
      </w:r>
      <w:r w:rsidRPr="00C86535">
        <w:rPr>
          <w:szCs w:val="18"/>
        </w:rPr>
        <w:t>. De même, il communique à l’</w:t>
      </w:r>
      <w:r w:rsidR="005D3D6A">
        <w:rPr>
          <w:szCs w:val="18"/>
        </w:rPr>
        <w:t>Administration</w:t>
      </w:r>
      <w:r w:rsidRPr="00C86535">
        <w:rPr>
          <w:szCs w:val="18"/>
        </w:rPr>
        <w:t xml:space="preserve"> le</w:t>
      </w:r>
      <w:r w:rsidR="003C7F31">
        <w:rPr>
          <w:szCs w:val="18"/>
        </w:rPr>
        <w:t>s</w:t>
      </w:r>
      <w:r w:rsidRPr="00C86535">
        <w:rPr>
          <w:szCs w:val="18"/>
        </w:rPr>
        <w:t xml:space="preserve"> </w:t>
      </w:r>
      <w:r w:rsidR="003C7F31">
        <w:rPr>
          <w:szCs w:val="18"/>
        </w:rPr>
        <w:t>qualifications et expériences</w:t>
      </w:r>
      <w:r w:rsidRPr="00C86535">
        <w:rPr>
          <w:szCs w:val="18"/>
        </w:rPr>
        <w:t xml:space="preserve"> de tout nouvel intervenant quinze (15) jours avant la date effective d’arrivée de la personne concernée.</w:t>
      </w:r>
    </w:p>
    <w:p w14:paraId="0B6B380C" w14:textId="2B0ACF1F" w:rsidR="00764426" w:rsidRPr="00C86535" w:rsidRDefault="00764426" w:rsidP="00764426">
      <w:pPr>
        <w:pStyle w:val="Corpsdeparagraphe"/>
        <w:rPr>
          <w:szCs w:val="18"/>
        </w:rPr>
      </w:pPr>
      <w:r w:rsidRPr="00C86535">
        <w:rPr>
          <w:szCs w:val="18"/>
        </w:rPr>
        <w:t>Outre le fait que l’</w:t>
      </w:r>
      <w:r w:rsidR="005D3D6A">
        <w:rPr>
          <w:szCs w:val="18"/>
        </w:rPr>
        <w:t>Administration</w:t>
      </w:r>
      <w:r w:rsidRPr="00C86535">
        <w:rPr>
          <w:szCs w:val="18"/>
        </w:rPr>
        <w:t xml:space="preserve"> peut récuser l’ensemble des</w:t>
      </w:r>
      <w:r w:rsidR="00444FC1">
        <w:rPr>
          <w:szCs w:val="18"/>
        </w:rPr>
        <w:t xml:space="preserve"> intervenants</w:t>
      </w:r>
      <w:r w:rsidRPr="00C86535">
        <w:rPr>
          <w:szCs w:val="18"/>
        </w:rPr>
        <w:t xml:space="preserve"> proposés lors de leur présentation initiale</w:t>
      </w:r>
      <w:r w:rsidR="00D9766F">
        <w:rPr>
          <w:szCs w:val="18"/>
        </w:rPr>
        <w:t xml:space="preserve"> et à tout moment lors de l’exécution des prestations,</w:t>
      </w:r>
      <w:r w:rsidRPr="00C86535">
        <w:rPr>
          <w:szCs w:val="18"/>
        </w:rPr>
        <w:t xml:space="preserve"> sans avoir à émettre de justification, un </w:t>
      </w:r>
      <w:r w:rsidR="00444FC1">
        <w:rPr>
          <w:szCs w:val="18"/>
        </w:rPr>
        <w:t>intervenant</w:t>
      </w:r>
      <w:r w:rsidRPr="00C86535">
        <w:rPr>
          <w:szCs w:val="18"/>
        </w:rPr>
        <w:t xml:space="preserve"> de niveau équivalent ou supérieur doit impérativement être désignée par le Titulaire en remplacement dans l’un des cas suivants :</w:t>
      </w:r>
    </w:p>
    <w:p w14:paraId="2B51CAE0" w14:textId="2BCDC422" w:rsidR="00764426" w:rsidRPr="00C86535" w:rsidRDefault="00764426" w:rsidP="00764426">
      <w:pPr>
        <w:pStyle w:val="Corpsdeparagraphe"/>
        <w:rPr>
          <w:szCs w:val="18"/>
        </w:rPr>
      </w:pPr>
      <w:r w:rsidRPr="00C86535">
        <w:rPr>
          <w:szCs w:val="18"/>
        </w:rPr>
        <w:lastRenderedPageBreak/>
        <w:t>1) Sur demande expresse de l’</w:t>
      </w:r>
      <w:r w:rsidR="005D3D6A">
        <w:rPr>
          <w:szCs w:val="18"/>
        </w:rPr>
        <w:t>Administration</w:t>
      </w:r>
      <w:r w:rsidRPr="00C86535">
        <w:rPr>
          <w:szCs w:val="18"/>
        </w:rPr>
        <w:t xml:space="preserve"> en cas :</w:t>
      </w:r>
    </w:p>
    <w:p w14:paraId="7BE0B4C9" w14:textId="77777777" w:rsidR="00764426" w:rsidRPr="00C86535" w:rsidRDefault="00764426" w:rsidP="00104DC8">
      <w:pPr>
        <w:pStyle w:val="Corpsdeparagraphe"/>
        <w:numPr>
          <w:ilvl w:val="0"/>
          <w:numId w:val="24"/>
        </w:numPr>
        <w:rPr>
          <w:szCs w:val="18"/>
        </w:rPr>
      </w:pPr>
      <w:r w:rsidRPr="00C86535">
        <w:rPr>
          <w:szCs w:val="18"/>
        </w:rPr>
        <w:t>De non-conformité avec le niveau de qualification et/ou d’expérience par rapport à la proposition ;</w:t>
      </w:r>
    </w:p>
    <w:p w14:paraId="768472CF" w14:textId="77777777" w:rsidR="00764426" w:rsidRPr="00C86535" w:rsidRDefault="00764426" w:rsidP="00104DC8">
      <w:pPr>
        <w:pStyle w:val="Corpsdeparagraphe"/>
        <w:numPr>
          <w:ilvl w:val="0"/>
          <w:numId w:val="24"/>
        </w:numPr>
        <w:rPr>
          <w:szCs w:val="18"/>
        </w:rPr>
      </w:pPr>
      <w:r w:rsidRPr="00C86535">
        <w:rPr>
          <w:szCs w:val="18"/>
        </w:rPr>
        <w:t xml:space="preserve">De non-respect des obligations de confidentialité </w:t>
      </w:r>
      <w:r w:rsidRPr="008C4D5B">
        <w:rPr>
          <w:szCs w:val="18"/>
        </w:rPr>
        <w:t xml:space="preserve">définies à </w:t>
      </w:r>
      <w:r w:rsidRPr="00E5599E">
        <w:rPr>
          <w:szCs w:val="18"/>
        </w:rPr>
        <w:t>l’article VIII.2 ci-après</w:t>
      </w:r>
      <w:r w:rsidRPr="008C4D5B">
        <w:rPr>
          <w:szCs w:val="18"/>
        </w:rPr>
        <w:t xml:space="preserve"> et,</w:t>
      </w:r>
      <w:r w:rsidRPr="00C86535">
        <w:rPr>
          <w:szCs w:val="18"/>
        </w:rPr>
        <w:t xml:space="preserve"> plus largement, de problèmes de comportement ;</w:t>
      </w:r>
    </w:p>
    <w:p w14:paraId="52356FB3" w14:textId="77777777" w:rsidR="00764426" w:rsidRPr="00E5599E" w:rsidRDefault="00764426" w:rsidP="00104DC8">
      <w:pPr>
        <w:pStyle w:val="Corpsdeparagraphe"/>
        <w:numPr>
          <w:ilvl w:val="0"/>
          <w:numId w:val="24"/>
        </w:numPr>
        <w:rPr>
          <w:szCs w:val="18"/>
        </w:rPr>
      </w:pPr>
      <w:r w:rsidRPr="00C86535">
        <w:rPr>
          <w:szCs w:val="18"/>
        </w:rPr>
        <w:t xml:space="preserve">De découverte de situation de conflit d’intérêts dans les conditions </w:t>
      </w:r>
      <w:r w:rsidRPr="009F3312">
        <w:rPr>
          <w:szCs w:val="18"/>
        </w:rPr>
        <w:t xml:space="preserve">définies à </w:t>
      </w:r>
      <w:r w:rsidRPr="00E5599E">
        <w:rPr>
          <w:szCs w:val="18"/>
        </w:rPr>
        <w:t>l’article V.</w:t>
      </w:r>
      <w:r w:rsidR="009F3312" w:rsidRPr="00E5599E">
        <w:rPr>
          <w:szCs w:val="18"/>
        </w:rPr>
        <w:t>4</w:t>
      </w:r>
      <w:r w:rsidRPr="00E5599E">
        <w:rPr>
          <w:szCs w:val="18"/>
        </w:rPr>
        <w:t xml:space="preserve"> ci-après ;</w:t>
      </w:r>
    </w:p>
    <w:p w14:paraId="670B13A5" w14:textId="77777777" w:rsidR="00764426" w:rsidRPr="00C86535" w:rsidRDefault="00764426" w:rsidP="00104DC8">
      <w:pPr>
        <w:pStyle w:val="Corpsdeparagraphe"/>
        <w:numPr>
          <w:ilvl w:val="0"/>
          <w:numId w:val="24"/>
        </w:numPr>
        <w:rPr>
          <w:szCs w:val="18"/>
        </w:rPr>
      </w:pPr>
      <w:r w:rsidRPr="00C86535">
        <w:rPr>
          <w:szCs w:val="18"/>
        </w:rPr>
        <w:t>De problèmes de compétence par rapport au niveau requis et nécessaire pour la réalisation des opérations ;</w:t>
      </w:r>
    </w:p>
    <w:p w14:paraId="2EFD972E" w14:textId="77777777" w:rsidR="00764426" w:rsidRPr="00C86535" w:rsidRDefault="00764426" w:rsidP="00104DC8">
      <w:pPr>
        <w:pStyle w:val="Corpsdeparagraphe"/>
        <w:numPr>
          <w:ilvl w:val="0"/>
          <w:numId w:val="24"/>
        </w:numPr>
        <w:rPr>
          <w:szCs w:val="18"/>
        </w:rPr>
      </w:pPr>
      <w:r w:rsidRPr="00C86535">
        <w:rPr>
          <w:szCs w:val="18"/>
        </w:rPr>
        <w:t>D</w:t>
      </w:r>
      <w:r>
        <w:rPr>
          <w:szCs w:val="18"/>
        </w:rPr>
        <w:t xml:space="preserve">e toute absence </w:t>
      </w:r>
      <w:r w:rsidRPr="00C86535">
        <w:rPr>
          <w:szCs w:val="18"/>
        </w:rPr>
        <w:t>supérieur</w:t>
      </w:r>
      <w:r>
        <w:rPr>
          <w:szCs w:val="18"/>
        </w:rPr>
        <w:t>e</w:t>
      </w:r>
      <w:r w:rsidRPr="00C86535">
        <w:rPr>
          <w:szCs w:val="18"/>
        </w:rPr>
        <w:t xml:space="preserve"> à quinze (15) jours ouvrés ;</w:t>
      </w:r>
    </w:p>
    <w:p w14:paraId="519D8B50" w14:textId="22CE0E3C" w:rsidR="00764426" w:rsidRPr="00C86535" w:rsidRDefault="00764426" w:rsidP="00764426">
      <w:pPr>
        <w:pStyle w:val="Corpsdeparagraphe"/>
        <w:rPr>
          <w:szCs w:val="18"/>
        </w:rPr>
      </w:pPr>
      <w:r w:rsidRPr="00C86535">
        <w:rPr>
          <w:szCs w:val="18"/>
        </w:rPr>
        <w:t>2) Sur demande du Titulaire après accord de l’</w:t>
      </w:r>
      <w:r w:rsidR="005D3D6A">
        <w:rPr>
          <w:szCs w:val="18"/>
        </w:rPr>
        <w:t>Administration</w:t>
      </w:r>
      <w:r w:rsidRPr="00C86535">
        <w:rPr>
          <w:szCs w:val="18"/>
        </w:rPr>
        <w:t>.</w:t>
      </w:r>
    </w:p>
    <w:p w14:paraId="23F66078" w14:textId="6F0DDC73" w:rsidR="00764426" w:rsidRPr="00C86535" w:rsidRDefault="00764426" w:rsidP="00764426">
      <w:pPr>
        <w:pStyle w:val="Corpsdeparagraphe"/>
        <w:rPr>
          <w:szCs w:val="18"/>
        </w:rPr>
      </w:pPr>
      <w:r w:rsidRPr="00C86535">
        <w:rPr>
          <w:szCs w:val="18"/>
        </w:rPr>
        <w:t>En cas de demande de récusation et/ou remplacement dans les conditions détaillées ci-avant, le Titulaire est tenu d’assurer, dans les quinze (15) jours ouvrés</w:t>
      </w:r>
      <w:r w:rsidRPr="00C86535">
        <w:rPr>
          <w:rStyle w:val="Appelnotedebasdep"/>
          <w:szCs w:val="18"/>
        </w:rPr>
        <w:footnoteReference w:id="4"/>
      </w:r>
      <w:r w:rsidRPr="00C86535">
        <w:rPr>
          <w:szCs w:val="18"/>
        </w:rPr>
        <w:t xml:space="preserve">, le remplacement de ses </w:t>
      </w:r>
      <w:r w:rsidR="00444FC1">
        <w:rPr>
          <w:szCs w:val="18"/>
        </w:rPr>
        <w:t>intervenants</w:t>
      </w:r>
      <w:r w:rsidR="0050485C">
        <w:rPr>
          <w:szCs w:val="18"/>
        </w:rPr>
        <w:t xml:space="preserve"> </w:t>
      </w:r>
      <w:r w:rsidRPr="00C86535">
        <w:rPr>
          <w:szCs w:val="18"/>
        </w:rPr>
        <w:t>à niveau de qualification au moins équivalent de façon à ce que ledit remplacement n’impacte en rien l’exécution de l’accord-cadre (strict respect des délais contractuels). En outre, en cas de départ programmé d’un intervenant, le Titulaire en informe l’</w:t>
      </w:r>
      <w:r w:rsidR="005D3D6A">
        <w:rPr>
          <w:szCs w:val="18"/>
        </w:rPr>
        <w:t>Administration</w:t>
      </w:r>
      <w:r w:rsidRPr="00C86535">
        <w:rPr>
          <w:szCs w:val="18"/>
        </w:rPr>
        <w:t xml:space="preserve"> un mois calendaire à l’avance s’il s’agit d’un correspondant principal, et dans un délai minimal de quinze (15) jours calendaires avant la date prévue de départ pour les autres</w:t>
      </w:r>
      <w:r w:rsidR="00444FC1">
        <w:rPr>
          <w:szCs w:val="18"/>
        </w:rPr>
        <w:t xml:space="preserve"> intervenants</w:t>
      </w:r>
      <w:r w:rsidRPr="00C86535">
        <w:rPr>
          <w:szCs w:val="18"/>
        </w:rPr>
        <w:t>.</w:t>
      </w:r>
    </w:p>
    <w:p w14:paraId="3DDF9E5B" w14:textId="1C841A55" w:rsidR="00764426" w:rsidRPr="00C86535" w:rsidRDefault="00764426" w:rsidP="00764426">
      <w:pPr>
        <w:pStyle w:val="Corpsdeparagraphe"/>
        <w:rPr>
          <w:szCs w:val="18"/>
        </w:rPr>
      </w:pPr>
      <w:r w:rsidRPr="00C86535">
        <w:rPr>
          <w:szCs w:val="18"/>
        </w:rPr>
        <w:t xml:space="preserve">La période minimale de recouvrement pendant laquelle le partant communique à son successeur toutes les informations nécessaires est fixée à un mois calendaire pour ce qui concerne les correspondants principaux, et à quinze (15) jours calendaires pour les autres </w:t>
      </w:r>
      <w:r w:rsidR="00444FC1">
        <w:rPr>
          <w:szCs w:val="18"/>
        </w:rPr>
        <w:t>intervenants</w:t>
      </w:r>
      <w:r w:rsidRPr="00C86535">
        <w:rPr>
          <w:szCs w:val="18"/>
        </w:rPr>
        <w:t>.</w:t>
      </w:r>
    </w:p>
    <w:p w14:paraId="46CADCD4" w14:textId="2D2D4CD6" w:rsidR="00764426" w:rsidRPr="006610C4" w:rsidRDefault="00764426" w:rsidP="00764426">
      <w:pPr>
        <w:pStyle w:val="Corpsdeparagraphe"/>
        <w:rPr>
          <w:szCs w:val="18"/>
        </w:rPr>
      </w:pPr>
      <w:r w:rsidRPr="00C86535">
        <w:rPr>
          <w:szCs w:val="18"/>
        </w:rPr>
        <w:t xml:space="preserve">Outre qu’il encourt l’application éventuelle des pénalités de retard </w:t>
      </w:r>
      <w:r w:rsidRPr="00DB0DA7">
        <w:rPr>
          <w:szCs w:val="18"/>
        </w:rPr>
        <w:t>mentionnées à l’article XIII</w:t>
      </w:r>
      <w:r w:rsidR="006F5473" w:rsidRPr="00DB0DA7">
        <w:rPr>
          <w:szCs w:val="18"/>
        </w:rPr>
        <w:t>.2</w:t>
      </w:r>
      <w:r w:rsidRPr="00DB0DA7">
        <w:rPr>
          <w:szCs w:val="18"/>
        </w:rPr>
        <w:t xml:space="preserve"> ci-après,</w:t>
      </w:r>
      <w:r w:rsidRPr="00C86535">
        <w:rPr>
          <w:szCs w:val="18"/>
        </w:rPr>
        <w:t xml:space="preserve"> le non-respect de ces </w:t>
      </w:r>
      <w:r w:rsidRPr="006F5473">
        <w:rPr>
          <w:szCs w:val="18"/>
        </w:rPr>
        <w:t>dispositions autorise l’</w:t>
      </w:r>
      <w:r w:rsidR="005D3D6A">
        <w:rPr>
          <w:szCs w:val="18"/>
        </w:rPr>
        <w:t>Administration</w:t>
      </w:r>
      <w:r w:rsidRPr="006F5473">
        <w:rPr>
          <w:szCs w:val="18"/>
        </w:rPr>
        <w:t xml:space="preserve"> à prononcer la résiliation fautive du présent accord-cadre dans les conditions </w:t>
      </w:r>
      <w:r w:rsidRPr="006D6771">
        <w:rPr>
          <w:szCs w:val="18"/>
        </w:rPr>
        <w:t>prévues à l’article III.3 ci-avant</w:t>
      </w:r>
      <w:r w:rsidRPr="006F5473">
        <w:rPr>
          <w:szCs w:val="18"/>
        </w:rPr>
        <w:t>.</w:t>
      </w:r>
    </w:p>
    <w:p w14:paraId="6F868DB3" w14:textId="04DE7EEF" w:rsidR="00764426" w:rsidRPr="006610C4" w:rsidRDefault="00764426" w:rsidP="00764426">
      <w:pPr>
        <w:pStyle w:val="Corpsdeparagraphe"/>
        <w:rPr>
          <w:szCs w:val="18"/>
        </w:rPr>
      </w:pPr>
      <w:r w:rsidRPr="006610C4">
        <w:rPr>
          <w:szCs w:val="18"/>
        </w:rPr>
        <w:t>Les délais de remplacement et de recouvrement peuvent être réduits ou prolongés après accord écrit de l’</w:t>
      </w:r>
      <w:r w:rsidR="005D3D6A">
        <w:rPr>
          <w:szCs w:val="18"/>
        </w:rPr>
        <w:t>Administration</w:t>
      </w:r>
      <w:r w:rsidRPr="006610C4">
        <w:rPr>
          <w:szCs w:val="18"/>
        </w:rPr>
        <w:t>. Ils sont réduits notamment dans le cas du remplacement d’un interlocuteur rendu nécessaire dans le cadre d’une demande expresse de l’</w:t>
      </w:r>
      <w:r w:rsidR="005D3D6A">
        <w:rPr>
          <w:szCs w:val="18"/>
        </w:rPr>
        <w:t>Administration</w:t>
      </w:r>
      <w:r w:rsidRPr="006610C4">
        <w:rPr>
          <w:szCs w:val="18"/>
        </w:rPr>
        <w:t xml:space="preserve"> telle que détaillée ci-dessus.</w:t>
      </w:r>
    </w:p>
    <w:p w14:paraId="17F70052" w14:textId="0C1620E5" w:rsidR="00764426" w:rsidRDefault="00764426" w:rsidP="00764426">
      <w:pPr>
        <w:pStyle w:val="Corpsdeparagraphe"/>
        <w:rPr>
          <w:szCs w:val="18"/>
        </w:rPr>
      </w:pPr>
      <w:r w:rsidRPr="006610C4">
        <w:rPr>
          <w:szCs w:val="18"/>
        </w:rPr>
        <w:t>En aucun cas, le remplacement du personnel</w:t>
      </w:r>
      <w:r w:rsidRPr="00C46CE4">
        <w:rPr>
          <w:szCs w:val="18"/>
        </w:rPr>
        <w:t xml:space="preserve"> ne p</w:t>
      </w:r>
      <w:r w:rsidR="00444FC1">
        <w:rPr>
          <w:szCs w:val="18"/>
        </w:rPr>
        <w:t>eut</w:t>
      </w:r>
      <w:r w:rsidRPr="00C46CE4">
        <w:rPr>
          <w:szCs w:val="18"/>
        </w:rPr>
        <w:t xml:space="preserve"> justifier une augmentation du montant des prestations. </w:t>
      </w:r>
      <w:r w:rsidR="00B724A1">
        <w:rPr>
          <w:szCs w:val="18"/>
        </w:rPr>
        <w:t xml:space="preserve">De plus, les frais de montée en compétence/transfert de compétence entre </w:t>
      </w:r>
      <w:r w:rsidR="003A552F">
        <w:rPr>
          <w:szCs w:val="18"/>
        </w:rPr>
        <w:t xml:space="preserve">le partant et son successeur </w:t>
      </w:r>
      <w:r w:rsidR="00B724A1">
        <w:rPr>
          <w:szCs w:val="18"/>
        </w:rPr>
        <w:t xml:space="preserve">sont à la charge du Titulaire. </w:t>
      </w:r>
      <w:r w:rsidRPr="00C46CE4">
        <w:rPr>
          <w:szCs w:val="18"/>
        </w:rPr>
        <w:t>Le Titulaire s’engage autant que de besoin, à maintenir la stabilité des équipes.</w:t>
      </w:r>
    </w:p>
    <w:p w14:paraId="79D3F9AA" w14:textId="77777777" w:rsidR="00B2621A" w:rsidRDefault="00B2621A" w:rsidP="00764426">
      <w:pPr>
        <w:pStyle w:val="Corpsdeparagraphe"/>
        <w:rPr>
          <w:szCs w:val="18"/>
        </w:rPr>
      </w:pPr>
    </w:p>
    <w:p w14:paraId="541DF195" w14:textId="77777777" w:rsidR="00B2621A" w:rsidRPr="00702447" w:rsidRDefault="00B2621A" w:rsidP="00B2621A">
      <w:pPr>
        <w:pStyle w:val="Titre2"/>
        <w:rPr>
          <w:rFonts w:ascii="Raleway Black" w:hAnsi="Raleway Black"/>
          <w:color w:val="548DD4" w:themeColor="text2" w:themeTint="99"/>
          <w:sz w:val="24"/>
          <w:szCs w:val="24"/>
        </w:rPr>
      </w:pPr>
      <w:bookmarkStart w:id="109" w:name="_Toc212042726"/>
      <w:bookmarkStart w:id="110" w:name="_Toc212728065"/>
      <w:r w:rsidRPr="00702447">
        <w:rPr>
          <w:rFonts w:ascii="Raleway Black" w:hAnsi="Raleway Black"/>
          <w:color w:val="548DD4" w:themeColor="text2" w:themeTint="99"/>
          <w:sz w:val="24"/>
          <w:szCs w:val="24"/>
        </w:rPr>
        <w:t>V.</w:t>
      </w:r>
      <w:r>
        <w:rPr>
          <w:rFonts w:ascii="Raleway Black" w:hAnsi="Raleway Black"/>
          <w:color w:val="548DD4" w:themeColor="text2" w:themeTint="99"/>
          <w:sz w:val="24"/>
          <w:szCs w:val="24"/>
        </w:rPr>
        <w:t>3</w:t>
      </w:r>
      <w:r w:rsidRPr="00702447">
        <w:rPr>
          <w:rFonts w:ascii="Raleway Black" w:hAnsi="Raleway Black"/>
          <w:color w:val="548DD4" w:themeColor="text2" w:themeTint="99"/>
          <w:sz w:val="24"/>
          <w:szCs w:val="24"/>
        </w:rPr>
        <w:t xml:space="preserve">. </w:t>
      </w:r>
      <w:r w:rsidRPr="00702447">
        <w:rPr>
          <w:rFonts w:ascii="Raleway Black" w:hAnsi="Raleway Black"/>
          <w:color w:val="548DD4" w:themeColor="text2" w:themeTint="99"/>
          <w:sz w:val="24"/>
          <w:szCs w:val="24"/>
        </w:rPr>
        <w:tab/>
      </w:r>
      <w:r>
        <w:rPr>
          <w:rFonts w:ascii="Raleway Black" w:hAnsi="Raleway Black"/>
          <w:color w:val="548DD4" w:themeColor="text2" w:themeTint="99"/>
          <w:sz w:val="24"/>
          <w:szCs w:val="24"/>
        </w:rPr>
        <w:t>Documentation</w:t>
      </w:r>
      <w:bookmarkEnd w:id="109"/>
      <w:bookmarkEnd w:id="110"/>
    </w:p>
    <w:p w14:paraId="1BC9C0AA" w14:textId="77777777" w:rsidR="00764426" w:rsidRPr="00764426" w:rsidRDefault="00764426" w:rsidP="00764426">
      <w:pPr>
        <w:spacing w:after="120"/>
        <w:ind w:left="0"/>
        <w:rPr>
          <w:rFonts w:ascii="Marianne" w:hAnsi="Marianne"/>
        </w:rPr>
      </w:pPr>
      <w:r w:rsidRPr="00764426">
        <w:rPr>
          <w:rFonts w:ascii="Marianne" w:eastAsiaTheme="minorHAnsi" w:hAnsi="Marianne" w:cstheme="minorBidi"/>
        </w:rPr>
        <w:t>Dans les conditions prévues à l'article 22 du CCAG-TIC, la prestation du Titulaire incorpore forfaitairement la fourniture de l'intégralité de la documentation nécessaire à une bonne utilisation des biens et/ou services fournis au titre de l'accord-cadre.</w:t>
      </w:r>
    </w:p>
    <w:p w14:paraId="25F103F0" w14:textId="77777777" w:rsidR="00764426" w:rsidRPr="00764426" w:rsidRDefault="00764426" w:rsidP="00764426">
      <w:pPr>
        <w:spacing w:after="120"/>
        <w:ind w:left="0"/>
        <w:rPr>
          <w:rFonts w:ascii="Marianne" w:hAnsi="Marianne"/>
        </w:rPr>
      </w:pPr>
      <w:r w:rsidRPr="00764426">
        <w:rPr>
          <w:rFonts w:ascii="Marianne" w:eastAsiaTheme="minorHAnsi" w:hAnsi="Marianne" w:cstheme="minorBidi"/>
        </w:rPr>
        <w:t>Dans le cas où l’accord-cadre concerne un ou plusieurs éléments logiciels, il est précisé que la documentation désigne, sans que cette liste soit limitative :</w:t>
      </w:r>
    </w:p>
    <w:p w14:paraId="2A30E149" w14:textId="77777777" w:rsidR="00764426" w:rsidRPr="00764426" w:rsidRDefault="00764426" w:rsidP="00764426">
      <w:pPr>
        <w:pStyle w:val="Paragraphedeliste"/>
        <w:numPr>
          <w:ilvl w:val="0"/>
          <w:numId w:val="3"/>
        </w:numPr>
        <w:autoSpaceDE w:val="0"/>
        <w:autoSpaceDN w:val="0"/>
        <w:adjustRightInd w:val="0"/>
        <w:rPr>
          <w:rFonts w:ascii="Marianne" w:hAnsi="Marianne"/>
          <w:sz w:val="18"/>
          <w:szCs w:val="18"/>
          <w:highlight w:val="white"/>
        </w:rPr>
      </w:pPr>
      <w:proofErr w:type="gramStart"/>
      <w:r w:rsidRPr="00764426">
        <w:rPr>
          <w:rFonts w:ascii="Marianne" w:hAnsi="Marianne"/>
          <w:sz w:val="18"/>
          <w:szCs w:val="18"/>
          <w:highlight w:val="white"/>
        </w:rPr>
        <w:t>le</w:t>
      </w:r>
      <w:proofErr w:type="gramEnd"/>
      <w:r w:rsidRPr="00764426">
        <w:rPr>
          <w:rFonts w:ascii="Marianne" w:hAnsi="Marianne"/>
          <w:sz w:val="18"/>
          <w:szCs w:val="18"/>
          <w:highlight w:val="white"/>
        </w:rPr>
        <w:t xml:space="preserve"> descriptif détaillé des environnements techniques matériels et logiciels de développement, d'intégration et, le cas échéant, de fonctionnement ainsi que les documentations techniques de développement et de maintenance correspondantes ;</w:t>
      </w:r>
    </w:p>
    <w:p w14:paraId="303F71DB" w14:textId="77777777" w:rsidR="00764426" w:rsidRPr="00764426" w:rsidRDefault="00764426" w:rsidP="00764426">
      <w:pPr>
        <w:pStyle w:val="Paragraphedeliste"/>
        <w:numPr>
          <w:ilvl w:val="0"/>
          <w:numId w:val="3"/>
        </w:numPr>
        <w:autoSpaceDE w:val="0"/>
        <w:autoSpaceDN w:val="0"/>
        <w:adjustRightInd w:val="0"/>
        <w:rPr>
          <w:rFonts w:ascii="Marianne" w:hAnsi="Marianne"/>
          <w:sz w:val="18"/>
          <w:szCs w:val="18"/>
          <w:highlight w:val="white"/>
        </w:rPr>
      </w:pPr>
      <w:proofErr w:type="gramStart"/>
      <w:r w:rsidRPr="00764426">
        <w:rPr>
          <w:rFonts w:ascii="Marianne" w:hAnsi="Marianne"/>
          <w:sz w:val="18"/>
          <w:szCs w:val="18"/>
          <w:highlight w:val="white"/>
        </w:rPr>
        <w:t>les</w:t>
      </w:r>
      <w:proofErr w:type="gramEnd"/>
      <w:r w:rsidRPr="00764426">
        <w:rPr>
          <w:rFonts w:ascii="Marianne" w:hAnsi="Marianne"/>
          <w:sz w:val="18"/>
          <w:szCs w:val="18"/>
          <w:highlight w:val="white"/>
        </w:rPr>
        <w:t xml:space="preserve"> procédures de fabrication/intégration du résultat depuis l'installation de l'environnement de développement et d'intégration, la lecture, le chargement, les opérations de compression/décompression des supports fournis ainsi que la compilation des sources déposées, l'intégration, jusqu'à la production d'une version livrable ; le cas échéant, les outils nécessaires au développement et à la compilation ainsi que le système d'exploitation compatible avec les codes sources du résultat ;</w:t>
      </w:r>
    </w:p>
    <w:p w14:paraId="0CFFAB37" w14:textId="77777777" w:rsidR="00764426" w:rsidRPr="00764426" w:rsidRDefault="00764426" w:rsidP="00764426">
      <w:pPr>
        <w:pStyle w:val="Paragraphedeliste"/>
        <w:numPr>
          <w:ilvl w:val="0"/>
          <w:numId w:val="3"/>
        </w:numPr>
        <w:autoSpaceDE w:val="0"/>
        <w:autoSpaceDN w:val="0"/>
        <w:adjustRightInd w:val="0"/>
        <w:rPr>
          <w:rFonts w:ascii="Marianne" w:hAnsi="Marianne"/>
          <w:sz w:val="18"/>
          <w:szCs w:val="18"/>
          <w:highlight w:val="white"/>
        </w:rPr>
      </w:pPr>
      <w:proofErr w:type="gramStart"/>
      <w:r w:rsidRPr="00764426">
        <w:rPr>
          <w:rFonts w:ascii="Marianne" w:hAnsi="Marianne"/>
          <w:sz w:val="18"/>
          <w:szCs w:val="18"/>
          <w:highlight w:val="white"/>
        </w:rPr>
        <w:t>la</w:t>
      </w:r>
      <w:proofErr w:type="gramEnd"/>
      <w:r w:rsidRPr="00764426">
        <w:rPr>
          <w:rFonts w:ascii="Marianne" w:hAnsi="Marianne"/>
          <w:sz w:val="18"/>
          <w:szCs w:val="18"/>
          <w:highlight w:val="white"/>
        </w:rPr>
        <w:t xml:space="preserve"> documentation de conception et les documentations techniques associées tels que les dossiers techniques de conception, les dossiers d’études techniques, les dossiers de spécifications les schémas de base de données, modèles conceptuels et physiques de données ;</w:t>
      </w:r>
    </w:p>
    <w:p w14:paraId="4758097D" w14:textId="77777777" w:rsidR="00764426" w:rsidRPr="00764426" w:rsidRDefault="00764426" w:rsidP="00764426">
      <w:pPr>
        <w:pStyle w:val="Paragraphedeliste"/>
        <w:numPr>
          <w:ilvl w:val="0"/>
          <w:numId w:val="3"/>
        </w:numPr>
        <w:autoSpaceDE w:val="0"/>
        <w:autoSpaceDN w:val="0"/>
        <w:adjustRightInd w:val="0"/>
        <w:rPr>
          <w:rFonts w:ascii="Marianne" w:hAnsi="Marianne"/>
          <w:sz w:val="18"/>
          <w:szCs w:val="18"/>
          <w:highlight w:val="white"/>
        </w:rPr>
      </w:pPr>
      <w:proofErr w:type="gramStart"/>
      <w:r w:rsidRPr="00764426">
        <w:rPr>
          <w:rFonts w:ascii="Marianne" w:hAnsi="Marianne"/>
          <w:sz w:val="18"/>
          <w:szCs w:val="18"/>
          <w:highlight w:val="white"/>
        </w:rPr>
        <w:t>les</w:t>
      </w:r>
      <w:proofErr w:type="gramEnd"/>
      <w:r w:rsidRPr="00764426">
        <w:rPr>
          <w:rFonts w:ascii="Marianne" w:hAnsi="Marianne"/>
          <w:sz w:val="18"/>
          <w:szCs w:val="18"/>
          <w:highlight w:val="white"/>
        </w:rPr>
        <w:t xml:space="preserve"> dossiers d’études techniques, de paramétrage, d’installation, de configuration, d'exploitation et de maintenance ;</w:t>
      </w:r>
    </w:p>
    <w:p w14:paraId="1770D635" w14:textId="77777777" w:rsidR="00764426" w:rsidRPr="00764426" w:rsidRDefault="00764426" w:rsidP="00764426">
      <w:pPr>
        <w:pStyle w:val="Paragraphedeliste"/>
        <w:numPr>
          <w:ilvl w:val="0"/>
          <w:numId w:val="3"/>
        </w:numPr>
        <w:autoSpaceDE w:val="0"/>
        <w:autoSpaceDN w:val="0"/>
        <w:adjustRightInd w:val="0"/>
        <w:rPr>
          <w:rFonts w:ascii="Marianne" w:hAnsi="Marianne"/>
          <w:sz w:val="18"/>
          <w:szCs w:val="18"/>
          <w:highlight w:val="white"/>
        </w:rPr>
      </w:pPr>
      <w:proofErr w:type="gramStart"/>
      <w:r w:rsidRPr="00764426">
        <w:rPr>
          <w:rFonts w:ascii="Marianne" w:hAnsi="Marianne"/>
          <w:sz w:val="18"/>
          <w:szCs w:val="18"/>
          <w:highlight w:val="white"/>
        </w:rPr>
        <w:t>les</w:t>
      </w:r>
      <w:proofErr w:type="gramEnd"/>
      <w:r w:rsidRPr="00764426">
        <w:rPr>
          <w:rFonts w:ascii="Marianne" w:hAnsi="Marianne"/>
          <w:sz w:val="18"/>
          <w:szCs w:val="18"/>
          <w:highlight w:val="white"/>
        </w:rPr>
        <w:t xml:space="preserve"> standards de programmation et de documentation, les dossiers et plans de tests ;</w:t>
      </w:r>
    </w:p>
    <w:p w14:paraId="5ED661E7" w14:textId="77777777" w:rsidR="00764426" w:rsidRPr="00764426" w:rsidRDefault="00764426" w:rsidP="00764426">
      <w:pPr>
        <w:pStyle w:val="Paragraphedeliste"/>
        <w:numPr>
          <w:ilvl w:val="0"/>
          <w:numId w:val="3"/>
        </w:numPr>
        <w:autoSpaceDE w:val="0"/>
        <w:autoSpaceDN w:val="0"/>
        <w:adjustRightInd w:val="0"/>
        <w:rPr>
          <w:rFonts w:ascii="Marianne" w:hAnsi="Marianne"/>
          <w:sz w:val="18"/>
          <w:szCs w:val="18"/>
          <w:highlight w:val="white"/>
        </w:rPr>
      </w:pPr>
      <w:proofErr w:type="gramStart"/>
      <w:r w:rsidRPr="00764426">
        <w:rPr>
          <w:rFonts w:ascii="Marianne" w:hAnsi="Marianne"/>
          <w:sz w:val="18"/>
          <w:szCs w:val="18"/>
          <w:highlight w:val="white"/>
        </w:rPr>
        <w:t>la</w:t>
      </w:r>
      <w:proofErr w:type="gramEnd"/>
      <w:r w:rsidRPr="00764426">
        <w:rPr>
          <w:rFonts w:ascii="Marianne" w:hAnsi="Marianne"/>
          <w:sz w:val="18"/>
          <w:szCs w:val="18"/>
          <w:highlight w:val="white"/>
        </w:rPr>
        <w:t xml:space="preserve"> documentation préalable à la conception des logiciels telle que notamment le cahier des charges et le document de présentation des besoins standard liés à l’utilisation des logiciels ;</w:t>
      </w:r>
    </w:p>
    <w:p w14:paraId="6176D307" w14:textId="77777777" w:rsidR="00764426" w:rsidRPr="00764426" w:rsidRDefault="00764426" w:rsidP="00764426">
      <w:pPr>
        <w:pStyle w:val="Paragraphedeliste"/>
        <w:numPr>
          <w:ilvl w:val="0"/>
          <w:numId w:val="3"/>
        </w:numPr>
        <w:autoSpaceDE w:val="0"/>
        <w:autoSpaceDN w:val="0"/>
        <w:adjustRightInd w:val="0"/>
        <w:rPr>
          <w:rFonts w:ascii="Marianne" w:hAnsi="Marianne"/>
          <w:sz w:val="18"/>
          <w:szCs w:val="18"/>
          <w:highlight w:val="white"/>
        </w:rPr>
      </w:pPr>
      <w:proofErr w:type="gramStart"/>
      <w:r w:rsidRPr="00764426">
        <w:rPr>
          <w:rFonts w:ascii="Marianne" w:hAnsi="Marianne"/>
          <w:sz w:val="18"/>
          <w:szCs w:val="18"/>
          <w:highlight w:val="white"/>
        </w:rPr>
        <w:lastRenderedPageBreak/>
        <w:t>la</w:t>
      </w:r>
      <w:proofErr w:type="gramEnd"/>
      <w:r w:rsidRPr="00764426">
        <w:rPr>
          <w:rFonts w:ascii="Marianne" w:hAnsi="Marianne"/>
          <w:sz w:val="18"/>
          <w:szCs w:val="18"/>
          <w:highlight w:val="white"/>
        </w:rPr>
        <w:t xml:space="preserve"> documentation d’utilisation (manuel de l’utilisateur, aide en ligne) ;</w:t>
      </w:r>
    </w:p>
    <w:p w14:paraId="268A93E7" w14:textId="77777777" w:rsidR="00764426" w:rsidRPr="00764426" w:rsidRDefault="00764426" w:rsidP="00764426">
      <w:pPr>
        <w:pStyle w:val="Paragraphedeliste"/>
        <w:numPr>
          <w:ilvl w:val="0"/>
          <w:numId w:val="3"/>
        </w:numPr>
        <w:autoSpaceDE w:val="0"/>
        <w:autoSpaceDN w:val="0"/>
        <w:adjustRightInd w:val="0"/>
        <w:rPr>
          <w:rFonts w:ascii="Marianne" w:hAnsi="Marianne"/>
          <w:sz w:val="18"/>
          <w:szCs w:val="18"/>
          <w:highlight w:val="white"/>
        </w:rPr>
      </w:pPr>
      <w:proofErr w:type="gramStart"/>
      <w:r w:rsidRPr="00764426">
        <w:rPr>
          <w:rFonts w:ascii="Marianne" w:hAnsi="Marianne"/>
          <w:sz w:val="18"/>
          <w:szCs w:val="18"/>
          <w:highlight w:val="white"/>
        </w:rPr>
        <w:t>la</w:t>
      </w:r>
      <w:proofErr w:type="gramEnd"/>
      <w:r w:rsidRPr="00764426">
        <w:rPr>
          <w:rFonts w:ascii="Marianne" w:hAnsi="Marianne"/>
          <w:sz w:val="18"/>
          <w:szCs w:val="18"/>
          <w:highlight w:val="white"/>
        </w:rPr>
        <w:t xml:space="preserve"> documentation d’installation, d’exploitation, de maintenance ;</w:t>
      </w:r>
    </w:p>
    <w:p w14:paraId="2D58CF06" w14:textId="4688C356" w:rsidR="00764426" w:rsidRPr="009F37BB" w:rsidRDefault="00764426" w:rsidP="00764426">
      <w:pPr>
        <w:spacing w:after="120"/>
        <w:ind w:left="0"/>
        <w:rPr>
          <w:rFonts w:ascii="Marianne" w:hAnsi="Marianne"/>
          <w:szCs w:val="16"/>
        </w:rPr>
      </w:pPr>
      <w:r w:rsidRPr="009F37BB">
        <w:rPr>
          <w:rFonts w:ascii="Marianne" w:eastAsiaTheme="minorHAnsi" w:hAnsi="Marianne" w:cstheme="minorBidi"/>
          <w:szCs w:val="16"/>
        </w:rPr>
        <w:t xml:space="preserve">Tous les documents remis dans ce cadre par le </w:t>
      </w:r>
      <w:r>
        <w:rPr>
          <w:rFonts w:ascii="Marianne" w:eastAsiaTheme="minorHAnsi" w:hAnsi="Marianne" w:cstheme="minorBidi"/>
          <w:szCs w:val="16"/>
        </w:rPr>
        <w:t>Titulaire</w:t>
      </w:r>
      <w:r w:rsidRPr="009F37BB">
        <w:rPr>
          <w:rFonts w:ascii="Marianne" w:eastAsiaTheme="minorHAnsi" w:hAnsi="Marianne" w:cstheme="minorBidi"/>
          <w:szCs w:val="16"/>
        </w:rPr>
        <w:t xml:space="preserve"> sont rédigés en </w:t>
      </w:r>
      <w:r w:rsidRPr="00764426">
        <w:rPr>
          <w:rFonts w:ascii="Marianne" w:eastAsiaTheme="minorHAnsi" w:hAnsi="Marianne" w:cstheme="minorBidi"/>
          <w:szCs w:val="16"/>
          <w:u w:val="single"/>
        </w:rPr>
        <w:t>langue française</w:t>
      </w:r>
      <w:r w:rsidRPr="009F37BB">
        <w:rPr>
          <w:rFonts w:ascii="Marianne" w:eastAsiaTheme="minorHAnsi" w:hAnsi="Marianne" w:cstheme="minorBidi"/>
          <w:szCs w:val="16"/>
        </w:rPr>
        <w:t xml:space="preserve"> sauf accord express</w:t>
      </w:r>
      <w:r>
        <w:rPr>
          <w:rFonts w:ascii="Marianne" w:eastAsiaTheme="minorHAnsi" w:hAnsi="Marianne" w:cstheme="minorBidi"/>
          <w:szCs w:val="16"/>
        </w:rPr>
        <w:t>e</w:t>
      </w:r>
      <w:r w:rsidRPr="009F37BB">
        <w:rPr>
          <w:rFonts w:ascii="Marianne" w:eastAsiaTheme="minorHAnsi" w:hAnsi="Marianne" w:cstheme="minorBidi"/>
          <w:szCs w:val="16"/>
        </w:rPr>
        <w:t xml:space="preserve"> contraire de </w:t>
      </w:r>
      <w:r>
        <w:rPr>
          <w:rFonts w:ascii="Marianne" w:eastAsiaTheme="minorHAnsi" w:hAnsi="Marianne" w:cstheme="minorBidi"/>
          <w:szCs w:val="16"/>
        </w:rPr>
        <w:t>l’</w:t>
      </w:r>
      <w:r w:rsidR="005D3D6A">
        <w:rPr>
          <w:rFonts w:ascii="Marianne" w:eastAsiaTheme="minorHAnsi" w:hAnsi="Marianne" w:cstheme="minorBidi"/>
          <w:szCs w:val="16"/>
        </w:rPr>
        <w:t>Administration</w:t>
      </w:r>
      <w:r w:rsidRPr="009F37BB">
        <w:rPr>
          <w:rFonts w:ascii="Marianne" w:eastAsiaTheme="minorHAnsi" w:hAnsi="Marianne" w:cstheme="minorBidi"/>
          <w:szCs w:val="16"/>
        </w:rPr>
        <w:t xml:space="preserve">, ceci valant notamment pour la documentation très spécialisée. En tout état de cause, si cette dernière l’exige, le </w:t>
      </w:r>
      <w:r>
        <w:rPr>
          <w:rFonts w:ascii="Marianne" w:eastAsiaTheme="minorHAnsi" w:hAnsi="Marianne" w:cstheme="minorBidi"/>
          <w:szCs w:val="16"/>
        </w:rPr>
        <w:t>Titulaire</w:t>
      </w:r>
      <w:r w:rsidRPr="009F37BB">
        <w:rPr>
          <w:rFonts w:ascii="Marianne" w:eastAsiaTheme="minorHAnsi" w:hAnsi="Marianne" w:cstheme="minorBidi"/>
          <w:szCs w:val="16"/>
        </w:rPr>
        <w:t xml:space="preserve"> fournit, à sa charge, le document accompagné d'une traduction certifiée en français.</w:t>
      </w:r>
    </w:p>
    <w:p w14:paraId="430AE54F" w14:textId="77777777" w:rsidR="003A35DE" w:rsidRDefault="00764426" w:rsidP="00764426">
      <w:pPr>
        <w:spacing w:after="120"/>
        <w:ind w:left="0"/>
        <w:rPr>
          <w:rFonts w:ascii="Marianne" w:eastAsiaTheme="minorHAnsi" w:hAnsi="Marianne" w:cstheme="minorBidi"/>
          <w:szCs w:val="16"/>
        </w:rPr>
      </w:pPr>
      <w:r w:rsidRPr="009F37BB">
        <w:rPr>
          <w:rFonts w:ascii="Marianne" w:eastAsiaTheme="minorHAnsi" w:hAnsi="Marianne" w:cstheme="minorBidi"/>
          <w:szCs w:val="16"/>
        </w:rPr>
        <w:t>Tant qu’un bien et/ou un service n’a pas été accompagné de la fourniture de sa documentation nécessaire, le cas échéant par référence aux documents de l’accord-cadre, il est considéré comme n’ayant pas été livré</w:t>
      </w:r>
      <w:r>
        <w:rPr>
          <w:rFonts w:ascii="Marianne" w:eastAsiaTheme="minorHAnsi" w:hAnsi="Marianne" w:cstheme="minorBidi"/>
          <w:szCs w:val="16"/>
        </w:rPr>
        <w:t>.</w:t>
      </w:r>
    </w:p>
    <w:p w14:paraId="140BD028" w14:textId="77777777" w:rsidR="00B2621A" w:rsidRDefault="00B2621A" w:rsidP="00764426">
      <w:pPr>
        <w:spacing w:after="120"/>
        <w:ind w:left="0"/>
        <w:rPr>
          <w:rFonts w:ascii="Marianne" w:eastAsiaTheme="minorHAnsi" w:hAnsi="Marianne" w:cstheme="minorBidi"/>
          <w:szCs w:val="16"/>
        </w:rPr>
      </w:pPr>
    </w:p>
    <w:p w14:paraId="243D5ACF" w14:textId="77777777" w:rsidR="00B2621A" w:rsidRPr="00702447" w:rsidRDefault="00B2621A" w:rsidP="00B2621A">
      <w:pPr>
        <w:pStyle w:val="Titre2"/>
        <w:rPr>
          <w:rFonts w:ascii="Raleway Black" w:hAnsi="Raleway Black"/>
          <w:color w:val="548DD4" w:themeColor="text2" w:themeTint="99"/>
          <w:sz w:val="24"/>
          <w:szCs w:val="24"/>
        </w:rPr>
      </w:pPr>
      <w:bookmarkStart w:id="111" w:name="_Toc212042727"/>
      <w:bookmarkStart w:id="112" w:name="_Toc212728066"/>
      <w:r w:rsidRPr="00702447">
        <w:rPr>
          <w:rFonts w:ascii="Raleway Black" w:hAnsi="Raleway Black"/>
          <w:color w:val="548DD4" w:themeColor="text2" w:themeTint="99"/>
          <w:sz w:val="24"/>
          <w:szCs w:val="24"/>
        </w:rPr>
        <w:t>V.</w:t>
      </w:r>
      <w:r>
        <w:rPr>
          <w:rFonts w:ascii="Raleway Black" w:hAnsi="Raleway Black"/>
          <w:color w:val="548DD4" w:themeColor="text2" w:themeTint="99"/>
          <w:sz w:val="24"/>
          <w:szCs w:val="24"/>
        </w:rPr>
        <w:t>4</w:t>
      </w:r>
      <w:r w:rsidRPr="00702447">
        <w:rPr>
          <w:rFonts w:ascii="Raleway Black" w:hAnsi="Raleway Black"/>
          <w:color w:val="548DD4" w:themeColor="text2" w:themeTint="99"/>
          <w:sz w:val="24"/>
          <w:szCs w:val="24"/>
        </w:rPr>
        <w:t xml:space="preserve">. </w:t>
      </w:r>
      <w:r w:rsidRPr="00702447">
        <w:rPr>
          <w:rFonts w:ascii="Raleway Black" w:hAnsi="Raleway Black"/>
          <w:color w:val="548DD4" w:themeColor="text2" w:themeTint="99"/>
          <w:sz w:val="24"/>
          <w:szCs w:val="24"/>
        </w:rPr>
        <w:tab/>
      </w:r>
      <w:r>
        <w:rPr>
          <w:rFonts w:ascii="Raleway Black" w:hAnsi="Raleway Black"/>
          <w:color w:val="548DD4" w:themeColor="text2" w:themeTint="99"/>
          <w:sz w:val="24"/>
          <w:szCs w:val="24"/>
        </w:rPr>
        <w:t>Conflits d’intérêts</w:t>
      </w:r>
      <w:bookmarkEnd w:id="111"/>
      <w:bookmarkEnd w:id="112"/>
    </w:p>
    <w:p w14:paraId="60D18D97" w14:textId="77777777" w:rsidR="00764426" w:rsidRPr="0070765E" w:rsidRDefault="00764426" w:rsidP="00764426">
      <w:pPr>
        <w:pStyle w:val="Corpsdeparagraphe"/>
      </w:pPr>
      <w:r w:rsidRPr="0070765E">
        <w:t xml:space="preserve">Le </w:t>
      </w:r>
      <w:r>
        <w:t>Titulaire</w:t>
      </w:r>
      <w:r w:rsidRPr="0070765E">
        <w:t xml:space="preserve"> prend toutes les mesures nécessaires pour prévenir toute situation susceptible de compromettre l’exécution impartiale et objective de l'accord-cadre, ceci valant notamment dans le cas où sont attendues de sa part des prestations de conseil et/ou d'assistance.</w:t>
      </w:r>
    </w:p>
    <w:p w14:paraId="6231C440" w14:textId="77777777" w:rsidR="00764426" w:rsidRPr="0070765E" w:rsidRDefault="00764426" w:rsidP="00764426">
      <w:pPr>
        <w:pStyle w:val="Corpsdeparagraphe"/>
      </w:pPr>
      <w:r w:rsidRPr="0070765E">
        <w:t>Dans ce cadre, il prend pour lui-même et vis-à-vis de ses personnels toute mesure utile pour éviter que :</w:t>
      </w:r>
    </w:p>
    <w:p w14:paraId="2A42C8C2" w14:textId="77777777" w:rsidR="00764426" w:rsidRPr="0070765E" w:rsidRDefault="00764426" w:rsidP="00104DC8">
      <w:pPr>
        <w:pStyle w:val="Corpsdeparagraphe"/>
        <w:numPr>
          <w:ilvl w:val="0"/>
          <w:numId w:val="23"/>
        </w:numPr>
      </w:pPr>
      <w:proofErr w:type="gramStart"/>
      <w:r w:rsidRPr="0070765E">
        <w:t>des</w:t>
      </w:r>
      <w:proofErr w:type="gramEnd"/>
      <w:r w:rsidRPr="0070765E">
        <w:t xml:space="preserve"> situations de conflit entre les missions confiées au titre de l'accord-cadre et d'autres intérêts influencent ou sont susceptibles d'influencer indûment la façon dont sont effectuées lesdites missions ;</w:t>
      </w:r>
    </w:p>
    <w:p w14:paraId="5F1C7777" w14:textId="77777777" w:rsidR="00764426" w:rsidRPr="0070765E" w:rsidRDefault="00764426" w:rsidP="00104DC8">
      <w:pPr>
        <w:pStyle w:val="Corpsdeparagraphe"/>
        <w:numPr>
          <w:ilvl w:val="0"/>
          <w:numId w:val="23"/>
        </w:numPr>
      </w:pPr>
      <w:proofErr w:type="gramStart"/>
      <w:r>
        <w:t>n</w:t>
      </w:r>
      <w:r w:rsidRPr="0070765E">
        <w:t>e</w:t>
      </w:r>
      <w:proofErr w:type="gramEnd"/>
      <w:r w:rsidRPr="0070765E">
        <w:t xml:space="preserve"> soit consenti ou recherché un avantage illégal quelconque, financier ou en nature, né de l'attribution et/ou de l'exécution de l'accord-cadre.</w:t>
      </w:r>
    </w:p>
    <w:p w14:paraId="62200AE3" w14:textId="1A2C0E2F" w:rsidR="00764426" w:rsidRPr="0070765E" w:rsidRDefault="00764426" w:rsidP="00764426">
      <w:pPr>
        <w:pStyle w:val="Corpsdeparagraphe"/>
      </w:pPr>
      <w:r w:rsidRPr="0070765E">
        <w:t xml:space="preserve">En cas de conflit d'intérêts surgissant pendant l’exécution de l'accord-cadre, le </w:t>
      </w:r>
      <w:r>
        <w:t>Titulaire</w:t>
      </w:r>
      <w:r w:rsidRPr="0070765E">
        <w:t xml:space="preserve"> informe sans délai et par écrit </w:t>
      </w:r>
      <w:r>
        <w:t>l’</w:t>
      </w:r>
      <w:r w:rsidR="005D3D6A">
        <w:t>Administration</w:t>
      </w:r>
      <w:r w:rsidRPr="0070765E">
        <w:t xml:space="preserve"> de l’existence dudit conflit et prend immédiatement toutes les mesures nécessaires pour y mettre fin.</w:t>
      </w:r>
    </w:p>
    <w:p w14:paraId="024E8D92" w14:textId="684BCA67" w:rsidR="00764426" w:rsidRDefault="00764426" w:rsidP="00764426">
      <w:pPr>
        <w:pStyle w:val="Corpsdeparagraphe"/>
      </w:pPr>
      <w:r>
        <w:t>L’</w:t>
      </w:r>
      <w:r w:rsidR="005D3D6A">
        <w:t>Administration</w:t>
      </w:r>
      <w:r w:rsidRPr="0070765E">
        <w:t xml:space="preserve"> se réserve le droit de vérifier que lesdites mesures sont appropriées et d’exiger, le cas échéant, que des mesures complémentaires soient prises dans le délai qu’elle prescrit.</w:t>
      </w:r>
    </w:p>
    <w:p w14:paraId="1A99CB1F" w14:textId="77777777" w:rsidR="00B2621A" w:rsidRDefault="00B2621A" w:rsidP="00764426">
      <w:pPr>
        <w:pStyle w:val="Corpsdeparagraphe"/>
      </w:pPr>
    </w:p>
    <w:p w14:paraId="191216C5" w14:textId="77777777" w:rsidR="00B2621A" w:rsidRPr="00702447" w:rsidRDefault="00B2621A" w:rsidP="00B2621A">
      <w:pPr>
        <w:pStyle w:val="Titre2"/>
        <w:rPr>
          <w:rFonts w:ascii="Raleway Black" w:hAnsi="Raleway Black"/>
          <w:color w:val="548DD4" w:themeColor="text2" w:themeTint="99"/>
          <w:sz w:val="24"/>
          <w:szCs w:val="24"/>
        </w:rPr>
      </w:pPr>
      <w:bookmarkStart w:id="113" w:name="_Toc212042728"/>
      <w:bookmarkStart w:id="114" w:name="_Toc212728067"/>
      <w:r w:rsidRPr="00702447">
        <w:rPr>
          <w:rFonts w:ascii="Raleway Black" w:hAnsi="Raleway Black"/>
          <w:color w:val="548DD4" w:themeColor="text2" w:themeTint="99"/>
          <w:sz w:val="24"/>
          <w:szCs w:val="24"/>
        </w:rPr>
        <w:t>V.</w:t>
      </w:r>
      <w:r>
        <w:rPr>
          <w:rFonts w:ascii="Raleway Black" w:hAnsi="Raleway Black"/>
          <w:color w:val="548DD4" w:themeColor="text2" w:themeTint="99"/>
          <w:sz w:val="24"/>
          <w:szCs w:val="24"/>
        </w:rPr>
        <w:t>5.</w:t>
      </w:r>
      <w:r w:rsidRPr="00702447">
        <w:rPr>
          <w:rFonts w:ascii="Raleway Black" w:hAnsi="Raleway Black"/>
          <w:color w:val="548DD4" w:themeColor="text2" w:themeTint="99"/>
          <w:sz w:val="24"/>
          <w:szCs w:val="24"/>
        </w:rPr>
        <w:t xml:space="preserve"> </w:t>
      </w:r>
      <w:r w:rsidRPr="00702447">
        <w:rPr>
          <w:rFonts w:ascii="Raleway Black" w:hAnsi="Raleway Black"/>
          <w:color w:val="548DD4" w:themeColor="text2" w:themeTint="99"/>
          <w:sz w:val="24"/>
          <w:szCs w:val="24"/>
        </w:rPr>
        <w:tab/>
      </w:r>
      <w:r>
        <w:rPr>
          <w:rFonts w:ascii="Raleway Black" w:hAnsi="Raleway Black"/>
          <w:color w:val="548DD4" w:themeColor="text2" w:themeTint="99"/>
          <w:sz w:val="24"/>
          <w:szCs w:val="24"/>
        </w:rPr>
        <w:t>Pérennité</w:t>
      </w:r>
      <w:bookmarkEnd w:id="113"/>
      <w:bookmarkEnd w:id="114"/>
    </w:p>
    <w:p w14:paraId="66003804" w14:textId="77777777" w:rsidR="00764426" w:rsidRPr="00764426" w:rsidRDefault="00764426" w:rsidP="00764426">
      <w:pPr>
        <w:spacing w:after="120"/>
        <w:ind w:left="0"/>
        <w:rPr>
          <w:rFonts w:ascii="Marianne" w:hAnsi="Marianne" w:cstheme="minorHAnsi"/>
        </w:rPr>
      </w:pPr>
      <w:r w:rsidRPr="00764426">
        <w:rPr>
          <w:rFonts w:ascii="Marianne" w:hAnsi="Marianne" w:cstheme="minorHAnsi"/>
        </w:rPr>
        <w:t>Le Titulaire s’oblige, pendant toute la durée de l'accord-cadre :</w:t>
      </w:r>
    </w:p>
    <w:p w14:paraId="3171D0FD" w14:textId="3ACA501B" w:rsidR="00764426" w:rsidRPr="00764426" w:rsidRDefault="00764426" w:rsidP="00104DC8">
      <w:pPr>
        <w:pStyle w:val="Paragraphedeliste"/>
        <w:numPr>
          <w:ilvl w:val="0"/>
          <w:numId w:val="22"/>
        </w:numPr>
        <w:autoSpaceDE w:val="0"/>
        <w:autoSpaceDN w:val="0"/>
        <w:adjustRightInd w:val="0"/>
        <w:rPr>
          <w:rFonts w:ascii="Marianne" w:hAnsi="Marianne"/>
          <w:sz w:val="18"/>
          <w:szCs w:val="18"/>
        </w:rPr>
      </w:pPr>
      <w:proofErr w:type="gramStart"/>
      <w:r w:rsidRPr="00764426">
        <w:rPr>
          <w:rFonts w:ascii="Marianne" w:hAnsi="Marianne"/>
          <w:sz w:val="18"/>
          <w:szCs w:val="18"/>
        </w:rPr>
        <w:t>à</w:t>
      </w:r>
      <w:proofErr w:type="gramEnd"/>
      <w:r w:rsidRPr="00764426">
        <w:rPr>
          <w:rFonts w:ascii="Marianne" w:hAnsi="Marianne"/>
          <w:sz w:val="18"/>
          <w:szCs w:val="18"/>
        </w:rPr>
        <w:t xml:space="preserve"> exécuter l'accord-cadre de telle sorte à ce que la communication entre ses personnels et ceux de l’</w:t>
      </w:r>
      <w:r w:rsidR="005D3D6A">
        <w:rPr>
          <w:rFonts w:ascii="Marianne" w:hAnsi="Marianne"/>
          <w:sz w:val="18"/>
          <w:szCs w:val="18"/>
        </w:rPr>
        <w:t>Administration</w:t>
      </w:r>
      <w:r w:rsidRPr="00764426">
        <w:rPr>
          <w:rFonts w:ascii="Marianne" w:hAnsi="Marianne"/>
          <w:sz w:val="18"/>
          <w:szCs w:val="18"/>
        </w:rPr>
        <w:t xml:space="preserve"> - ou par un tiers à sa demande - entraîne un transfert de compétences permanent à destination de ces derniers</w:t>
      </w:r>
      <w:r w:rsidRPr="00764426">
        <w:rPr>
          <w:rFonts w:ascii="Marianne" w:hAnsi="Marianne"/>
          <w:sz w:val="18"/>
          <w:szCs w:val="18"/>
          <w:vertAlign w:val="superscript"/>
        </w:rPr>
        <w:footnoteReference w:id="5"/>
      </w:r>
      <w:r w:rsidRPr="00764426">
        <w:rPr>
          <w:rFonts w:ascii="Marianne" w:hAnsi="Marianne"/>
          <w:sz w:val="18"/>
          <w:szCs w:val="18"/>
          <w:vertAlign w:val="superscript"/>
        </w:rPr>
        <w:t xml:space="preserve"> </w:t>
      </w:r>
      <w:r w:rsidRPr="00764426">
        <w:rPr>
          <w:rFonts w:ascii="Marianne" w:hAnsi="Marianne"/>
          <w:sz w:val="18"/>
          <w:szCs w:val="18"/>
        </w:rPr>
        <w:t>;</w:t>
      </w:r>
    </w:p>
    <w:p w14:paraId="766B4416" w14:textId="28802F5B" w:rsidR="00764426" w:rsidRPr="00764426" w:rsidRDefault="00764426" w:rsidP="00104DC8">
      <w:pPr>
        <w:pStyle w:val="Paragraphedeliste"/>
        <w:numPr>
          <w:ilvl w:val="0"/>
          <w:numId w:val="22"/>
        </w:numPr>
        <w:autoSpaceDE w:val="0"/>
        <w:autoSpaceDN w:val="0"/>
        <w:adjustRightInd w:val="0"/>
        <w:rPr>
          <w:rFonts w:ascii="Marianne" w:hAnsi="Marianne"/>
          <w:sz w:val="18"/>
          <w:szCs w:val="18"/>
        </w:rPr>
      </w:pPr>
      <w:proofErr w:type="gramStart"/>
      <w:r w:rsidRPr="00764426">
        <w:rPr>
          <w:rFonts w:ascii="Marianne" w:hAnsi="Marianne"/>
          <w:sz w:val="18"/>
          <w:szCs w:val="18"/>
        </w:rPr>
        <w:t>à</w:t>
      </w:r>
      <w:proofErr w:type="gramEnd"/>
      <w:r w:rsidRPr="00764426">
        <w:rPr>
          <w:rFonts w:ascii="Marianne" w:hAnsi="Marianne"/>
          <w:sz w:val="18"/>
          <w:szCs w:val="18"/>
        </w:rPr>
        <w:t xml:space="preserve"> maintenir les compétences internes et à fournir, à la demande de l’</w:t>
      </w:r>
      <w:r w:rsidR="005D3D6A">
        <w:rPr>
          <w:rFonts w:ascii="Marianne" w:hAnsi="Marianne"/>
          <w:sz w:val="18"/>
          <w:szCs w:val="18"/>
        </w:rPr>
        <w:t>Administration</w:t>
      </w:r>
      <w:r w:rsidRPr="00764426">
        <w:rPr>
          <w:rFonts w:ascii="Marianne" w:hAnsi="Marianne"/>
          <w:sz w:val="18"/>
          <w:szCs w:val="18"/>
        </w:rPr>
        <w:t>, les prestations et éléments (pièces détachées, logiciels et/ou consommables spécifiques...) permettant d’en assurer le bon fonctionnement.</w:t>
      </w:r>
    </w:p>
    <w:p w14:paraId="0C1FF974" w14:textId="77777777" w:rsidR="00764426" w:rsidRDefault="00764426" w:rsidP="00764426">
      <w:pPr>
        <w:spacing w:before="0" w:after="160" w:line="259" w:lineRule="auto"/>
        <w:ind w:left="0"/>
        <w:jc w:val="left"/>
        <w:rPr>
          <w:rFonts w:ascii="Marianne" w:eastAsiaTheme="minorHAnsi" w:hAnsi="Marianne" w:cstheme="minorBidi"/>
          <w:szCs w:val="16"/>
          <w:lang w:eastAsia="en-US"/>
        </w:rPr>
      </w:pPr>
      <w:r>
        <w:br w:type="page"/>
      </w:r>
    </w:p>
    <w:p w14:paraId="41B19B8D" w14:textId="77777777" w:rsidR="007E724E" w:rsidRPr="004C1299" w:rsidRDefault="007E724E" w:rsidP="00994484">
      <w:pPr>
        <w:pStyle w:val="Titre1"/>
        <w:spacing w:before="240" w:after="480"/>
        <w:jc w:val="center"/>
        <w:rPr>
          <w:rFonts w:ascii="Themis Display" w:eastAsia="Cambria" w:hAnsi="Themis Display" w:cs="Cambria"/>
          <w:b w:val="0"/>
          <w:color w:val="002060"/>
          <w:sz w:val="40"/>
          <w:szCs w:val="48"/>
        </w:rPr>
      </w:pPr>
      <w:bookmarkStart w:id="115" w:name="_Toc212042729"/>
      <w:bookmarkStart w:id="116" w:name="_Toc212728068"/>
      <w:r w:rsidRPr="004C1299">
        <w:rPr>
          <w:rFonts w:ascii="Themis Display" w:eastAsia="Cambria" w:hAnsi="Themis Display" w:cs="Cambria"/>
          <w:b w:val="0"/>
          <w:color w:val="002060"/>
          <w:sz w:val="40"/>
          <w:szCs w:val="48"/>
        </w:rPr>
        <w:lastRenderedPageBreak/>
        <w:t>Article V</w:t>
      </w:r>
      <w:r w:rsidR="00C46285">
        <w:rPr>
          <w:rFonts w:ascii="Themis Display" w:eastAsia="Cambria" w:hAnsi="Themis Display" w:cs="Cambria"/>
          <w:b w:val="0"/>
          <w:color w:val="002060"/>
          <w:sz w:val="40"/>
          <w:szCs w:val="48"/>
        </w:rPr>
        <w:t>I</w:t>
      </w:r>
      <w:r w:rsidRPr="004C1299">
        <w:rPr>
          <w:rFonts w:ascii="Themis Display" w:eastAsia="Cambria" w:hAnsi="Themis Display" w:cs="Cambria"/>
          <w:b w:val="0"/>
          <w:color w:val="002060"/>
          <w:sz w:val="40"/>
          <w:szCs w:val="48"/>
        </w:rPr>
        <w:t xml:space="preserve"> – Dispositions sociales et environnementales</w:t>
      </w:r>
      <w:bookmarkEnd w:id="115"/>
      <w:bookmarkEnd w:id="116"/>
    </w:p>
    <w:p w14:paraId="55A943D7" w14:textId="77777777" w:rsidR="007E724E" w:rsidRPr="004C1299" w:rsidRDefault="007E724E" w:rsidP="007E724E">
      <w:pPr>
        <w:pStyle w:val="Titre2"/>
        <w:rPr>
          <w:rFonts w:ascii="Raleway Black" w:hAnsi="Raleway Black"/>
          <w:color w:val="548DD4" w:themeColor="text2" w:themeTint="99"/>
          <w:sz w:val="24"/>
          <w:szCs w:val="24"/>
        </w:rPr>
      </w:pPr>
      <w:bookmarkStart w:id="117" w:name="_Toc129358255"/>
      <w:bookmarkStart w:id="118" w:name="_Toc167871142"/>
      <w:bookmarkStart w:id="119" w:name="_Toc212042730"/>
      <w:bookmarkStart w:id="120" w:name="_Toc212728069"/>
      <w:r w:rsidRPr="004C1299">
        <w:rPr>
          <w:rFonts w:ascii="Raleway Black" w:hAnsi="Raleway Black"/>
          <w:color w:val="548DD4" w:themeColor="text2" w:themeTint="99"/>
          <w:sz w:val="24"/>
          <w:szCs w:val="24"/>
        </w:rPr>
        <w:t>V</w:t>
      </w:r>
      <w:r w:rsidR="00C46285">
        <w:rPr>
          <w:rFonts w:ascii="Raleway Black" w:hAnsi="Raleway Black"/>
          <w:color w:val="548DD4" w:themeColor="text2" w:themeTint="99"/>
          <w:sz w:val="24"/>
          <w:szCs w:val="24"/>
        </w:rPr>
        <w:t>I</w:t>
      </w:r>
      <w:r w:rsidRPr="004C1299">
        <w:rPr>
          <w:rFonts w:ascii="Raleway Black" w:hAnsi="Raleway Black"/>
          <w:color w:val="548DD4" w:themeColor="text2" w:themeTint="99"/>
          <w:sz w:val="24"/>
          <w:szCs w:val="24"/>
        </w:rPr>
        <w:t xml:space="preserve">.1. </w:t>
      </w:r>
      <w:r w:rsidRPr="004C1299">
        <w:rPr>
          <w:rFonts w:ascii="Raleway Black" w:hAnsi="Raleway Black"/>
          <w:color w:val="548DD4" w:themeColor="text2" w:themeTint="99"/>
          <w:sz w:val="24"/>
          <w:szCs w:val="24"/>
        </w:rPr>
        <w:tab/>
        <w:t>Clauses environnementale</w:t>
      </w:r>
      <w:bookmarkEnd w:id="117"/>
      <w:r w:rsidRPr="004C1299">
        <w:rPr>
          <w:rFonts w:ascii="Raleway Black" w:hAnsi="Raleway Black"/>
          <w:color w:val="548DD4" w:themeColor="text2" w:themeTint="99"/>
          <w:sz w:val="24"/>
          <w:szCs w:val="24"/>
        </w:rPr>
        <w:t>s</w:t>
      </w:r>
      <w:bookmarkEnd w:id="118"/>
      <w:bookmarkEnd w:id="119"/>
      <w:bookmarkEnd w:id="120"/>
    </w:p>
    <w:p w14:paraId="599C8438" w14:textId="77777777" w:rsidR="007E724E" w:rsidRDefault="007E724E" w:rsidP="007E724E"/>
    <w:p w14:paraId="60992040" w14:textId="40E4FEDF" w:rsidR="007E724E" w:rsidRPr="00970B8E" w:rsidRDefault="007E724E" w:rsidP="007E724E">
      <w:pPr>
        <w:pStyle w:val="Titre3"/>
        <w:rPr>
          <w:bCs w:val="0"/>
          <w:strike/>
          <w:color w:val="000000" w:themeColor="text1"/>
          <w:szCs w:val="18"/>
        </w:rPr>
      </w:pPr>
      <w:r w:rsidRPr="00970B8E">
        <w:rPr>
          <w:rFonts w:ascii="Marianne" w:hAnsi="Marianne"/>
          <w:color w:val="000000" w:themeColor="text1"/>
          <w:sz w:val="18"/>
          <w:szCs w:val="18"/>
          <w:u w:val="single"/>
        </w:rPr>
        <w:t>VI.</w:t>
      </w:r>
      <w:r>
        <w:rPr>
          <w:rFonts w:ascii="Marianne" w:hAnsi="Marianne"/>
          <w:color w:val="000000" w:themeColor="text1"/>
          <w:sz w:val="18"/>
          <w:szCs w:val="18"/>
          <w:u w:val="single"/>
        </w:rPr>
        <w:t>1</w:t>
      </w:r>
      <w:r w:rsidRPr="00970B8E">
        <w:rPr>
          <w:rFonts w:ascii="Marianne" w:hAnsi="Marianne"/>
          <w:color w:val="000000" w:themeColor="text1"/>
          <w:sz w:val="18"/>
          <w:szCs w:val="18"/>
          <w:u w:val="single"/>
        </w:rPr>
        <w:t>.</w:t>
      </w:r>
      <w:r w:rsidR="00FC1CD4">
        <w:rPr>
          <w:rFonts w:ascii="Marianne" w:hAnsi="Marianne"/>
          <w:color w:val="000000" w:themeColor="text1"/>
          <w:sz w:val="18"/>
          <w:szCs w:val="18"/>
          <w:u w:val="single"/>
        </w:rPr>
        <w:t>1</w:t>
      </w:r>
      <w:r w:rsidRPr="00970B8E">
        <w:rPr>
          <w:rFonts w:ascii="Marianne" w:hAnsi="Marianne"/>
          <w:color w:val="000000" w:themeColor="text1"/>
          <w:sz w:val="18"/>
          <w:szCs w:val="18"/>
          <w:u w:val="single"/>
        </w:rPr>
        <w:t xml:space="preserve">. – Promotion de la Charte « </w:t>
      </w:r>
      <w:bookmarkStart w:id="121" w:name="_Hlk157679995"/>
      <w:r w:rsidRPr="00970B8E">
        <w:rPr>
          <w:rFonts w:ascii="Marianne" w:hAnsi="Marianne"/>
          <w:color w:val="000000" w:themeColor="text1"/>
          <w:sz w:val="18"/>
          <w:szCs w:val="18"/>
          <w:u w:val="single"/>
        </w:rPr>
        <w:t>Relations fournisseurs et achats responsables »</w:t>
      </w:r>
      <w:bookmarkEnd w:id="121"/>
    </w:p>
    <w:p w14:paraId="6D771702" w14:textId="77777777" w:rsidR="007E724E" w:rsidRPr="004C1299" w:rsidRDefault="007E724E" w:rsidP="007E724E">
      <w:pPr>
        <w:suppressAutoHyphens/>
        <w:adjustRightInd w:val="0"/>
        <w:ind w:left="0" w:right="320"/>
        <w:rPr>
          <w:rFonts w:ascii="Marianne" w:eastAsiaTheme="minorHAnsi" w:hAnsi="Marianne" w:cstheme="minorHAnsi"/>
          <w:lang w:eastAsia="en-US"/>
        </w:rPr>
      </w:pPr>
      <w:bookmarkStart w:id="122" w:name="_Hlk157680010"/>
      <w:r w:rsidRPr="004C1299">
        <w:rPr>
          <w:rFonts w:ascii="Marianne" w:eastAsiaTheme="minorHAnsi" w:hAnsi="Marianne" w:cstheme="minorHAnsi"/>
          <w:lang w:eastAsia="en-US"/>
        </w:rPr>
        <w:t xml:space="preserve">Le ministère de la Justice s’est engagé dans une démarche « Relations fournisseurs et achats Responsables » (RFAR) avec la signature le 1er juin 2023 de la charte du même nom. </w:t>
      </w:r>
    </w:p>
    <w:p w14:paraId="0CBA86D0" w14:textId="77777777" w:rsidR="007E724E" w:rsidRPr="004C1299" w:rsidRDefault="007E724E" w:rsidP="007E724E">
      <w:pPr>
        <w:suppressAutoHyphens/>
        <w:adjustRightInd w:val="0"/>
        <w:spacing w:before="0"/>
        <w:ind w:left="0" w:right="320"/>
        <w:rPr>
          <w:rFonts w:ascii="Marianne" w:eastAsiaTheme="minorHAnsi" w:hAnsi="Marianne" w:cstheme="minorHAnsi"/>
          <w:lang w:eastAsia="en-US"/>
        </w:rPr>
      </w:pPr>
    </w:p>
    <w:p w14:paraId="6AD2A05E" w14:textId="77777777" w:rsidR="007E724E" w:rsidRPr="004C1299" w:rsidRDefault="007E724E" w:rsidP="007E724E">
      <w:pPr>
        <w:suppressAutoHyphens/>
        <w:adjustRightInd w:val="0"/>
        <w:spacing w:before="0"/>
        <w:ind w:left="0" w:right="320"/>
        <w:rPr>
          <w:rFonts w:ascii="Marianne" w:eastAsiaTheme="minorHAnsi" w:hAnsi="Marianne" w:cstheme="minorHAnsi"/>
          <w:lang w:eastAsia="en-US"/>
        </w:rPr>
      </w:pPr>
      <w:r w:rsidRPr="004C1299">
        <w:rPr>
          <w:rFonts w:ascii="Marianne" w:eastAsiaTheme="minorHAnsi" w:hAnsi="Marianne" w:cstheme="minorHAnsi"/>
          <w:lang w:eastAsia="en-US"/>
        </w:rPr>
        <w:t>Par cet engagement, le ministère encourage notamment ses fournisseurs :</w:t>
      </w:r>
    </w:p>
    <w:p w14:paraId="2D5F28F1" w14:textId="77777777" w:rsidR="007E724E" w:rsidRPr="004C1299" w:rsidRDefault="007E724E" w:rsidP="00104DC8">
      <w:pPr>
        <w:pStyle w:val="Paragraphedeliste"/>
        <w:numPr>
          <w:ilvl w:val="0"/>
          <w:numId w:val="21"/>
        </w:numPr>
        <w:suppressAutoHyphens/>
        <w:adjustRightInd w:val="0"/>
        <w:spacing w:after="0"/>
        <w:ind w:right="320"/>
        <w:rPr>
          <w:rFonts w:ascii="Marianne" w:hAnsi="Marianne" w:cstheme="minorHAnsi"/>
          <w:sz w:val="18"/>
          <w:szCs w:val="18"/>
        </w:rPr>
      </w:pPr>
      <w:proofErr w:type="gramStart"/>
      <w:r w:rsidRPr="004C1299">
        <w:rPr>
          <w:rFonts w:ascii="Marianne" w:hAnsi="Marianne" w:cstheme="minorHAnsi"/>
          <w:sz w:val="18"/>
          <w:szCs w:val="18"/>
        </w:rPr>
        <w:t>à</w:t>
      </w:r>
      <w:proofErr w:type="gramEnd"/>
      <w:r w:rsidRPr="004C1299">
        <w:rPr>
          <w:rFonts w:ascii="Marianne" w:hAnsi="Marianne" w:cstheme="minorHAnsi"/>
          <w:sz w:val="18"/>
          <w:szCs w:val="18"/>
        </w:rPr>
        <w:t xml:space="preserve"> s’intéresser au parcours national des achats responsables ;</w:t>
      </w:r>
    </w:p>
    <w:p w14:paraId="36B26384" w14:textId="77777777" w:rsidR="007E724E" w:rsidRPr="004C1299" w:rsidRDefault="007E724E" w:rsidP="00104DC8">
      <w:pPr>
        <w:pStyle w:val="Paragraphedeliste"/>
        <w:numPr>
          <w:ilvl w:val="0"/>
          <w:numId w:val="21"/>
        </w:numPr>
        <w:suppressAutoHyphens/>
        <w:adjustRightInd w:val="0"/>
        <w:spacing w:after="0"/>
        <w:ind w:right="320"/>
        <w:rPr>
          <w:rFonts w:ascii="Marianne" w:hAnsi="Marianne" w:cstheme="minorHAnsi"/>
          <w:sz w:val="18"/>
          <w:szCs w:val="18"/>
        </w:rPr>
      </w:pPr>
      <w:proofErr w:type="gramStart"/>
      <w:r w:rsidRPr="004C1299">
        <w:rPr>
          <w:rFonts w:ascii="Marianne" w:hAnsi="Marianne" w:cstheme="minorHAnsi"/>
          <w:sz w:val="18"/>
          <w:szCs w:val="18"/>
        </w:rPr>
        <w:t>à</w:t>
      </w:r>
      <w:proofErr w:type="gramEnd"/>
      <w:r w:rsidRPr="004C1299">
        <w:rPr>
          <w:rFonts w:ascii="Marianne" w:hAnsi="Marianne" w:cstheme="minorHAnsi"/>
          <w:sz w:val="18"/>
          <w:szCs w:val="18"/>
        </w:rPr>
        <w:t xml:space="preserve"> construire un projet fédérateur transversal et de transformation autour d’une politique achats responsables, en y associant l’ensemble des directions concernées ;</w:t>
      </w:r>
    </w:p>
    <w:p w14:paraId="74A0A11B" w14:textId="77777777" w:rsidR="007E724E" w:rsidRPr="004C1299" w:rsidRDefault="007E724E" w:rsidP="00104DC8">
      <w:pPr>
        <w:pStyle w:val="Paragraphedeliste"/>
        <w:numPr>
          <w:ilvl w:val="0"/>
          <w:numId w:val="21"/>
        </w:numPr>
        <w:suppressAutoHyphens/>
        <w:adjustRightInd w:val="0"/>
        <w:spacing w:after="0"/>
        <w:ind w:right="320"/>
        <w:rPr>
          <w:rFonts w:ascii="Marianne" w:hAnsi="Marianne" w:cstheme="minorHAnsi"/>
          <w:sz w:val="18"/>
          <w:szCs w:val="18"/>
        </w:rPr>
      </w:pPr>
      <w:proofErr w:type="gramStart"/>
      <w:r w:rsidRPr="004C1299">
        <w:rPr>
          <w:rFonts w:ascii="Marianne" w:hAnsi="Marianne" w:cstheme="minorHAnsi"/>
          <w:sz w:val="18"/>
          <w:szCs w:val="18"/>
        </w:rPr>
        <w:t>au</w:t>
      </w:r>
      <w:proofErr w:type="gramEnd"/>
      <w:r w:rsidRPr="004C1299">
        <w:rPr>
          <w:rFonts w:ascii="Marianne" w:hAnsi="Marianne" w:cstheme="minorHAnsi"/>
          <w:sz w:val="18"/>
          <w:szCs w:val="18"/>
        </w:rPr>
        <w:t xml:space="preserve"> développement de bonnes pratiques d’achat dans l’ensemble de la chaîne d’approvisionnement ;</w:t>
      </w:r>
    </w:p>
    <w:p w14:paraId="51518710" w14:textId="77777777" w:rsidR="007E724E" w:rsidRPr="004C1299" w:rsidRDefault="007E724E" w:rsidP="00104DC8">
      <w:pPr>
        <w:pStyle w:val="Paragraphedeliste"/>
        <w:numPr>
          <w:ilvl w:val="0"/>
          <w:numId w:val="21"/>
        </w:numPr>
        <w:suppressAutoHyphens/>
        <w:adjustRightInd w:val="0"/>
        <w:spacing w:after="0"/>
        <w:ind w:right="320"/>
        <w:rPr>
          <w:rFonts w:ascii="Marianne" w:hAnsi="Marianne" w:cstheme="minorHAnsi"/>
          <w:sz w:val="18"/>
          <w:szCs w:val="18"/>
        </w:rPr>
      </w:pPr>
      <w:proofErr w:type="gramStart"/>
      <w:r w:rsidRPr="004C1299">
        <w:rPr>
          <w:rFonts w:ascii="Marianne" w:hAnsi="Marianne" w:cstheme="minorHAnsi"/>
          <w:sz w:val="18"/>
          <w:szCs w:val="18"/>
        </w:rPr>
        <w:t>à</w:t>
      </w:r>
      <w:proofErr w:type="gramEnd"/>
      <w:r w:rsidRPr="004C1299">
        <w:rPr>
          <w:rFonts w:ascii="Marianne" w:hAnsi="Marianne" w:cstheme="minorHAnsi"/>
          <w:sz w:val="18"/>
          <w:szCs w:val="18"/>
        </w:rPr>
        <w:t xml:space="preserve"> s’engager dans un parcours des achats responsables en signant la Charte RFAR voire, pour les plus engagés et les plus déterminés, en travaillant à l’obtention du Label RFAR.</w:t>
      </w:r>
    </w:p>
    <w:p w14:paraId="3FB74D33" w14:textId="77777777" w:rsidR="007E724E" w:rsidRPr="004C1299" w:rsidRDefault="007E724E" w:rsidP="007E724E">
      <w:pPr>
        <w:suppressAutoHyphens/>
        <w:adjustRightInd w:val="0"/>
        <w:spacing w:before="0"/>
        <w:ind w:left="0" w:right="320"/>
        <w:rPr>
          <w:rFonts w:ascii="Marianne" w:eastAsiaTheme="minorHAnsi" w:hAnsi="Marianne" w:cstheme="minorHAnsi"/>
          <w:lang w:eastAsia="en-US"/>
        </w:rPr>
      </w:pPr>
    </w:p>
    <w:p w14:paraId="761975F1" w14:textId="77777777" w:rsidR="007E724E" w:rsidRPr="004C1299" w:rsidRDefault="007E724E" w:rsidP="007E724E">
      <w:pPr>
        <w:suppressAutoHyphens/>
        <w:adjustRightInd w:val="0"/>
        <w:spacing w:before="0"/>
        <w:ind w:left="0" w:right="320"/>
        <w:rPr>
          <w:rFonts w:ascii="Marianne" w:eastAsiaTheme="minorHAnsi" w:hAnsi="Marianne" w:cstheme="minorHAnsi"/>
          <w:lang w:eastAsia="en-US"/>
        </w:rPr>
      </w:pPr>
      <w:r w:rsidRPr="004C1299">
        <w:rPr>
          <w:rFonts w:ascii="Marianne" w:eastAsiaTheme="minorHAnsi" w:hAnsi="Marianne" w:cstheme="minorHAnsi"/>
          <w:lang w:eastAsia="en-US"/>
        </w:rPr>
        <w:t xml:space="preserve">À cet effet, le titulaire s'engage à informer le ministère de toute démarche entreprise en la matière, et </w:t>
      </w:r>
      <w:proofErr w:type="gramStart"/>
      <w:r w:rsidRPr="004C1299">
        <w:rPr>
          <w:rFonts w:ascii="Marianne" w:eastAsiaTheme="minorHAnsi" w:hAnsi="Marianne" w:cstheme="minorHAnsi"/>
          <w:lang w:eastAsia="en-US"/>
        </w:rPr>
        <w:t>notamment:</w:t>
      </w:r>
      <w:proofErr w:type="gramEnd"/>
      <w:r w:rsidRPr="004C1299">
        <w:rPr>
          <w:rFonts w:ascii="Marianne" w:eastAsiaTheme="minorHAnsi" w:hAnsi="Marianne" w:cstheme="minorHAnsi"/>
          <w:lang w:eastAsia="en-US"/>
        </w:rPr>
        <w:t xml:space="preserve"> </w:t>
      </w:r>
    </w:p>
    <w:p w14:paraId="49CE8547" w14:textId="77777777" w:rsidR="007E724E" w:rsidRPr="004C1299" w:rsidRDefault="007E724E" w:rsidP="007E724E">
      <w:pPr>
        <w:suppressAutoHyphens/>
        <w:adjustRightInd w:val="0"/>
        <w:spacing w:before="0"/>
        <w:ind w:left="749" w:right="320" w:hanging="284"/>
        <w:rPr>
          <w:rFonts w:ascii="Marianne" w:eastAsiaTheme="minorHAnsi" w:hAnsi="Marianne" w:cstheme="minorHAnsi"/>
          <w:lang w:eastAsia="en-US"/>
        </w:rPr>
      </w:pPr>
      <w:r w:rsidRPr="004C1299">
        <w:rPr>
          <w:rFonts w:ascii="Marianne" w:eastAsiaTheme="minorHAnsi" w:hAnsi="Marianne" w:cstheme="minorHAnsi"/>
          <w:lang w:eastAsia="en-US"/>
        </w:rPr>
        <w:t>-</w:t>
      </w:r>
      <w:r w:rsidRPr="004C1299">
        <w:rPr>
          <w:rFonts w:ascii="Marianne" w:eastAsiaTheme="minorHAnsi" w:hAnsi="Marianne" w:cstheme="minorHAnsi"/>
          <w:lang w:eastAsia="en-US"/>
        </w:rPr>
        <w:tab/>
        <w:t>la signature de la Charte « Relations fournisseurs et achats responsables » ;</w:t>
      </w:r>
    </w:p>
    <w:p w14:paraId="12DBCFD5" w14:textId="77777777" w:rsidR="007E724E" w:rsidRPr="004C1299" w:rsidRDefault="007E724E" w:rsidP="007E724E">
      <w:pPr>
        <w:suppressAutoHyphens/>
        <w:adjustRightInd w:val="0"/>
        <w:spacing w:before="0"/>
        <w:ind w:left="749" w:right="320" w:hanging="284"/>
        <w:rPr>
          <w:rFonts w:ascii="Marianne" w:eastAsiaTheme="minorHAnsi" w:hAnsi="Marianne" w:cstheme="minorHAnsi"/>
          <w:lang w:eastAsia="en-US"/>
        </w:rPr>
      </w:pPr>
      <w:r w:rsidRPr="004C1299">
        <w:rPr>
          <w:rFonts w:ascii="Marianne" w:eastAsiaTheme="minorHAnsi" w:hAnsi="Marianne" w:cstheme="minorHAnsi"/>
          <w:lang w:eastAsia="en-US"/>
        </w:rPr>
        <w:t>-</w:t>
      </w:r>
      <w:r w:rsidRPr="004C1299">
        <w:rPr>
          <w:rFonts w:ascii="Marianne" w:eastAsiaTheme="minorHAnsi" w:hAnsi="Marianne" w:cstheme="minorHAnsi"/>
          <w:lang w:eastAsia="en-US"/>
        </w:rPr>
        <w:tab/>
        <w:t>l’obtention du Label « Relations fournisseurs et achats responsables » (RFAR) ;</w:t>
      </w:r>
    </w:p>
    <w:p w14:paraId="15C0EC75" w14:textId="77777777" w:rsidR="007E724E" w:rsidRPr="004C1299" w:rsidRDefault="007E724E" w:rsidP="007E724E">
      <w:pPr>
        <w:suppressAutoHyphens/>
        <w:adjustRightInd w:val="0"/>
        <w:spacing w:before="0"/>
        <w:ind w:left="749" w:right="320" w:hanging="284"/>
        <w:rPr>
          <w:rFonts w:ascii="Marianne" w:eastAsiaTheme="minorHAnsi" w:hAnsi="Marianne" w:cstheme="minorHAnsi"/>
          <w:lang w:eastAsia="en-US"/>
        </w:rPr>
      </w:pPr>
      <w:r w:rsidRPr="004C1299">
        <w:rPr>
          <w:rFonts w:ascii="Marianne" w:eastAsiaTheme="minorHAnsi" w:hAnsi="Marianne" w:cstheme="minorHAnsi"/>
          <w:lang w:eastAsia="en-US"/>
        </w:rPr>
        <w:t>-</w:t>
      </w:r>
      <w:r w:rsidRPr="004C1299">
        <w:rPr>
          <w:rFonts w:ascii="Marianne" w:eastAsiaTheme="minorHAnsi" w:hAnsi="Marianne" w:cstheme="minorHAnsi"/>
          <w:lang w:eastAsia="en-US"/>
        </w:rPr>
        <w:tab/>
        <w:t>et/ou toute norme ou tout label équivalent.</w:t>
      </w:r>
    </w:p>
    <w:bookmarkEnd w:id="122"/>
    <w:p w14:paraId="253C0252" w14:textId="77777777" w:rsidR="007E724E" w:rsidRPr="004C1299" w:rsidRDefault="007E724E" w:rsidP="007E724E">
      <w:pPr>
        <w:pStyle w:val="Corpsdeparagraphe"/>
        <w:rPr>
          <w:rFonts w:eastAsiaTheme="minorHAnsi" w:cstheme="minorBidi"/>
          <w:szCs w:val="18"/>
        </w:rPr>
      </w:pPr>
    </w:p>
    <w:p w14:paraId="0A31D803" w14:textId="4AA62BCA" w:rsidR="007E724E" w:rsidRPr="008E7A3A" w:rsidRDefault="007E724E" w:rsidP="007E724E">
      <w:pPr>
        <w:pStyle w:val="Titre3"/>
        <w:rPr>
          <w:rFonts w:eastAsiaTheme="minorHAnsi" w:cstheme="minorBidi"/>
        </w:rPr>
      </w:pPr>
      <w:r w:rsidRPr="0053380F">
        <w:rPr>
          <w:rFonts w:ascii="Marianne" w:hAnsi="Marianne"/>
          <w:color w:val="000000" w:themeColor="text1"/>
          <w:sz w:val="18"/>
          <w:szCs w:val="18"/>
          <w:u w:val="single"/>
        </w:rPr>
        <w:t>VI.1.</w:t>
      </w:r>
      <w:r w:rsidR="00FC1CD4">
        <w:rPr>
          <w:rFonts w:ascii="Marianne" w:hAnsi="Marianne"/>
          <w:color w:val="000000" w:themeColor="text1"/>
          <w:sz w:val="18"/>
          <w:szCs w:val="18"/>
          <w:u w:val="single"/>
        </w:rPr>
        <w:t>2</w:t>
      </w:r>
      <w:r w:rsidRPr="0053380F">
        <w:rPr>
          <w:rFonts w:ascii="Marianne" w:hAnsi="Marianne"/>
          <w:color w:val="000000" w:themeColor="text1"/>
          <w:sz w:val="18"/>
          <w:szCs w:val="18"/>
          <w:u w:val="single"/>
        </w:rPr>
        <w:t>. – Communication du BEGES et plan de transition associé du Titulaire</w:t>
      </w:r>
    </w:p>
    <w:p w14:paraId="0548FCF8" w14:textId="5C1D7B2D" w:rsidR="00E01F97" w:rsidRDefault="00E01F97" w:rsidP="007E724E">
      <w:pPr>
        <w:pStyle w:val="Default"/>
        <w:jc w:val="both"/>
        <w:rPr>
          <w:rFonts w:ascii="Marianne" w:hAnsi="Marianne" w:cstheme="minorHAnsi"/>
          <w:color w:val="auto"/>
          <w:sz w:val="18"/>
          <w:szCs w:val="18"/>
        </w:rPr>
      </w:pPr>
      <w:bookmarkStart w:id="123" w:name="_Toc100325369"/>
      <w:bookmarkStart w:id="124" w:name="_Toc105146772"/>
      <w:bookmarkStart w:id="125" w:name="_Toc129358256"/>
      <w:bookmarkStart w:id="126" w:name="_Toc167871143"/>
    </w:p>
    <w:p w14:paraId="09B275BA" w14:textId="11A8B199" w:rsidR="00E01F97" w:rsidRPr="00E01F97" w:rsidRDefault="00E01F97" w:rsidP="00E01F97">
      <w:pPr>
        <w:pStyle w:val="Default"/>
        <w:jc w:val="both"/>
        <w:rPr>
          <w:rFonts w:ascii="Marianne" w:eastAsiaTheme="minorHAnsi" w:hAnsi="Marianne" w:cs="Calibri"/>
          <w:color w:val="auto"/>
          <w:sz w:val="18"/>
          <w:szCs w:val="18"/>
        </w:rPr>
      </w:pPr>
      <w:r w:rsidRPr="00E01F97">
        <w:rPr>
          <w:rFonts w:ascii="Marianne" w:hAnsi="Marianne"/>
          <w:color w:val="auto"/>
          <w:sz w:val="18"/>
          <w:szCs w:val="18"/>
        </w:rPr>
        <w:t>En application de la circulaire n° 6425-SG du 21 novembre 2023 relative à l’engagement pour la transformation écologique de l’État, du décret n°2022-982 du 1er juillet 2022 et des articles L229-25, R229-46 et R229-47 du code de l'environnement, il est exigé d</w:t>
      </w:r>
      <w:r w:rsidR="00C53F36">
        <w:rPr>
          <w:rFonts w:ascii="Marianne" w:hAnsi="Marianne"/>
          <w:color w:val="auto"/>
          <w:sz w:val="18"/>
          <w:szCs w:val="18"/>
        </w:rPr>
        <w:t>u</w:t>
      </w:r>
      <w:r w:rsidRPr="00E01F97">
        <w:rPr>
          <w:rFonts w:ascii="Marianne" w:hAnsi="Marianne"/>
          <w:color w:val="auto"/>
          <w:sz w:val="18"/>
          <w:szCs w:val="18"/>
        </w:rPr>
        <w:t xml:space="preserve"> Titulaire soumis à l’article L229-25 du code de l'environnement d’établir un Bilan des émissions de gaz à effet de serre (BEGES), ainsi qu’un plan de transition pour réduire leurs émissions de gaz à effet de serre présentant les objectifs, moyens et actions envisagés à cette fin.</w:t>
      </w:r>
    </w:p>
    <w:p w14:paraId="1E5B273B" w14:textId="77777777" w:rsidR="00E01F97" w:rsidRPr="00E01F97" w:rsidRDefault="00E01F97" w:rsidP="00E01F97">
      <w:pPr>
        <w:pStyle w:val="Default"/>
        <w:jc w:val="both"/>
        <w:rPr>
          <w:rFonts w:ascii="Marianne" w:hAnsi="Marianne"/>
          <w:color w:val="auto"/>
          <w:sz w:val="18"/>
          <w:szCs w:val="18"/>
        </w:rPr>
      </w:pPr>
    </w:p>
    <w:p w14:paraId="29FCC0ED" w14:textId="36B91620" w:rsidR="00E01F97" w:rsidRPr="00E01F97" w:rsidRDefault="00E01F97" w:rsidP="00E01F97">
      <w:pPr>
        <w:pStyle w:val="Default"/>
        <w:jc w:val="both"/>
        <w:rPr>
          <w:rFonts w:ascii="Marianne" w:hAnsi="Marianne"/>
          <w:color w:val="auto"/>
          <w:sz w:val="18"/>
          <w:szCs w:val="18"/>
        </w:rPr>
      </w:pPr>
      <w:r w:rsidRPr="00E01F97">
        <w:rPr>
          <w:rFonts w:ascii="Marianne" w:hAnsi="Marianne"/>
          <w:color w:val="auto"/>
          <w:sz w:val="18"/>
          <w:szCs w:val="18"/>
        </w:rPr>
        <w:t>Le Titulaire communique son BEGES et le plan de transition associé à l’</w:t>
      </w:r>
      <w:r w:rsidR="005D3D6A">
        <w:rPr>
          <w:rFonts w:ascii="Marianne" w:hAnsi="Marianne"/>
          <w:color w:val="auto"/>
          <w:sz w:val="18"/>
          <w:szCs w:val="18"/>
        </w:rPr>
        <w:t>Administration</w:t>
      </w:r>
      <w:r w:rsidRPr="00E01F97">
        <w:rPr>
          <w:rFonts w:ascii="Marianne" w:hAnsi="Marianne"/>
          <w:color w:val="auto"/>
          <w:sz w:val="18"/>
          <w:szCs w:val="18"/>
        </w:rPr>
        <w:t xml:space="preserve"> </w:t>
      </w:r>
      <w:r w:rsidRPr="00E01F97">
        <w:rPr>
          <w:rFonts w:ascii="Marianne" w:hAnsi="Marianne"/>
          <w:b/>
          <w:bCs/>
          <w:color w:val="auto"/>
          <w:sz w:val="18"/>
          <w:szCs w:val="18"/>
          <w:u w:val="single"/>
        </w:rPr>
        <w:t xml:space="preserve">dans un délai maximum de trois (3) mois </w:t>
      </w:r>
      <w:r w:rsidR="00C53F36">
        <w:rPr>
          <w:rFonts w:ascii="Marianne" w:hAnsi="Marianne"/>
          <w:b/>
          <w:bCs/>
          <w:color w:val="auto"/>
          <w:sz w:val="18"/>
          <w:szCs w:val="18"/>
          <w:u w:val="single"/>
        </w:rPr>
        <w:t>à compter de</w:t>
      </w:r>
      <w:r w:rsidRPr="00E01F97">
        <w:rPr>
          <w:rFonts w:ascii="Marianne" w:hAnsi="Marianne"/>
          <w:b/>
          <w:bCs/>
          <w:color w:val="auto"/>
          <w:sz w:val="18"/>
          <w:szCs w:val="18"/>
          <w:u w:val="single"/>
        </w:rPr>
        <w:t xml:space="preserve"> la notification de l’accord-cadre</w:t>
      </w:r>
      <w:r w:rsidRPr="00E01F97">
        <w:rPr>
          <w:rFonts w:ascii="Marianne" w:hAnsi="Marianne"/>
          <w:color w:val="auto"/>
          <w:sz w:val="18"/>
          <w:szCs w:val="18"/>
        </w:rPr>
        <w:t xml:space="preserve">. </w:t>
      </w:r>
    </w:p>
    <w:p w14:paraId="60820A4E" w14:textId="77777777" w:rsidR="00E01F97" w:rsidRPr="00E01F97" w:rsidRDefault="00E01F97" w:rsidP="00E01F97">
      <w:pPr>
        <w:pStyle w:val="Default"/>
        <w:jc w:val="both"/>
        <w:rPr>
          <w:rFonts w:ascii="Marianne" w:hAnsi="Marianne"/>
          <w:color w:val="auto"/>
          <w:sz w:val="18"/>
          <w:szCs w:val="18"/>
        </w:rPr>
      </w:pPr>
    </w:p>
    <w:p w14:paraId="77D233BD" w14:textId="75928E55" w:rsidR="00E01F97" w:rsidRPr="00E01F97" w:rsidRDefault="00E01F97" w:rsidP="00E01F97">
      <w:pPr>
        <w:pStyle w:val="Default"/>
        <w:jc w:val="both"/>
        <w:rPr>
          <w:rFonts w:ascii="Marianne" w:hAnsi="Marianne"/>
          <w:color w:val="auto"/>
          <w:sz w:val="18"/>
          <w:szCs w:val="18"/>
        </w:rPr>
      </w:pPr>
      <w:r w:rsidRPr="00E01F97">
        <w:rPr>
          <w:rFonts w:ascii="Marianne" w:hAnsi="Marianne"/>
          <w:color w:val="auto"/>
          <w:sz w:val="18"/>
          <w:szCs w:val="18"/>
        </w:rPr>
        <w:t>Le BEGES et le plan de transition transmis doivent couvrir toute la durée d’exécution de l’accord-cadre. De nouveaux BEGES et plan de transition sont communiqués à l’</w:t>
      </w:r>
      <w:r w:rsidR="005D3D6A">
        <w:rPr>
          <w:rFonts w:ascii="Marianne" w:hAnsi="Marianne"/>
          <w:color w:val="auto"/>
          <w:sz w:val="18"/>
          <w:szCs w:val="18"/>
        </w:rPr>
        <w:t>Administration</w:t>
      </w:r>
      <w:r w:rsidRPr="00E01F97">
        <w:rPr>
          <w:rFonts w:ascii="Marianne" w:hAnsi="Marianne"/>
          <w:color w:val="auto"/>
          <w:sz w:val="18"/>
          <w:szCs w:val="18"/>
        </w:rPr>
        <w:t xml:space="preserve"> si les documents transmis après notification de l’accord-cadre arrivent à échéance durant l’exécution de l’accord-cadre. </w:t>
      </w:r>
    </w:p>
    <w:p w14:paraId="5617DEF5" w14:textId="77777777" w:rsidR="00E01F97" w:rsidRPr="00E01F97" w:rsidRDefault="00E01F97" w:rsidP="00E01F97">
      <w:pPr>
        <w:pStyle w:val="Default"/>
        <w:jc w:val="both"/>
        <w:rPr>
          <w:rFonts w:ascii="Marianne" w:hAnsi="Marianne"/>
          <w:color w:val="auto"/>
          <w:sz w:val="18"/>
          <w:szCs w:val="18"/>
        </w:rPr>
      </w:pPr>
    </w:p>
    <w:p w14:paraId="6CD13C3C" w14:textId="77777777" w:rsidR="00E01F97" w:rsidRPr="00E01F97" w:rsidRDefault="00E01F97" w:rsidP="00E01F97">
      <w:pPr>
        <w:pStyle w:val="Default"/>
        <w:jc w:val="both"/>
        <w:rPr>
          <w:rFonts w:ascii="Marianne" w:hAnsi="Marianne"/>
          <w:color w:val="auto"/>
          <w:sz w:val="18"/>
          <w:szCs w:val="18"/>
        </w:rPr>
      </w:pPr>
      <w:r w:rsidRPr="00E01F97">
        <w:rPr>
          <w:rFonts w:ascii="Marianne" w:hAnsi="Marianne"/>
          <w:color w:val="auto"/>
          <w:sz w:val="18"/>
          <w:szCs w:val="18"/>
        </w:rPr>
        <w:t>Le BEGES et les plans de transition doivent impérativement respecter la méthodologie élaborée par le ministère de la Transition écologique et l’ADEME pour la réalisation des bilans d’émissions de gaz à effet de serre, et accessible ci-après</w:t>
      </w:r>
      <w:r w:rsidRPr="00E01F97">
        <w:rPr>
          <w:color w:val="auto"/>
        </w:rPr>
        <w:t> :</w:t>
      </w:r>
      <w:r w:rsidRPr="00E01F97">
        <w:rPr>
          <w:rFonts w:ascii="Marianne" w:hAnsi="Marianne"/>
          <w:color w:val="auto"/>
          <w:sz w:val="20"/>
          <w:szCs w:val="20"/>
        </w:rPr>
        <w:t xml:space="preserve"> </w:t>
      </w:r>
      <w:hyperlink r:id="rId15" w:history="1">
        <w:r w:rsidRPr="00E01F97">
          <w:rPr>
            <w:rStyle w:val="Lienhypertexte"/>
            <w:rFonts w:ascii="Marianne" w:hAnsi="Marianne"/>
            <w:color w:val="auto"/>
            <w:sz w:val="18"/>
            <w:szCs w:val="18"/>
          </w:rPr>
          <w:t>https://www.ecologie.gouv.fr/sites/default/files/documents/methodo_BEGES_decli_07.pdf</w:t>
        </w:r>
      </w:hyperlink>
      <w:r w:rsidRPr="00E01F97">
        <w:rPr>
          <w:rFonts w:ascii="Marianne" w:hAnsi="Marianne"/>
          <w:color w:val="auto"/>
          <w:sz w:val="18"/>
          <w:szCs w:val="18"/>
        </w:rPr>
        <w:t> »</w:t>
      </w:r>
    </w:p>
    <w:p w14:paraId="3200C4D5" w14:textId="77777777" w:rsidR="00E01F97" w:rsidRPr="00E01F97" w:rsidRDefault="00E01F97" w:rsidP="00E01F97">
      <w:pPr>
        <w:pStyle w:val="Default"/>
        <w:jc w:val="both"/>
        <w:rPr>
          <w:rFonts w:ascii="Source Sans Pro" w:hAnsi="Source Sans Pro"/>
          <w:color w:val="auto"/>
        </w:rPr>
      </w:pPr>
    </w:p>
    <w:p w14:paraId="628BDCBE" w14:textId="77777777" w:rsidR="00E01F97" w:rsidRPr="00E01F97" w:rsidRDefault="00E01F97" w:rsidP="00E01F97">
      <w:pPr>
        <w:pStyle w:val="Default"/>
        <w:jc w:val="both"/>
        <w:rPr>
          <w:rFonts w:ascii="Marianne" w:hAnsi="Marianne"/>
          <w:color w:val="auto"/>
          <w:sz w:val="18"/>
          <w:szCs w:val="18"/>
        </w:rPr>
      </w:pPr>
      <w:r w:rsidRPr="00E01F97">
        <w:rPr>
          <w:rFonts w:ascii="Marianne" w:hAnsi="Marianne"/>
          <w:color w:val="auto"/>
          <w:sz w:val="18"/>
          <w:szCs w:val="18"/>
        </w:rPr>
        <w:t xml:space="preserve">Le BEGES et les plans de transition peuvent être réalisés par le biais de la page de l’ADEME suivante : </w:t>
      </w:r>
      <w:hyperlink r:id="rId16" w:history="1">
        <w:r w:rsidRPr="00E01F97">
          <w:rPr>
            <w:rStyle w:val="Lienhypertexte"/>
            <w:rFonts w:ascii="Marianne" w:hAnsi="Marianne"/>
            <w:color w:val="auto"/>
            <w:sz w:val="18"/>
            <w:szCs w:val="18"/>
          </w:rPr>
          <w:t>https://bilans-ges.ademe.fr/</w:t>
        </w:r>
      </w:hyperlink>
    </w:p>
    <w:p w14:paraId="2AA05C29" w14:textId="77777777" w:rsidR="00E01F97" w:rsidRPr="00E01F97" w:rsidRDefault="00E01F97" w:rsidP="00E01F97">
      <w:pPr>
        <w:pStyle w:val="Default"/>
        <w:jc w:val="both"/>
        <w:rPr>
          <w:rFonts w:ascii="Marianne" w:hAnsi="Marianne"/>
          <w:color w:val="auto"/>
          <w:sz w:val="18"/>
          <w:szCs w:val="18"/>
        </w:rPr>
      </w:pPr>
    </w:p>
    <w:p w14:paraId="07395456" w14:textId="126B4260" w:rsidR="00E01F97" w:rsidRPr="00E01F97" w:rsidRDefault="00E01F97" w:rsidP="007E724E">
      <w:pPr>
        <w:pStyle w:val="Default"/>
        <w:jc w:val="both"/>
        <w:rPr>
          <w:rFonts w:ascii="Marianne" w:hAnsi="Marianne"/>
          <w:color w:val="auto"/>
          <w:sz w:val="18"/>
          <w:szCs w:val="18"/>
        </w:rPr>
      </w:pPr>
      <w:r w:rsidRPr="00E01F97">
        <w:rPr>
          <w:rFonts w:ascii="Marianne" w:hAnsi="Marianne"/>
          <w:color w:val="auto"/>
          <w:sz w:val="18"/>
          <w:szCs w:val="18"/>
        </w:rPr>
        <w:t>Toutefois, le titulaire soumis aux obligations de déclaration extra-financière peut communiquer son plan de transition via son rapport de performance extra-financière. Dans cette hypothèse, il indiquera le lien à l’</w:t>
      </w:r>
      <w:r w:rsidR="005D3D6A">
        <w:rPr>
          <w:rFonts w:ascii="Marianne" w:hAnsi="Marianne"/>
          <w:color w:val="auto"/>
          <w:sz w:val="18"/>
          <w:szCs w:val="18"/>
        </w:rPr>
        <w:t>Administration</w:t>
      </w:r>
      <w:r w:rsidRPr="00E01F97">
        <w:rPr>
          <w:rFonts w:ascii="Marianne" w:hAnsi="Marianne"/>
          <w:color w:val="auto"/>
          <w:sz w:val="18"/>
          <w:szCs w:val="18"/>
        </w:rPr>
        <w:t>. </w:t>
      </w:r>
    </w:p>
    <w:p w14:paraId="1303F16A" w14:textId="77777777" w:rsidR="00C46285" w:rsidRDefault="00C46285" w:rsidP="007E724E">
      <w:pPr>
        <w:pStyle w:val="Default"/>
        <w:jc w:val="both"/>
        <w:rPr>
          <w:rFonts w:ascii="Marianne" w:hAnsi="Marianne" w:cstheme="minorHAnsi"/>
          <w:color w:val="auto"/>
          <w:sz w:val="18"/>
          <w:szCs w:val="18"/>
        </w:rPr>
      </w:pPr>
    </w:p>
    <w:p w14:paraId="0E883E49" w14:textId="72050F99" w:rsidR="007E724E" w:rsidRPr="005C6765" w:rsidRDefault="007E724E" w:rsidP="005C6765">
      <w:pPr>
        <w:pStyle w:val="Titre2"/>
        <w:rPr>
          <w:rFonts w:ascii="Raleway Black" w:hAnsi="Raleway Black"/>
          <w:color w:val="548DD4" w:themeColor="text2" w:themeTint="99"/>
          <w:sz w:val="24"/>
          <w:szCs w:val="24"/>
        </w:rPr>
      </w:pPr>
      <w:bookmarkStart w:id="127" w:name="_Toc212042731"/>
      <w:bookmarkStart w:id="128" w:name="_Toc212728070"/>
      <w:r w:rsidRPr="0054136C">
        <w:rPr>
          <w:rFonts w:ascii="Raleway Black" w:hAnsi="Raleway Black"/>
          <w:color w:val="548DD4" w:themeColor="text2" w:themeTint="99"/>
          <w:sz w:val="24"/>
          <w:szCs w:val="24"/>
        </w:rPr>
        <w:t>V</w:t>
      </w:r>
      <w:r w:rsidR="00C46285" w:rsidRPr="0054136C">
        <w:rPr>
          <w:rFonts w:ascii="Raleway Black" w:hAnsi="Raleway Black"/>
          <w:color w:val="548DD4" w:themeColor="text2" w:themeTint="99"/>
          <w:sz w:val="24"/>
          <w:szCs w:val="24"/>
        </w:rPr>
        <w:t>I</w:t>
      </w:r>
      <w:r w:rsidRPr="0054136C">
        <w:rPr>
          <w:rFonts w:ascii="Raleway Black" w:hAnsi="Raleway Black"/>
          <w:color w:val="548DD4" w:themeColor="text2" w:themeTint="99"/>
          <w:sz w:val="24"/>
          <w:szCs w:val="24"/>
        </w:rPr>
        <w:t>.2. C</w:t>
      </w:r>
      <w:r w:rsidR="00FC1CD4">
        <w:rPr>
          <w:rFonts w:ascii="Raleway Black" w:hAnsi="Raleway Black"/>
          <w:color w:val="548DD4" w:themeColor="text2" w:themeTint="99"/>
          <w:sz w:val="24"/>
          <w:szCs w:val="24"/>
        </w:rPr>
        <w:t xml:space="preserve">lause </w:t>
      </w:r>
      <w:r w:rsidRPr="0054136C">
        <w:rPr>
          <w:rFonts w:ascii="Raleway Black" w:hAnsi="Raleway Black"/>
          <w:color w:val="548DD4" w:themeColor="text2" w:themeTint="99"/>
          <w:sz w:val="24"/>
          <w:szCs w:val="24"/>
        </w:rPr>
        <w:t>sociale</w:t>
      </w:r>
      <w:bookmarkEnd w:id="123"/>
      <w:bookmarkEnd w:id="124"/>
      <w:bookmarkEnd w:id="125"/>
      <w:bookmarkEnd w:id="126"/>
      <w:r w:rsidR="00FC1CD4">
        <w:rPr>
          <w:rFonts w:ascii="Raleway Black" w:hAnsi="Raleway Black"/>
          <w:color w:val="548DD4" w:themeColor="text2" w:themeTint="99"/>
          <w:sz w:val="24"/>
          <w:szCs w:val="24"/>
        </w:rPr>
        <w:t xml:space="preserve"> relative</w:t>
      </w:r>
      <w:r w:rsidR="005C6765">
        <w:rPr>
          <w:rFonts w:ascii="Raleway Black" w:hAnsi="Raleway Black"/>
          <w:color w:val="548DD4" w:themeColor="text2" w:themeTint="99"/>
          <w:sz w:val="24"/>
          <w:szCs w:val="24"/>
        </w:rPr>
        <w:t xml:space="preserve"> </w:t>
      </w:r>
      <w:r w:rsidR="00FC1CD4">
        <w:rPr>
          <w:rFonts w:ascii="Raleway Black" w:hAnsi="Raleway Black"/>
          <w:color w:val="548DD4" w:themeColor="text2" w:themeTint="99"/>
          <w:sz w:val="24"/>
          <w:szCs w:val="24"/>
        </w:rPr>
        <w:t>à</w:t>
      </w:r>
      <w:r w:rsidR="005C6765">
        <w:rPr>
          <w:rFonts w:ascii="Raleway Black" w:hAnsi="Raleway Black"/>
          <w:color w:val="548DD4" w:themeColor="text2" w:themeTint="99"/>
          <w:sz w:val="24"/>
          <w:szCs w:val="24"/>
        </w:rPr>
        <w:t xml:space="preserve"> l’égalité professionnelle entre les hommes et les femmes</w:t>
      </w:r>
      <w:bookmarkEnd w:id="127"/>
      <w:bookmarkEnd w:id="128"/>
    </w:p>
    <w:p w14:paraId="356970EE" w14:textId="77777777" w:rsidR="007E724E" w:rsidRPr="003C6E22" w:rsidRDefault="007E724E" w:rsidP="007E724E">
      <w:pPr>
        <w:autoSpaceDE w:val="0"/>
        <w:autoSpaceDN w:val="0"/>
        <w:adjustRightInd w:val="0"/>
        <w:ind w:left="0"/>
        <w:rPr>
          <w:rFonts w:ascii="Marianne" w:hAnsi="Marianne" w:cstheme="minorHAnsi"/>
          <w:szCs w:val="16"/>
        </w:rPr>
      </w:pPr>
      <w:r w:rsidRPr="003C6E22">
        <w:rPr>
          <w:rFonts w:ascii="Marianne" w:hAnsi="Marianne" w:cstheme="minorHAnsi"/>
          <w:szCs w:val="16"/>
        </w:rPr>
        <w:t>Le ministère de la Justice a obtenu le 8 mars 2022 l’alliance du label égalité professionnelle et du label diversité décernée par l'Association française de normalisation (AFNOR). Ce double label vient récompenser l’engagement de la chancellerie dans les domaines de l’égalité entre les femmes et les hommes, de la promotion de la diversité et de la lutte contre les discriminations. A ce titre, le ministère est attentif dans le choix de ses contractants comme dans la réalisation des prestations, au respect des dispositions législatives et règlementaires en la matière. Au-delà du respect de ces dispositions, le ministère est sensible aux actions conduites par ses prestataires dans ce domaine au sein de leur entreprise.</w:t>
      </w:r>
    </w:p>
    <w:p w14:paraId="291E3427" w14:textId="31E87B75" w:rsidR="007E724E" w:rsidRPr="003C6E22" w:rsidRDefault="007E724E" w:rsidP="007E724E">
      <w:pPr>
        <w:autoSpaceDE w:val="0"/>
        <w:autoSpaceDN w:val="0"/>
        <w:adjustRightInd w:val="0"/>
        <w:ind w:left="0"/>
        <w:rPr>
          <w:rFonts w:ascii="Marianne" w:hAnsi="Marianne" w:cstheme="minorHAnsi"/>
          <w:szCs w:val="16"/>
        </w:rPr>
      </w:pPr>
      <w:r w:rsidRPr="003C6E22">
        <w:rPr>
          <w:rFonts w:ascii="Marianne" w:hAnsi="Marianne" w:cstheme="minorHAnsi"/>
          <w:szCs w:val="16"/>
        </w:rPr>
        <w:lastRenderedPageBreak/>
        <w:t xml:space="preserve">Dès lors et en application de l’article L.2112-2 du code de la commande publique, le titulaire doit s’engager au titre de l’exécution du marché, dans une démarche d’amélioration continue de la qualité de ses pratiques sociales en matière de prévention des discriminations, ainsi que la promotion de l’égalité des chances et de la diversion notamment l’égalité entre les femmes et les hommes. </w:t>
      </w:r>
    </w:p>
    <w:p w14:paraId="06C37FE8" w14:textId="77777777" w:rsidR="007E724E" w:rsidRDefault="007E724E" w:rsidP="007E724E">
      <w:pPr>
        <w:autoSpaceDE w:val="0"/>
        <w:autoSpaceDN w:val="0"/>
        <w:adjustRightInd w:val="0"/>
        <w:ind w:left="0"/>
        <w:rPr>
          <w:rFonts w:ascii="Marianne" w:hAnsi="Marianne" w:cstheme="minorHAnsi"/>
          <w:b/>
          <w:bCs/>
          <w:szCs w:val="16"/>
        </w:rPr>
      </w:pPr>
      <w:r w:rsidRPr="003C6E22">
        <w:rPr>
          <w:rFonts w:ascii="Marianne" w:hAnsi="Marianne" w:cstheme="minorHAnsi"/>
          <w:b/>
          <w:bCs/>
          <w:szCs w:val="16"/>
        </w:rPr>
        <w:t xml:space="preserve">Ainsi, le titulaire s’engage à renseigner le questionnaire disponible via l’URL ci-dessous, </w:t>
      </w:r>
      <w:r>
        <w:rPr>
          <w:rFonts w:ascii="Marianne" w:hAnsi="Marianne" w:cstheme="minorHAnsi"/>
          <w:b/>
          <w:bCs/>
          <w:szCs w:val="16"/>
          <w:u w:val="single"/>
        </w:rPr>
        <w:t>deux</w:t>
      </w:r>
      <w:r w:rsidRPr="003C6E22">
        <w:rPr>
          <w:rFonts w:ascii="Marianne" w:hAnsi="Marianne" w:cstheme="minorHAnsi"/>
          <w:b/>
          <w:bCs/>
          <w:szCs w:val="16"/>
          <w:u w:val="single"/>
        </w:rPr>
        <w:t xml:space="preserve"> mois avant la date de fin du marché</w:t>
      </w:r>
      <w:r w:rsidRPr="003C6E22">
        <w:rPr>
          <w:rFonts w:ascii="Marianne" w:hAnsi="Marianne" w:cstheme="minorHAnsi"/>
          <w:b/>
          <w:bCs/>
          <w:szCs w:val="16"/>
        </w:rPr>
        <w:t> :</w:t>
      </w:r>
    </w:p>
    <w:p w14:paraId="150EA28D" w14:textId="77777777" w:rsidR="007E724E" w:rsidRPr="0004770F" w:rsidRDefault="00E05B4A" w:rsidP="007E724E">
      <w:pPr>
        <w:ind w:left="0"/>
        <w:rPr>
          <w:rFonts w:ascii="Marianne" w:eastAsiaTheme="minorHAnsi" w:hAnsi="Marianne" w:cs="Calibri"/>
        </w:rPr>
      </w:pPr>
      <w:hyperlink r:id="rId17" w:history="1">
        <w:r w:rsidR="007E724E" w:rsidRPr="009607C9">
          <w:rPr>
            <w:rStyle w:val="Lienhypertexte"/>
            <w:rFonts w:ascii="Marianne" w:hAnsi="Marianne"/>
          </w:rPr>
          <w:t>https://s1.sphinxonline.net/surveyserver/s/ENQUETES-JUSTICE/Diversite_Discriminations_Egalite_2021/questionnaire.htm</w:t>
        </w:r>
      </w:hyperlink>
    </w:p>
    <w:p w14:paraId="6D7EC8B2" w14:textId="77777777" w:rsidR="007E724E" w:rsidRPr="003C6E22" w:rsidRDefault="007E724E" w:rsidP="007E724E">
      <w:pPr>
        <w:autoSpaceDE w:val="0"/>
        <w:autoSpaceDN w:val="0"/>
        <w:adjustRightInd w:val="0"/>
        <w:ind w:left="0"/>
        <w:rPr>
          <w:rFonts w:ascii="Marianne" w:hAnsi="Marianne" w:cstheme="minorHAnsi"/>
          <w:szCs w:val="16"/>
        </w:rPr>
      </w:pPr>
      <w:r w:rsidRPr="003C6E22">
        <w:rPr>
          <w:rFonts w:ascii="Marianne" w:hAnsi="Marianne" w:cstheme="minorHAnsi"/>
          <w:szCs w:val="16"/>
        </w:rPr>
        <w:t xml:space="preserve">Les informations renseignées dans le présent questionnaire doivent être limitées aux prestations qui font l’objet du marché et aux moyens humains affectés à l’exécution des prestations du dudit contrat. </w:t>
      </w:r>
    </w:p>
    <w:p w14:paraId="33E64DD3" w14:textId="77777777" w:rsidR="007E724E" w:rsidRDefault="007E724E" w:rsidP="007E724E">
      <w:pPr>
        <w:autoSpaceDE w:val="0"/>
        <w:autoSpaceDN w:val="0"/>
        <w:adjustRightInd w:val="0"/>
        <w:ind w:left="0"/>
        <w:rPr>
          <w:rFonts w:ascii="Marianne" w:hAnsi="Marianne" w:cstheme="minorHAnsi"/>
          <w:szCs w:val="16"/>
        </w:rPr>
      </w:pPr>
      <w:r w:rsidRPr="003C6E22">
        <w:rPr>
          <w:rFonts w:ascii="Marianne" w:hAnsi="Marianne" w:cstheme="minorHAnsi"/>
          <w:szCs w:val="16"/>
        </w:rPr>
        <w:t>Pour rappel, ce questionnaire a également été renseigné lors de l’attribution du présent marché</w:t>
      </w:r>
      <w:r>
        <w:rPr>
          <w:rFonts w:ascii="Marianne" w:hAnsi="Marianne" w:cstheme="minorHAnsi"/>
          <w:szCs w:val="16"/>
        </w:rPr>
        <w:t>.</w:t>
      </w:r>
    </w:p>
    <w:p w14:paraId="2544668E" w14:textId="77777777" w:rsidR="007E724E" w:rsidRPr="00BF0DEB" w:rsidRDefault="007E724E" w:rsidP="007E724E">
      <w:pPr>
        <w:spacing w:before="0" w:after="160" w:line="259" w:lineRule="auto"/>
        <w:ind w:left="0"/>
        <w:jc w:val="left"/>
        <w:rPr>
          <w:rFonts w:ascii="Marianne" w:eastAsiaTheme="minorHAnsi" w:hAnsi="Marianne" w:cstheme="minorBidi"/>
          <w:szCs w:val="16"/>
        </w:rPr>
      </w:pPr>
      <w:r>
        <w:rPr>
          <w:rFonts w:ascii="Marianne" w:hAnsi="Marianne"/>
        </w:rPr>
        <w:br w:type="page"/>
      </w:r>
    </w:p>
    <w:p w14:paraId="4C1F1354" w14:textId="77267735" w:rsidR="003A35DE" w:rsidRPr="00674103" w:rsidRDefault="005C4307">
      <w:pPr>
        <w:keepNext/>
        <w:keepLines/>
        <w:spacing w:before="480" w:after="360" w:line="276" w:lineRule="auto"/>
        <w:ind w:left="34"/>
        <w:jc w:val="center"/>
        <w:outlineLvl w:val="0"/>
        <w:rPr>
          <w:rFonts w:ascii="Themis Display" w:eastAsia="Cambria" w:hAnsi="Themis Display" w:cs="Cambria"/>
          <w:bCs/>
          <w:color w:val="002060"/>
          <w:sz w:val="40"/>
          <w:szCs w:val="48"/>
        </w:rPr>
      </w:pPr>
      <w:bookmarkStart w:id="129" w:name="_Toc212042732"/>
      <w:bookmarkStart w:id="130" w:name="_Toc212728071"/>
      <w:r w:rsidRPr="00674103">
        <w:rPr>
          <w:rFonts w:ascii="Themis Display" w:eastAsia="Cambria" w:hAnsi="Themis Display" w:cs="Cambria"/>
          <w:bCs/>
          <w:color w:val="002060"/>
          <w:sz w:val="40"/>
          <w:szCs w:val="48"/>
        </w:rPr>
        <w:lastRenderedPageBreak/>
        <w:t>Article V</w:t>
      </w:r>
      <w:r w:rsidR="00B46C8D" w:rsidRPr="00674103">
        <w:rPr>
          <w:rFonts w:ascii="Themis Display" w:eastAsia="Cambria" w:hAnsi="Themis Display" w:cs="Cambria"/>
          <w:bCs/>
          <w:color w:val="002060"/>
          <w:sz w:val="40"/>
          <w:szCs w:val="48"/>
        </w:rPr>
        <w:t>II</w:t>
      </w:r>
      <w:r w:rsidRPr="00674103">
        <w:rPr>
          <w:rFonts w:ascii="Themis Display" w:eastAsia="Cambria" w:hAnsi="Themis Display" w:cs="Cambria"/>
          <w:bCs/>
          <w:color w:val="002060"/>
          <w:sz w:val="40"/>
          <w:szCs w:val="48"/>
        </w:rPr>
        <w:t xml:space="preserve"> – Propriété intellectuelle</w:t>
      </w:r>
      <w:bookmarkEnd w:id="129"/>
      <w:bookmarkEnd w:id="130"/>
    </w:p>
    <w:p w14:paraId="644A6AE9" w14:textId="211C4331" w:rsidR="0023191A" w:rsidRPr="00674103" w:rsidRDefault="008432E9" w:rsidP="0023191A">
      <w:pPr>
        <w:ind w:left="0"/>
        <w:rPr>
          <w:rFonts w:ascii="Marianne" w:eastAsia="Times New Roman" w:hAnsi="Marianne" w:cs="Times New Roman"/>
          <w:color w:val="000000"/>
          <w:kern w:val="3"/>
          <w:lang w:eastAsia="zh-CN"/>
        </w:rPr>
      </w:pPr>
      <w:r w:rsidRPr="00E5599E">
        <w:rPr>
          <w:rFonts w:ascii="Marianne" w:hAnsi="Marianne" w:cstheme="minorHAnsi"/>
          <w:szCs w:val="16"/>
        </w:rPr>
        <w:t xml:space="preserve">Dans le cadre du présent accord-cadre, il est demandé au Titulaire de procéder au développement et au maintien au conditions </w:t>
      </w:r>
      <w:proofErr w:type="gramStart"/>
      <w:r w:rsidRPr="00E5599E">
        <w:rPr>
          <w:rFonts w:ascii="Marianne" w:hAnsi="Marianne" w:cstheme="minorHAnsi"/>
          <w:szCs w:val="16"/>
        </w:rPr>
        <w:t>opérationnelles  des</w:t>
      </w:r>
      <w:proofErr w:type="gramEnd"/>
      <w:r w:rsidRPr="00E5599E">
        <w:rPr>
          <w:rFonts w:ascii="Marianne" w:hAnsi="Marianne" w:cstheme="minorHAnsi"/>
          <w:szCs w:val="16"/>
        </w:rPr>
        <w:t xml:space="preserve"> </w:t>
      </w:r>
      <w:r w:rsidR="0050485C">
        <w:rPr>
          <w:rFonts w:ascii="Marianne" w:hAnsi="Marianne" w:cstheme="minorHAnsi"/>
          <w:szCs w:val="16"/>
        </w:rPr>
        <w:t xml:space="preserve">outils informatiques </w:t>
      </w:r>
      <w:r w:rsidRPr="00E5599E">
        <w:rPr>
          <w:rFonts w:ascii="Marianne" w:hAnsi="Marianne" w:cstheme="minorHAnsi"/>
          <w:szCs w:val="16"/>
        </w:rPr>
        <w:t xml:space="preserve">composant </w:t>
      </w:r>
      <w:r w:rsidRPr="00E5599E">
        <w:rPr>
          <w:rFonts w:ascii="Marianne" w:hAnsi="Marianne" w:cstheme="minorHAnsi"/>
          <w:szCs w:val="16"/>
        </w:rPr>
        <w:fldChar w:fldCharType="begin"/>
      </w:r>
      <w:r w:rsidRPr="00E5599E">
        <w:rPr>
          <w:rFonts w:ascii="Marianne" w:hAnsi="Marianne" w:cstheme="minorHAnsi"/>
          <w:szCs w:val="16"/>
        </w:rPr>
        <w:instrText xml:space="preserve"> DOCPROPERTY  _le_projet  \* MERGEFORMAT </w:instrText>
      </w:r>
      <w:r w:rsidRPr="00E5599E">
        <w:rPr>
          <w:rFonts w:ascii="Marianne" w:hAnsi="Marianne" w:cstheme="minorHAnsi"/>
          <w:szCs w:val="16"/>
        </w:rPr>
        <w:fldChar w:fldCharType="separate"/>
      </w:r>
      <w:r w:rsidRPr="00E5599E">
        <w:rPr>
          <w:rFonts w:ascii="Marianne" w:hAnsi="Marianne" w:cstheme="minorHAnsi"/>
          <w:szCs w:val="16"/>
        </w:rPr>
        <w:t xml:space="preserve">le système d'information </w:t>
      </w:r>
      <w:r w:rsidR="00D3389C" w:rsidRPr="00E5599E">
        <w:rPr>
          <w:rFonts w:ascii="Marianne" w:hAnsi="Marianne" w:cstheme="minorHAnsi"/>
          <w:szCs w:val="16"/>
        </w:rPr>
        <w:t>NOMOS</w:t>
      </w:r>
      <w:r w:rsidRPr="00E5599E">
        <w:rPr>
          <w:rFonts w:ascii="Marianne" w:hAnsi="Marianne" w:cstheme="minorHAnsi"/>
          <w:szCs w:val="16"/>
        </w:rPr>
        <w:fldChar w:fldCharType="end"/>
      </w:r>
      <w:r w:rsidRPr="00E5599E">
        <w:rPr>
          <w:rFonts w:ascii="Marianne" w:hAnsi="Marianne" w:cstheme="minorHAnsi"/>
          <w:szCs w:val="16"/>
        </w:rPr>
        <w:t>.</w:t>
      </w:r>
      <w:r w:rsidR="0023191A">
        <w:rPr>
          <w:rFonts w:ascii="Marianne" w:hAnsi="Marianne" w:cstheme="minorHAnsi"/>
          <w:szCs w:val="16"/>
        </w:rPr>
        <w:t xml:space="preserve"> </w:t>
      </w:r>
      <w:r w:rsidR="0023191A" w:rsidRPr="00674103">
        <w:rPr>
          <w:rFonts w:ascii="Marianne" w:eastAsia="Times New Roman" w:hAnsi="Marianne" w:cs="Times New Roman"/>
          <w:color w:val="000000"/>
          <w:kern w:val="3"/>
          <w:lang w:eastAsia="zh-CN"/>
        </w:rPr>
        <w:t xml:space="preserve">A ce titre, le Titulaire sera amené </w:t>
      </w:r>
      <w:r w:rsidR="0023191A" w:rsidRPr="00674103">
        <w:rPr>
          <w:rFonts w:ascii="Marianne" w:hAnsi="Marianne" w:cstheme="minorHAnsi"/>
          <w:szCs w:val="16"/>
        </w:rPr>
        <w:t>à produire des lignes de codes.</w:t>
      </w:r>
    </w:p>
    <w:p w14:paraId="7EF3E453" w14:textId="77777777" w:rsidR="008432E9" w:rsidRPr="00BC0BF2" w:rsidRDefault="008432E9" w:rsidP="008432E9">
      <w:pPr>
        <w:ind w:left="0"/>
        <w:rPr>
          <w:rFonts w:ascii="Marianne" w:hAnsi="Marianne" w:cstheme="minorHAnsi"/>
          <w:szCs w:val="16"/>
        </w:rPr>
      </w:pPr>
      <w:r w:rsidRPr="00674103">
        <w:rPr>
          <w:rFonts w:ascii="Marianne" w:hAnsi="Marianne" w:cstheme="minorHAnsi"/>
          <w:szCs w:val="16"/>
        </w:rPr>
        <w:t>Par ailleurs, il sera également demandé au Titulaire de fournir de la documentation (études, analyses, documentation technique, livrables, guide utilisateur…) au titre de cet accord-cadre.</w:t>
      </w:r>
      <w:r w:rsidRPr="00BC0BF2">
        <w:rPr>
          <w:rFonts w:ascii="Marianne" w:hAnsi="Marianne" w:cstheme="minorHAnsi"/>
          <w:szCs w:val="16"/>
        </w:rPr>
        <w:t xml:space="preserve"> </w:t>
      </w:r>
    </w:p>
    <w:p w14:paraId="6D8B38D0" w14:textId="77777777" w:rsidR="008432E9" w:rsidRDefault="008432E9" w:rsidP="008432E9">
      <w:pPr>
        <w:ind w:left="0"/>
        <w:rPr>
          <w:rFonts w:ascii="Marianne" w:hAnsi="Marianne" w:cstheme="minorHAnsi"/>
          <w:szCs w:val="16"/>
        </w:rPr>
      </w:pPr>
      <w:r w:rsidRPr="00BC0BF2">
        <w:rPr>
          <w:rFonts w:ascii="Marianne" w:hAnsi="Marianne" w:cstheme="minorHAnsi"/>
          <w:szCs w:val="16"/>
        </w:rPr>
        <w:t>La présente clause de propriété intellectuelle vise</w:t>
      </w:r>
      <w:r>
        <w:rPr>
          <w:rFonts w:ascii="Marianne" w:hAnsi="Marianne" w:cstheme="minorHAnsi"/>
          <w:szCs w:val="16"/>
        </w:rPr>
        <w:t xml:space="preserve"> notamment</w:t>
      </w:r>
      <w:r w:rsidRPr="00BC0BF2">
        <w:rPr>
          <w:rFonts w:ascii="Marianne" w:hAnsi="Marianne" w:cstheme="minorHAnsi"/>
          <w:szCs w:val="16"/>
        </w:rPr>
        <w:t xml:space="preserve"> à présenter le régime juridique applicable aux opérations </w:t>
      </w:r>
      <w:r>
        <w:rPr>
          <w:rFonts w:ascii="Marianne" w:hAnsi="Marianne" w:cstheme="minorHAnsi"/>
          <w:szCs w:val="16"/>
        </w:rPr>
        <w:t xml:space="preserve">de développement et </w:t>
      </w:r>
      <w:r w:rsidRPr="00BC0BF2">
        <w:rPr>
          <w:rFonts w:ascii="Marianne" w:hAnsi="Marianne" w:cstheme="minorHAnsi"/>
          <w:szCs w:val="16"/>
        </w:rPr>
        <w:t>de maintenance effectuées</w:t>
      </w:r>
      <w:r>
        <w:rPr>
          <w:rFonts w:ascii="Marianne" w:hAnsi="Marianne" w:cstheme="minorHAnsi"/>
          <w:szCs w:val="16"/>
        </w:rPr>
        <w:t>, ainsi qu’</w:t>
      </w:r>
      <w:r w:rsidRPr="00BC0BF2">
        <w:rPr>
          <w:rFonts w:ascii="Marianne" w:hAnsi="Marianne" w:cstheme="minorHAnsi"/>
          <w:szCs w:val="16"/>
        </w:rPr>
        <w:t>à la documentation fournie.</w:t>
      </w:r>
    </w:p>
    <w:p w14:paraId="110F7CBA" w14:textId="77777777" w:rsidR="008432E9" w:rsidRPr="00C6050E" w:rsidRDefault="008432E9" w:rsidP="008432E9">
      <w:pPr>
        <w:spacing w:after="120"/>
        <w:ind w:left="0"/>
        <w:rPr>
          <w:rFonts w:ascii="Marianne" w:hAnsi="Marianne" w:cstheme="minorHAnsi"/>
          <w:szCs w:val="16"/>
        </w:rPr>
      </w:pPr>
      <w:r w:rsidRPr="00C6050E">
        <w:rPr>
          <w:rFonts w:ascii="Marianne" w:hAnsi="Marianne" w:cstheme="minorHAnsi"/>
          <w:szCs w:val="16"/>
        </w:rPr>
        <w:t>Les droits cédés ou concédés au titre du présent accord-cadre doivent permettre de :</w:t>
      </w:r>
    </w:p>
    <w:p w14:paraId="1A30941C" w14:textId="4E0702BE" w:rsidR="008432E9" w:rsidRPr="00C6050E" w:rsidRDefault="008432E9" w:rsidP="00104DC8">
      <w:pPr>
        <w:pStyle w:val="Paragraphedeliste"/>
        <w:numPr>
          <w:ilvl w:val="0"/>
          <w:numId w:val="40"/>
        </w:numPr>
        <w:spacing w:after="120"/>
        <w:rPr>
          <w:rFonts w:ascii="Marianne" w:eastAsia="MS Mincho" w:hAnsi="Marianne" w:cstheme="minorHAnsi"/>
          <w:sz w:val="18"/>
          <w:szCs w:val="16"/>
          <w:lang w:eastAsia="fr-FR"/>
        </w:rPr>
      </w:pPr>
      <w:r w:rsidRPr="00C6050E">
        <w:rPr>
          <w:rFonts w:ascii="Marianne" w:eastAsia="MS Mincho" w:hAnsi="Marianne" w:cstheme="minorHAnsi"/>
          <w:sz w:val="18"/>
          <w:szCs w:val="16"/>
          <w:lang w:eastAsia="fr-FR"/>
        </w:rPr>
        <w:t>Pouvoir donner accès à l’</w:t>
      </w:r>
      <w:r w:rsidR="005D3D6A">
        <w:rPr>
          <w:rFonts w:ascii="Marianne" w:eastAsia="MS Mincho" w:hAnsi="Marianne" w:cstheme="minorHAnsi"/>
          <w:sz w:val="18"/>
          <w:szCs w:val="16"/>
          <w:lang w:eastAsia="fr-FR"/>
        </w:rPr>
        <w:t>Administration</w:t>
      </w:r>
      <w:r w:rsidRPr="00C6050E">
        <w:rPr>
          <w:rFonts w:ascii="Marianne" w:eastAsia="MS Mincho" w:hAnsi="Marianne" w:cstheme="minorHAnsi"/>
          <w:sz w:val="18"/>
          <w:szCs w:val="16"/>
          <w:lang w:eastAsia="fr-FR"/>
        </w:rPr>
        <w:t xml:space="preserve"> et à tout tiers autorisé </w:t>
      </w:r>
      <w:r w:rsidR="009E5ECF">
        <w:rPr>
          <w:rFonts w:ascii="Marianne" w:eastAsia="MS Mincho" w:hAnsi="Marianne" w:cstheme="minorHAnsi"/>
          <w:sz w:val="18"/>
          <w:szCs w:val="16"/>
          <w:lang w:eastAsia="fr-FR"/>
        </w:rPr>
        <w:t>au SI</w:t>
      </w:r>
      <w:r w:rsidRPr="00C6050E">
        <w:rPr>
          <w:rFonts w:ascii="Marianne" w:eastAsia="MS Mincho" w:hAnsi="Marianne" w:cstheme="minorHAnsi"/>
          <w:sz w:val="18"/>
          <w:szCs w:val="16"/>
          <w:lang w:eastAsia="fr-FR"/>
        </w:rPr>
        <w:t>, sans aucune limitation de quelque nature que ce soit, juridique ou technique ;</w:t>
      </w:r>
    </w:p>
    <w:p w14:paraId="54AEB3E9" w14:textId="30B6C018" w:rsidR="008432E9" w:rsidRPr="00C6050E" w:rsidRDefault="008432E9" w:rsidP="00104DC8">
      <w:pPr>
        <w:pStyle w:val="Paragraphedeliste"/>
        <w:numPr>
          <w:ilvl w:val="0"/>
          <w:numId w:val="40"/>
        </w:numPr>
        <w:spacing w:after="120"/>
        <w:rPr>
          <w:rFonts w:ascii="Marianne" w:eastAsia="MS Mincho" w:hAnsi="Marianne" w:cstheme="minorHAnsi"/>
          <w:sz w:val="18"/>
          <w:szCs w:val="16"/>
          <w:lang w:eastAsia="fr-FR"/>
        </w:rPr>
      </w:pPr>
      <w:r w:rsidRPr="00C6050E">
        <w:rPr>
          <w:rFonts w:ascii="Marianne" w:eastAsia="MS Mincho" w:hAnsi="Marianne" w:cstheme="minorHAnsi"/>
          <w:sz w:val="18"/>
          <w:szCs w:val="16"/>
          <w:lang w:eastAsia="fr-FR"/>
        </w:rPr>
        <w:t xml:space="preserve">Pouvoir assurer et/ou faire assurer par des tiers prestataires le développement et la maintenance </w:t>
      </w:r>
      <w:r w:rsidR="0023191A">
        <w:rPr>
          <w:rFonts w:ascii="Marianne" w:eastAsia="MS Mincho" w:hAnsi="Marianne" w:cstheme="minorHAnsi"/>
          <w:sz w:val="18"/>
          <w:szCs w:val="16"/>
          <w:lang w:eastAsia="fr-FR"/>
        </w:rPr>
        <w:t xml:space="preserve">en conditions opérationnelles </w:t>
      </w:r>
      <w:r w:rsidRPr="00C6050E">
        <w:rPr>
          <w:rFonts w:ascii="Marianne" w:eastAsia="MS Mincho" w:hAnsi="Marianne" w:cstheme="minorHAnsi"/>
          <w:sz w:val="18"/>
          <w:szCs w:val="16"/>
          <w:lang w:eastAsia="fr-FR"/>
        </w:rPr>
        <w:t xml:space="preserve">(MCO) </w:t>
      </w:r>
      <w:r w:rsidR="009E5ECF">
        <w:rPr>
          <w:rFonts w:ascii="Marianne" w:eastAsia="MS Mincho" w:hAnsi="Marianne" w:cstheme="minorHAnsi"/>
          <w:sz w:val="18"/>
          <w:szCs w:val="16"/>
          <w:lang w:eastAsia="fr-FR"/>
        </w:rPr>
        <w:t>du SI</w:t>
      </w:r>
      <w:r w:rsidRPr="00C6050E">
        <w:rPr>
          <w:rFonts w:ascii="Marianne" w:eastAsia="MS Mincho" w:hAnsi="Marianne" w:cstheme="minorHAnsi"/>
          <w:sz w:val="18"/>
          <w:szCs w:val="16"/>
          <w:lang w:eastAsia="fr-FR"/>
        </w:rPr>
        <w:t xml:space="preserve">, ceci quel que soit le régime de propriété intellectuelle applicable aux logiciels qui fondent </w:t>
      </w:r>
      <w:r w:rsidR="009E5ECF">
        <w:rPr>
          <w:rFonts w:ascii="Marianne" w:eastAsia="MS Mincho" w:hAnsi="Marianne" w:cstheme="minorHAnsi"/>
          <w:sz w:val="18"/>
          <w:szCs w:val="16"/>
          <w:lang w:eastAsia="fr-FR"/>
        </w:rPr>
        <w:t>le SI</w:t>
      </w:r>
      <w:r w:rsidRPr="00C6050E">
        <w:rPr>
          <w:rFonts w:ascii="Marianne" w:eastAsia="MS Mincho" w:hAnsi="Marianne" w:cstheme="minorHAnsi"/>
          <w:sz w:val="18"/>
          <w:szCs w:val="16"/>
          <w:lang w:eastAsia="fr-FR"/>
        </w:rPr>
        <w:t xml:space="preserve"> (développements spécifiques et logiciels standards/logiciels libres) ;</w:t>
      </w:r>
    </w:p>
    <w:p w14:paraId="4D38E542" w14:textId="77777777" w:rsidR="008432E9" w:rsidRPr="00C6050E" w:rsidRDefault="008432E9" w:rsidP="00104DC8">
      <w:pPr>
        <w:pStyle w:val="Paragraphedeliste"/>
        <w:numPr>
          <w:ilvl w:val="0"/>
          <w:numId w:val="40"/>
        </w:numPr>
        <w:spacing w:after="120"/>
        <w:rPr>
          <w:rFonts w:ascii="Marianne" w:eastAsia="MS Mincho" w:hAnsi="Marianne" w:cstheme="minorHAnsi"/>
          <w:sz w:val="18"/>
          <w:szCs w:val="16"/>
          <w:lang w:eastAsia="fr-FR"/>
        </w:rPr>
      </w:pPr>
      <w:r w:rsidRPr="00C6050E">
        <w:rPr>
          <w:rFonts w:ascii="Marianne" w:eastAsia="MS Mincho" w:hAnsi="Marianne" w:cstheme="minorHAnsi"/>
          <w:sz w:val="18"/>
          <w:szCs w:val="16"/>
          <w:lang w:eastAsia="fr-FR"/>
        </w:rPr>
        <w:t>Satisfaire des besoins d’expérimentations, de formation, de projets internes ou menés en collaboration avec d’autres partenaires ;</w:t>
      </w:r>
    </w:p>
    <w:p w14:paraId="224004CA" w14:textId="1D36E3A8" w:rsidR="008432E9" w:rsidRDefault="008432E9" w:rsidP="00104DC8">
      <w:pPr>
        <w:pStyle w:val="Paragraphedeliste"/>
        <w:numPr>
          <w:ilvl w:val="0"/>
          <w:numId w:val="40"/>
        </w:numPr>
        <w:spacing w:after="120"/>
        <w:rPr>
          <w:rFonts w:ascii="Marianne" w:eastAsia="MS Mincho" w:hAnsi="Marianne" w:cstheme="minorHAnsi"/>
          <w:sz w:val="18"/>
          <w:szCs w:val="16"/>
          <w:lang w:eastAsia="fr-FR"/>
        </w:rPr>
      </w:pPr>
      <w:r w:rsidRPr="00C6050E">
        <w:rPr>
          <w:rFonts w:ascii="Marianne" w:eastAsia="MS Mincho" w:hAnsi="Marianne" w:cstheme="minorHAnsi"/>
          <w:sz w:val="18"/>
          <w:szCs w:val="16"/>
          <w:lang w:eastAsia="fr-FR"/>
        </w:rPr>
        <w:t xml:space="preserve">Utiliser et disposer librement de tous les documents et informations nécessaires au fonctionnement opérationnel </w:t>
      </w:r>
      <w:r w:rsidR="009E5ECF">
        <w:rPr>
          <w:rFonts w:ascii="Marianne" w:eastAsia="MS Mincho" w:hAnsi="Marianne" w:cstheme="minorHAnsi"/>
          <w:sz w:val="18"/>
          <w:szCs w:val="16"/>
          <w:lang w:eastAsia="fr-FR"/>
        </w:rPr>
        <w:t>du SI</w:t>
      </w:r>
      <w:r w:rsidRPr="00C6050E">
        <w:rPr>
          <w:rFonts w:ascii="Marianne" w:eastAsia="MS Mincho" w:hAnsi="Marianne" w:cstheme="minorHAnsi"/>
          <w:sz w:val="18"/>
          <w:szCs w:val="16"/>
          <w:lang w:eastAsia="fr-FR"/>
        </w:rPr>
        <w:t xml:space="preserve"> et particulièrement pour remettre en concurrence les prestations (notamment de maintenance) </w:t>
      </w:r>
      <w:r w:rsidR="009E5ECF">
        <w:rPr>
          <w:rFonts w:ascii="Marianne" w:eastAsia="MS Mincho" w:hAnsi="Marianne" w:cstheme="minorHAnsi"/>
          <w:sz w:val="18"/>
          <w:szCs w:val="16"/>
          <w:lang w:eastAsia="fr-FR"/>
        </w:rPr>
        <w:t>du SI</w:t>
      </w:r>
      <w:r w:rsidRPr="00C6050E">
        <w:rPr>
          <w:rFonts w:ascii="Marianne" w:eastAsia="MS Mincho" w:hAnsi="Marianne" w:cstheme="minorHAnsi"/>
          <w:sz w:val="18"/>
          <w:szCs w:val="16"/>
          <w:lang w:eastAsia="fr-FR"/>
        </w:rPr>
        <w:t xml:space="preserve"> à l’issue de l’accord-cadre et transmettre à tout tiers les codes sources et toutes les informations nécessaires à l’exécution de ces prestations. </w:t>
      </w:r>
    </w:p>
    <w:p w14:paraId="0B36B25D" w14:textId="77777777" w:rsidR="008432E9" w:rsidRPr="008432E9" w:rsidRDefault="008432E9" w:rsidP="008432E9">
      <w:pPr>
        <w:pStyle w:val="Paragraphedeliste"/>
        <w:spacing w:after="120"/>
        <w:ind w:firstLine="0"/>
        <w:rPr>
          <w:rFonts w:ascii="Marianne" w:eastAsia="MS Mincho" w:hAnsi="Marianne" w:cstheme="minorHAnsi"/>
          <w:sz w:val="18"/>
          <w:szCs w:val="16"/>
          <w:lang w:eastAsia="fr-FR"/>
        </w:rPr>
      </w:pPr>
    </w:p>
    <w:p w14:paraId="5F354AC4" w14:textId="398A2ECF" w:rsidR="0096043F" w:rsidRPr="0054136C" w:rsidRDefault="0096043F" w:rsidP="0054136C">
      <w:pPr>
        <w:pStyle w:val="Titre2"/>
        <w:rPr>
          <w:rFonts w:ascii="Raleway Black" w:hAnsi="Raleway Black"/>
          <w:color w:val="548DD4" w:themeColor="text2" w:themeTint="99"/>
          <w:sz w:val="24"/>
          <w:szCs w:val="24"/>
        </w:rPr>
      </w:pPr>
      <w:bookmarkStart w:id="131" w:name="_Toc212042733"/>
      <w:bookmarkStart w:id="132" w:name="_Toc212728072"/>
      <w:r w:rsidRPr="0054136C">
        <w:rPr>
          <w:rFonts w:ascii="Raleway Black" w:hAnsi="Raleway Black"/>
          <w:color w:val="548DD4" w:themeColor="text2" w:themeTint="99"/>
          <w:sz w:val="24"/>
          <w:szCs w:val="24"/>
        </w:rPr>
        <w:t xml:space="preserve">VII.1. </w:t>
      </w:r>
      <w:r w:rsidR="008432E9">
        <w:rPr>
          <w:rFonts w:ascii="Raleway Black" w:hAnsi="Raleway Black"/>
          <w:color w:val="548DD4" w:themeColor="text2" w:themeTint="99"/>
          <w:sz w:val="24"/>
          <w:szCs w:val="24"/>
        </w:rPr>
        <w:t>Connaissances antérieures</w:t>
      </w:r>
      <w:bookmarkEnd w:id="131"/>
      <w:bookmarkEnd w:id="132"/>
    </w:p>
    <w:p w14:paraId="7844C577" w14:textId="77777777" w:rsidR="00C6050E" w:rsidRDefault="00C6050E" w:rsidP="008432E9">
      <w:pPr>
        <w:spacing w:after="120"/>
        <w:ind w:left="0"/>
        <w:rPr>
          <w:rFonts w:ascii="Marianne" w:hAnsi="Marianne" w:cstheme="minorHAnsi"/>
          <w:szCs w:val="16"/>
        </w:rPr>
      </w:pPr>
    </w:p>
    <w:p w14:paraId="01584F95" w14:textId="7A2619CE" w:rsidR="00C6050E" w:rsidRPr="008432E9" w:rsidRDefault="00C6050E" w:rsidP="00C6050E">
      <w:pPr>
        <w:pStyle w:val="Titre3"/>
        <w:rPr>
          <w:rFonts w:ascii="Marianne" w:hAnsi="Marianne"/>
          <w:b w:val="0"/>
          <w:bCs w:val="0"/>
          <w:sz w:val="18"/>
          <w:szCs w:val="18"/>
          <w:u w:val="single"/>
        </w:rPr>
      </w:pPr>
      <w:r w:rsidRPr="008432E9">
        <w:rPr>
          <w:rFonts w:ascii="Marianne" w:hAnsi="Marianne"/>
          <w:sz w:val="18"/>
          <w:szCs w:val="18"/>
          <w:u w:val="single"/>
        </w:rPr>
        <w:t xml:space="preserve">VII.2.1- </w:t>
      </w:r>
      <w:r w:rsidR="008432E9" w:rsidRPr="008432E9">
        <w:rPr>
          <w:rFonts w:ascii="Marianne" w:hAnsi="Marianne"/>
          <w:sz w:val="18"/>
          <w:szCs w:val="18"/>
          <w:u w:val="single"/>
        </w:rPr>
        <w:t>Définition des « connaissances antérieures »</w:t>
      </w:r>
    </w:p>
    <w:p w14:paraId="5DCF841D" w14:textId="43A7BDE8" w:rsidR="00C6050E" w:rsidRDefault="00C6050E" w:rsidP="00C6050E">
      <w:pPr>
        <w:pStyle w:val="Corpsdeparagraphe"/>
      </w:pPr>
      <w:r w:rsidRPr="00574EF3">
        <w:t xml:space="preserve">Conformément à l’article 43.2 du CCAG-TIC, les </w:t>
      </w:r>
      <w:r w:rsidRPr="00574EF3">
        <w:rPr>
          <w:b/>
        </w:rPr>
        <w:t>« connaissances</w:t>
      </w:r>
      <w:r>
        <w:rPr>
          <w:b/>
        </w:rPr>
        <w:t xml:space="preserve"> antérieures »</w:t>
      </w:r>
      <w:r>
        <w:t xml:space="preserve"> </w:t>
      </w:r>
      <w:r w:rsidRPr="00C46CE4">
        <w:t>désignent tous les éléments, quels qu'en soient la forme, la nature et le support, qui sont</w:t>
      </w:r>
      <w:r>
        <w:t xml:space="preserve"> </w:t>
      </w:r>
      <w:r w:rsidRPr="00C46CE4">
        <w:t>incorporés aux résultats et/ou sont fournis pour répondre aux besoins de l'</w:t>
      </w:r>
      <w:r w:rsidR="005D3D6A">
        <w:t>Administration</w:t>
      </w:r>
      <w:r w:rsidRPr="00C46CE4">
        <w:t xml:space="preserve"> dans le cadre d'une prestation</w:t>
      </w:r>
      <w:r>
        <w:t xml:space="preserve"> </w:t>
      </w:r>
      <w:r w:rsidRPr="00C46CE4">
        <w:t>intellectuelle et qui appartiennent à l'</w:t>
      </w:r>
      <w:r w:rsidR="005D3D6A">
        <w:t>Administration</w:t>
      </w:r>
      <w:r w:rsidRPr="00C46CE4">
        <w:t>, au titulaire ou à des tiers, ou qui leurs sont concédés en licence, mais qui ont</w:t>
      </w:r>
      <w:r>
        <w:t xml:space="preserve"> </w:t>
      </w:r>
      <w:r w:rsidRPr="00C46CE4">
        <w:t xml:space="preserve">été réalisés dans un cadre extérieur et indépendamment du marché, tels que notamment les </w:t>
      </w:r>
      <w:r w:rsidRPr="003D2683">
        <w:t>œuvres</w:t>
      </w:r>
      <w:r w:rsidRPr="00C46CE4">
        <w:t xml:space="preserve"> de l'esprit (en ce compris</w:t>
      </w:r>
      <w:r>
        <w:t xml:space="preserve"> </w:t>
      </w:r>
      <w:r w:rsidRPr="00C46CE4">
        <w:t>les logiciels et leur documentation), les bases de données, les marques, noms de domaine et autres signes distinctifs, les</w:t>
      </w:r>
      <w:r>
        <w:t xml:space="preserve"> </w:t>
      </w:r>
      <w:r w:rsidRPr="00C46CE4">
        <w:t>dessins ou modèles, les inventions brevetables ou non au sens du code de la propriété intellectuelle, les données et les</w:t>
      </w:r>
      <w:r>
        <w:t xml:space="preserve"> </w:t>
      </w:r>
      <w:r w:rsidRPr="00C46CE4">
        <w:t>informations, et plus généralement tous les éléments protégés ou non par des droits de propriété intellectuelle ou par tout</w:t>
      </w:r>
      <w:r>
        <w:t xml:space="preserve"> </w:t>
      </w:r>
      <w:r w:rsidRPr="00C46CE4">
        <w:t>autre mode de protection, tels que le savoir-faire, le secret des affaires, le droit à l'image ou à la voix des personnes ou le droit</w:t>
      </w:r>
      <w:r>
        <w:t xml:space="preserve"> </w:t>
      </w:r>
      <w:r w:rsidRPr="00C46CE4">
        <w:t>à l'image des biens.</w:t>
      </w:r>
    </w:p>
    <w:p w14:paraId="06068164" w14:textId="429E7D5E" w:rsidR="008432E9" w:rsidRDefault="008432E9" w:rsidP="00C6050E">
      <w:pPr>
        <w:pStyle w:val="Corpsdeparagraphe"/>
      </w:pPr>
    </w:p>
    <w:p w14:paraId="7D0C4534" w14:textId="6F523408" w:rsidR="00C6050E" w:rsidRPr="008432E9" w:rsidRDefault="008432E9" w:rsidP="008432E9">
      <w:pPr>
        <w:pStyle w:val="Titre3"/>
        <w:rPr>
          <w:rFonts w:ascii="Marianne" w:hAnsi="Marianne"/>
          <w:b w:val="0"/>
          <w:bCs w:val="0"/>
          <w:sz w:val="18"/>
          <w:szCs w:val="18"/>
          <w:u w:val="single"/>
        </w:rPr>
      </w:pPr>
      <w:r w:rsidRPr="008432E9">
        <w:rPr>
          <w:rFonts w:ascii="Marianne" w:hAnsi="Marianne"/>
          <w:sz w:val="18"/>
          <w:szCs w:val="18"/>
          <w:u w:val="single"/>
        </w:rPr>
        <w:t>VII.2.</w:t>
      </w:r>
      <w:r>
        <w:rPr>
          <w:rFonts w:ascii="Marianne" w:hAnsi="Marianne"/>
          <w:sz w:val="18"/>
          <w:szCs w:val="18"/>
          <w:u w:val="single"/>
        </w:rPr>
        <w:t>2</w:t>
      </w:r>
      <w:r w:rsidRPr="008432E9">
        <w:rPr>
          <w:rFonts w:ascii="Marianne" w:hAnsi="Marianne"/>
          <w:sz w:val="18"/>
          <w:szCs w:val="18"/>
          <w:u w:val="single"/>
        </w:rPr>
        <w:t xml:space="preserve">- </w:t>
      </w:r>
      <w:r>
        <w:rPr>
          <w:rFonts w:ascii="Marianne" w:hAnsi="Marianne"/>
          <w:sz w:val="18"/>
          <w:szCs w:val="18"/>
          <w:u w:val="single"/>
        </w:rPr>
        <w:t>Régime applicable aux</w:t>
      </w:r>
      <w:r w:rsidRPr="008432E9">
        <w:rPr>
          <w:rFonts w:ascii="Marianne" w:hAnsi="Marianne"/>
          <w:sz w:val="18"/>
          <w:szCs w:val="18"/>
          <w:u w:val="single"/>
        </w:rPr>
        <w:t xml:space="preserve"> « connaissances antérieures »</w:t>
      </w:r>
    </w:p>
    <w:p w14:paraId="40843431" w14:textId="77777777" w:rsidR="00C6050E" w:rsidRPr="000A44D0" w:rsidRDefault="00C6050E" w:rsidP="00C6050E">
      <w:pPr>
        <w:spacing w:after="120"/>
        <w:ind w:left="0"/>
        <w:rPr>
          <w:rFonts w:ascii="Marianne" w:eastAsia="Calibri" w:hAnsi="Marianne" w:cs="Times New Roman"/>
          <w:szCs w:val="16"/>
          <w:lang w:eastAsia="en-US"/>
        </w:rPr>
      </w:pPr>
      <w:r w:rsidRPr="000A44D0">
        <w:rPr>
          <w:rFonts w:ascii="Marianne" w:eastAsia="Calibri" w:hAnsi="Marianne" w:cs="Times New Roman"/>
          <w:szCs w:val="16"/>
          <w:lang w:eastAsia="en-US"/>
        </w:rPr>
        <w:t xml:space="preserve">L’utilisation de connaissances antérieures qui ne seraient pas parfaitement identifiables et techniquement séparables des résultats (c'est-à-dire qui figurent dans des documents et fichiers sources non distincts) est interdite. </w:t>
      </w:r>
    </w:p>
    <w:p w14:paraId="2AD31BDC" w14:textId="77777777" w:rsidR="000A44D0" w:rsidRPr="00582B95" w:rsidRDefault="000A44D0" w:rsidP="000A44D0">
      <w:pPr>
        <w:spacing w:after="120"/>
        <w:ind w:left="0"/>
        <w:rPr>
          <w:rFonts w:ascii="Marianne" w:eastAsia="Calibri" w:hAnsi="Marianne" w:cs="Times New Roman"/>
          <w:szCs w:val="16"/>
          <w:lang w:eastAsia="en-US"/>
        </w:rPr>
      </w:pPr>
      <w:r w:rsidRPr="00582B95">
        <w:rPr>
          <w:rFonts w:ascii="Marianne" w:eastAsia="Calibri" w:hAnsi="Marianne" w:cs="Times New Roman" w:hint="eastAsia"/>
          <w:szCs w:val="16"/>
          <w:lang w:eastAsia="en-US"/>
        </w:rPr>
        <w:t>A d</w:t>
      </w:r>
      <w:r w:rsidRPr="00582B95">
        <w:rPr>
          <w:rFonts w:ascii="Marianne" w:eastAsia="Calibri" w:hAnsi="Marianne" w:cs="Times New Roman"/>
          <w:szCs w:val="16"/>
          <w:lang w:eastAsia="en-US"/>
        </w:rPr>
        <w:t>é</w:t>
      </w:r>
      <w:r w:rsidRPr="00582B95">
        <w:rPr>
          <w:rFonts w:ascii="Marianne" w:eastAsia="Calibri" w:hAnsi="Marianne" w:cs="Times New Roman" w:hint="eastAsia"/>
          <w:szCs w:val="16"/>
          <w:lang w:eastAsia="en-US"/>
        </w:rPr>
        <w:t>faut d'identification expresse</w:t>
      </w:r>
      <w:r w:rsidRPr="00582B95">
        <w:rPr>
          <w:rFonts w:ascii="Marianne" w:eastAsia="Calibri" w:hAnsi="Marianne" w:cs="Times New Roman"/>
          <w:szCs w:val="16"/>
          <w:lang w:eastAsia="en-US"/>
        </w:rPr>
        <w:t>, par le Titulaire,</w:t>
      </w:r>
      <w:r w:rsidRPr="00582B95">
        <w:rPr>
          <w:rFonts w:ascii="Marianne" w:eastAsia="Calibri" w:hAnsi="Marianne" w:cs="Times New Roman" w:hint="eastAsia"/>
          <w:szCs w:val="16"/>
          <w:lang w:eastAsia="en-US"/>
        </w:rPr>
        <w:t xml:space="preserve"> en tant que connaissance </w:t>
      </w:r>
      <w:r w:rsidRPr="00582B95">
        <w:rPr>
          <w:rFonts w:ascii="Marianne" w:eastAsia="Calibri" w:hAnsi="Marianne" w:cs="Times New Roman"/>
          <w:szCs w:val="16"/>
          <w:lang w:eastAsia="en-US"/>
        </w:rPr>
        <w:t>antérieure</w:t>
      </w:r>
      <w:r w:rsidRPr="00582B95">
        <w:rPr>
          <w:rFonts w:ascii="Marianne" w:eastAsia="Calibri" w:hAnsi="Marianne" w:cs="Times New Roman" w:hint="eastAsia"/>
          <w:szCs w:val="16"/>
          <w:lang w:eastAsia="en-US"/>
        </w:rPr>
        <w:t xml:space="preserve"> dans l'offre ou en cours d'ex</w:t>
      </w:r>
      <w:r w:rsidRPr="00582B95">
        <w:rPr>
          <w:rFonts w:ascii="Marianne" w:eastAsia="Calibri" w:hAnsi="Marianne" w:cs="Times New Roman"/>
          <w:szCs w:val="16"/>
          <w:lang w:eastAsia="en-US"/>
        </w:rPr>
        <w:t>é</w:t>
      </w:r>
      <w:r w:rsidRPr="00582B95">
        <w:rPr>
          <w:rFonts w:ascii="Marianne" w:eastAsia="Calibri" w:hAnsi="Marianne" w:cs="Times New Roman" w:hint="eastAsia"/>
          <w:szCs w:val="16"/>
          <w:lang w:eastAsia="en-US"/>
        </w:rPr>
        <w:t xml:space="preserve">cution, tout </w:t>
      </w:r>
      <w:r w:rsidRPr="00582B95">
        <w:rPr>
          <w:rFonts w:ascii="Marianne" w:eastAsia="Calibri" w:hAnsi="Marianne" w:cs="Times New Roman"/>
          <w:szCs w:val="16"/>
          <w:lang w:eastAsia="en-US"/>
        </w:rPr>
        <w:t>élément livré en exécution</w:t>
      </w:r>
      <w:r w:rsidRPr="00582B95">
        <w:rPr>
          <w:rFonts w:ascii="Marianne" w:eastAsia="Calibri" w:hAnsi="Marianne" w:cs="Times New Roman" w:hint="eastAsia"/>
          <w:szCs w:val="16"/>
          <w:lang w:eastAsia="en-US"/>
        </w:rPr>
        <w:t xml:space="preserve"> du </w:t>
      </w:r>
      <w:r w:rsidRPr="00582B95">
        <w:rPr>
          <w:rFonts w:ascii="Marianne" w:eastAsia="Calibri" w:hAnsi="Marianne" w:cs="Times New Roman"/>
          <w:szCs w:val="16"/>
          <w:lang w:eastAsia="en-US"/>
        </w:rPr>
        <w:t>marché</w:t>
      </w:r>
      <w:r w:rsidRPr="00582B95">
        <w:rPr>
          <w:rFonts w:ascii="Marianne" w:eastAsia="Calibri" w:hAnsi="Marianne" w:cs="Times New Roman" w:hint="eastAsia"/>
          <w:szCs w:val="16"/>
          <w:lang w:eastAsia="en-US"/>
        </w:rPr>
        <w:t xml:space="preserve"> est r</w:t>
      </w:r>
      <w:r w:rsidRPr="00582B95">
        <w:rPr>
          <w:rFonts w:ascii="Marianne" w:eastAsia="Calibri" w:hAnsi="Marianne" w:cs="Times New Roman"/>
          <w:szCs w:val="16"/>
          <w:lang w:eastAsia="en-US"/>
        </w:rPr>
        <w:t>é</w:t>
      </w:r>
      <w:r w:rsidRPr="00582B95">
        <w:rPr>
          <w:rFonts w:ascii="Marianne" w:eastAsia="Calibri" w:hAnsi="Marianne" w:cs="Times New Roman" w:hint="eastAsia"/>
          <w:szCs w:val="16"/>
          <w:lang w:eastAsia="en-US"/>
        </w:rPr>
        <w:t>put</w:t>
      </w:r>
      <w:r w:rsidRPr="00582B95">
        <w:rPr>
          <w:rFonts w:ascii="Marianne" w:eastAsia="Calibri" w:hAnsi="Marianne" w:cs="Times New Roman"/>
          <w:szCs w:val="16"/>
          <w:lang w:eastAsia="en-US"/>
        </w:rPr>
        <w:t>é</w:t>
      </w:r>
      <w:r w:rsidRPr="00582B95">
        <w:rPr>
          <w:rFonts w:ascii="Marianne" w:eastAsia="Calibri" w:hAnsi="Marianne" w:cs="Times New Roman" w:hint="eastAsia"/>
          <w:szCs w:val="16"/>
          <w:lang w:eastAsia="en-US"/>
        </w:rPr>
        <w:t xml:space="preserve"> </w:t>
      </w:r>
      <w:r w:rsidRPr="00582B95">
        <w:rPr>
          <w:rFonts w:ascii="Marianne" w:eastAsia="Calibri" w:hAnsi="Marianne" w:cs="Times New Roman"/>
          <w:szCs w:val="16"/>
          <w:lang w:eastAsia="en-US"/>
        </w:rPr>
        <w:t>être</w:t>
      </w:r>
      <w:r w:rsidRPr="00582B95">
        <w:rPr>
          <w:rFonts w:ascii="Marianne" w:eastAsia="Calibri" w:hAnsi="Marianne" w:cs="Times New Roman" w:hint="eastAsia"/>
          <w:szCs w:val="16"/>
          <w:lang w:eastAsia="en-US"/>
        </w:rPr>
        <w:t xml:space="preserve"> un </w:t>
      </w:r>
      <w:r w:rsidRPr="00582B95">
        <w:rPr>
          <w:rFonts w:ascii="Marianne" w:eastAsia="Calibri" w:hAnsi="Marianne" w:cs="Times New Roman"/>
          <w:szCs w:val="16"/>
          <w:lang w:eastAsia="en-US"/>
        </w:rPr>
        <w:t>résultat</w:t>
      </w:r>
      <w:r w:rsidRPr="00582B95">
        <w:rPr>
          <w:rFonts w:ascii="Marianne" w:eastAsia="Calibri" w:hAnsi="Marianne" w:cs="Times New Roman" w:hint="eastAsia"/>
          <w:szCs w:val="16"/>
          <w:lang w:eastAsia="en-US"/>
        </w:rPr>
        <w:t xml:space="preserve">. Dans cette </w:t>
      </w:r>
      <w:r w:rsidRPr="00582B95">
        <w:rPr>
          <w:rFonts w:ascii="Marianne" w:eastAsia="Calibri" w:hAnsi="Marianne" w:cs="Times New Roman"/>
          <w:szCs w:val="16"/>
          <w:lang w:eastAsia="en-US"/>
        </w:rPr>
        <w:t>hypothèse</w:t>
      </w:r>
      <w:r w:rsidRPr="00582B95">
        <w:rPr>
          <w:rFonts w:ascii="Marianne" w:eastAsia="Calibri" w:hAnsi="Marianne" w:cs="Times New Roman" w:hint="eastAsia"/>
          <w:szCs w:val="16"/>
          <w:lang w:eastAsia="en-US"/>
        </w:rPr>
        <w:t>, le Titulaire peut choisir de remplacer l'</w:t>
      </w:r>
      <w:r w:rsidRPr="00582B95">
        <w:rPr>
          <w:rFonts w:ascii="Marianne" w:eastAsia="Calibri" w:hAnsi="Marianne" w:cs="Times New Roman"/>
          <w:szCs w:val="16"/>
          <w:lang w:eastAsia="en-US"/>
        </w:rPr>
        <w:t>élément concerné à ses frais afin qu'il soit compatible avec le ré</w:t>
      </w:r>
      <w:r w:rsidRPr="00582B95">
        <w:rPr>
          <w:rFonts w:ascii="Marianne" w:eastAsia="Calibri" w:hAnsi="Marianne" w:cs="Times New Roman" w:hint="eastAsia"/>
          <w:szCs w:val="16"/>
          <w:lang w:eastAsia="en-US"/>
        </w:rPr>
        <w:t xml:space="preserve">gime des </w:t>
      </w:r>
      <w:r w:rsidRPr="00582B95">
        <w:rPr>
          <w:rFonts w:ascii="Marianne" w:eastAsia="Calibri" w:hAnsi="Marianne" w:cs="Times New Roman"/>
          <w:szCs w:val="16"/>
          <w:lang w:eastAsia="en-US"/>
        </w:rPr>
        <w:t>résultats</w:t>
      </w:r>
      <w:r w:rsidRPr="00582B95">
        <w:rPr>
          <w:rFonts w:ascii="Marianne" w:eastAsia="Calibri" w:hAnsi="Marianne" w:cs="Times New Roman" w:hint="eastAsia"/>
          <w:szCs w:val="16"/>
          <w:lang w:eastAsia="en-US"/>
        </w:rPr>
        <w:t>.</w:t>
      </w:r>
    </w:p>
    <w:p w14:paraId="7FE09B83" w14:textId="77777777" w:rsidR="000A44D0" w:rsidRPr="00582B95" w:rsidRDefault="000A44D0" w:rsidP="000A44D0">
      <w:pPr>
        <w:suppressAutoHyphens/>
        <w:spacing w:after="120"/>
        <w:ind w:left="0"/>
        <w:rPr>
          <w:rFonts w:ascii="Marianne" w:hAnsi="Marianne"/>
          <w:szCs w:val="16"/>
        </w:rPr>
      </w:pPr>
      <w:r w:rsidRPr="00582B95">
        <w:rPr>
          <w:rFonts w:ascii="Marianne" w:hAnsi="Marianne"/>
          <w:szCs w:val="16"/>
        </w:rPr>
        <w:t>Le Titulaire est seul responsable de l’analyse et du respect du régime juridique des éléments standards intégrés dans les résultats.</w:t>
      </w:r>
    </w:p>
    <w:p w14:paraId="66BAF390" w14:textId="32019E8B" w:rsidR="000A44D0" w:rsidRPr="000A44D0" w:rsidRDefault="000A44D0" w:rsidP="000A44D0">
      <w:pPr>
        <w:spacing w:after="120"/>
        <w:ind w:left="0"/>
        <w:rPr>
          <w:rFonts w:ascii="Marianne" w:eastAsia="Calibri" w:hAnsi="Marianne" w:cs="Times New Roman"/>
          <w:szCs w:val="16"/>
          <w:lang w:eastAsia="en-US"/>
        </w:rPr>
      </w:pPr>
      <w:r w:rsidRPr="00582B95">
        <w:rPr>
          <w:rFonts w:ascii="Marianne" w:eastAsia="Calibri" w:hAnsi="Marianne" w:cs="Times New Roman"/>
          <w:szCs w:val="16"/>
          <w:lang w:eastAsia="en-US"/>
        </w:rPr>
        <w:t>Le Titulaire accorde à l’</w:t>
      </w:r>
      <w:r w:rsidR="005D3D6A">
        <w:rPr>
          <w:rFonts w:ascii="Marianne" w:eastAsia="Calibri" w:hAnsi="Marianne" w:cs="Times New Roman"/>
          <w:szCs w:val="16"/>
          <w:lang w:eastAsia="en-US"/>
        </w:rPr>
        <w:t>Administration</w:t>
      </w:r>
      <w:r w:rsidRPr="00582B95">
        <w:rPr>
          <w:rFonts w:ascii="Marianne" w:eastAsia="Calibri" w:hAnsi="Marianne" w:cs="Times New Roman"/>
          <w:szCs w:val="16"/>
          <w:lang w:eastAsia="en-US"/>
        </w:rPr>
        <w:t xml:space="preserve"> sur ses connaissances antérieures, </w:t>
      </w:r>
      <w:r>
        <w:rPr>
          <w:rFonts w:ascii="Marianne" w:eastAsia="Calibri" w:hAnsi="Marianne" w:cs="Times New Roman"/>
          <w:szCs w:val="16"/>
          <w:lang w:eastAsia="en-US"/>
        </w:rPr>
        <w:t xml:space="preserve">une cession de droit, </w:t>
      </w:r>
      <w:r w:rsidRPr="00582B95">
        <w:rPr>
          <w:rFonts w:ascii="Marianne" w:eastAsia="Calibri" w:hAnsi="Marianne" w:cs="Times New Roman"/>
          <w:szCs w:val="16"/>
          <w:lang w:eastAsia="en-US"/>
        </w:rPr>
        <w:t>pour le monde entier et pour toute la durée de protection des objets protégés par des droits d’auteur, et ce à titre non exclusif, de sorte que l’</w:t>
      </w:r>
      <w:r w:rsidR="005D3D6A">
        <w:rPr>
          <w:rFonts w:ascii="Marianne" w:eastAsia="Calibri" w:hAnsi="Marianne" w:cs="Times New Roman"/>
          <w:szCs w:val="16"/>
          <w:lang w:eastAsia="en-US"/>
        </w:rPr>
        <w:t>Administration</w:t>
      </w:r>
      <w:r w:rsidRPr="00582B95">
        <w:rPr>
          <w:rFonts w:ascii="Marianne" w:eastAsia="Calibri" w:hAnsi="Marianne" w:cs="Times New Roman"/>
          <w:szCs w:val="16"/>
          <w:lang w:eastAsia="en-US"/>
        </w:rPr>
        <w:t xml:space="preserve"> puisse continuer à les exploiter dans un cadre extérieur au marché.  </w:t>
      </w:r>
    </w:p>
    <w:p w14:paraId="2D1EC8A2" w14:textId="77777777" w:rsidR="00C6050E" w:rsidRPr="000A44D0" w:rsidRDefault="00C6050E" w:rsidP="00C6050E">
      <w:pPr>
        <w:spacing w:after="120"/>
        <w:ind w:left="0"/>
        <w:rPr>
          <w:rFonts w:ascii="Marianne" w:eastAsia="Calibri" w:hAnsi="Marianne" w:cs="Times New Roman"/>
          <w:szCs w:val="16"/>
          <w:lang w:eastAsia="en-US"/>
        </w:rPr>
      </w:pPr>
      <w:r w:rsidRPr="000A44D0">
        <w:rPr>
          <w:rFonts w:ascii="Marianne" w:eastAsia="Calibri" w:hAnsi="Marianne" w:cs="Times New Roman"/>
          <w:szCs w:val="16"/>
          <w:lang w:eastAsia="en-US"/>
        </w:rPr>
        <w:t>Ces</w:t>
      </w:r>
      <w:r>
        <w:rPr>
          <w:rFonts w:asciiTheme="majorHAnsi" w:eastAsiaTheme="minorHAnsi" w:hAnsiTheme="majorHAnsi" w:cstheme="minorBidi"/>
          <w:sz w:val="16"/>
          <w:szCs w:val="16"/>
          <w:lang w:eastAsia="en-US"/>
        </w:rPr>
        <w:t xml:space="preserve"> </w:t>
      </w:r>
      <w:r w:rsidRPr="000A44D0">
        <w:rPr>
          <w:rFonts w:ascii="Marianne" w:eastAsia="Calibri" w:hAnsi="Marianne" w:cs="Times New Roman"/>
          <w:szCs w:val="16"/>
          <w:lang w:eastAsia="en-US"/>
        </w:rPr>
        <w:t>droits ne visent que les connaissances antérieures strictement nécessaires à l’utilisation des résultats et pour les besoins du présent accord-cadre.</w:t>
      </w:r>
    </w:p>
    <w:p w14:paraId="1103C938" w14:textId="4C12448E" w:rsidR="00C6050E" w:rsidRPr="000A44D0" w:rsidRDefault="00C6050E" w:rsidP="00C6050E">
      <w:pPr>
        <w:spacing w:after="120"/>
        <w:ind w:left="0"/>
        <w:rPr>
          <w:rFonts w:ascii="Marianne" w:eastAsia="Calibri" w:hAnsi="Marianne" w:cs="Times New Roman"/>
          <w:szCs w:val="16"/>
          <w:lang w:eastAsia="en-US"/>
        </w:rPr>
      </w:pPr>
      <w:r w:rsidRPr="000A44D0">
        <w:rPr>
          <w:rFonts w:ascii="Marianne" w:eastAsia="Calibri" w:hAnsi="Marianne" w:cs="Times New Roman"/>
          <w:szCs w:val="16"/>
          <w:lang w:eastAsia="en-US"/>
        </w:rPr>
        <w:lastRenderedPageBreak/>
        <w:t>Au cours de l’exécution du présent accord-cadre, le titulaire ne peut utiliser ou incorporer, sans l’accord préalable de l’</w:t>
      </w:r>
      <w:r w:rsidR="005D3D6A">
        <w:rPr>
          <w:rFonts w:ascii="Marianne" w:eastAsia="Calibri" w:hAnsi="Marianne" w:cs="Times New Roman"/>
          <w:szCs w:val="16"/>
          <w:lang w:eastAsia="en-US"/>
        </w:rPr>
        <w:t>Administration</w:t>
      </w:r>
      <w:r w:rsidRPr="000A44D0">
        <w:rPr>
          <w:rFonts w:ascii="Marianne" w:eastAsia="Calibri" w:hAnsi="Marianne" w:cs="Times New Roman"/>
          <w:szCs w:val="16"/>
          <w:lang w:eastAsia="en-US"/>
        </w:rPr>
        <w:t>, des connaissances antérieures nécessaires à la réalisation de l’objet du présent accord-cadre qui seraient de nature à limiter ou à rendre plus coûteux l’exercice des droits afférents aux résultats.</w:t>
      </w:r>
    </w:p>
    <w:p w14:paraId="594B1F11" w14:textId="77777777" w:rsidR="00C6050E" w:rsidRPr="000A44D0" w:rsidRDefault="00C6050E" w:rsidP="00C6050E">
      <w:pPr>
        <w:spacing w:after="120"/>
        <w:ind w:left="0"/>
        <w:rPr>
          <w:rFonts w:ascii="Marianne" w:eastAsia="Calibri" w:hAnsi="Marianne" w:cs="Times New Roman"/>
          <w:szCs w:val="16"/>
          <w:lang w:eastAsia="en-US"/>
        </w:rPr>
      </w:pPr>
      <w:r w:rsidRPr="000A44D0">
        <w:rPr>
          <w:rFonts w:ascii="Marianne" w:eastAsia="Calibri" w:hAnsi="Marianne" w:cs="Times New Roman"/>
          <w:szCs w:val="16"/>
          <w:lang w:eastAsia="en-US"/>
        </w:rPr>
        <w:t>Les codes sources des logiciels qui peuvent recevoir la qualification de connaissances antérieures indissociables des résultats ainsi que la documentation technique, sont livrés simultanément à la remise du code objet (code exécutable). Le titulaire de l’accord-cadre est seul responsable de l’analyse et du respect des dispositions des licences couvrant les connaissances antérieures intégrées dans les résultats.</w:t>
      </w:r>
    </w:p>
    <w:p w14:paraId="31F3B215" w14:textId="77FAB608" w:rsidR="000A44D0" w:rsidRPr="00582B95" w:rsidRDefault="000A44D0" w:rsidP="000A44D0">
      <w:pPr>
        <w:suppressAutoHyphens/>
        <w:spacing w:after="120"/>
        <w:ind w:left="0"/>
        <w:rPr>
          <w:rFonts w:ascii="Marianne" w:eastAsia="Calibri" w:hAnsi="Marianne" w:cs="Times New Roman"/>
          <w:szCs w:val="16"/>
          <w:lang w:eastAsia="en-US"/>
        </w:rPr>
      </w:pPr>
      <w:r w:rsidRPr="00582B95">
        <w:rPr>
          <w:rFonts w:ascii="Marianne" w:eastAsia="Calibri" w:hAnsi="Marianne" w:cs="Times New Roman"/>
          <w:szCs w:val="16"/>
          <w:lang w:eastAsia="en-US"/>
        </w:rPr>
        <w:t>En complément de l’article 44.2 du CCAG-TIC, le Titulaire s’engage à communiquer à l’</w:t>
      </w:r>
      <w:r w:rsidR="005D3D6A">
        <w:rPr>
          <w:rFonts w:ascii="Marianne" w:eastAsia="Calibri" w:hAnsi="Marianne" w:cs="Times New Roman"/>
          <w:szCs w:val="16"/>
          <w:lang w:eastAsia="en-US"/>
        </w:rPr>
        <w:t>Administration</w:t>
      </w:r>
      <w:r w:rsidRPr="00582B95">
        <w:rPr>
          <w:rFonts w:ascii="Marianne" w:eastAsia="Calibri" w:hAnsi="Marianne" w:cs="Times New Roman"/>
          <w:szCs w:val="16"/>
          <w:lang w:eastAsia="en-US"/>
        </w:rPr>
        <w:t xml:space="preserve"> un rapport constitué de la liste complète desdites connaissances, en précisant pour chacune d’elles les informations suivantes : nom du composant, nom du ou des auteurs, source (site Internet par exemple), licence (régime juridique), l’organisme éventuellement dépositaire des codes sources et ce, au plus tard 6 mois avant la fin prévue ou anticipée de l’accord-cadre.</w:t>
      </w:r>
    </w:p>
    <w:p w14:paraId="6D03A079" w14:textId="77777777" w:rsidR="00C6050E" w:rsidRPr="000A44D0" w:rsidRDefault="00C6050E" w:rsidP="00C6050E">
      <w:pPr>
        <w:spacing w:after="120"/>
        <w:ind w:left="0"/>
        <w:rPr>
          <w:rFonts w:ascii="Marianne" w:eastAsia="Calibri" w:hAnsi="Marianne" w:cs="Times New Roman"/>
          <w:szCs w:val="16"/>
          <w:lang w:eastAsia="en-US"/>
        </w:rPr>
      </w:pPr>
      <w:r w:rsidRPr="000A44D0">
        <w:rPr>
          <w:rFonts w:ascii="Marianne" w:eastAsia="Calibri" w:hAnsi="Marianne" w:cs="Times New Roman"/>
          <w:szCs w:val="16"/>
          <w:lang w:eastAsia="en-US"/>
        </w:rPr>
        <w:t>Dans le cas où les interfaces développées ont été réalisées grâce à des outils, des bibliothèques de programmes, des fichiers, des générateurs, de la documentation, propriétés du titulaire ou d'un éditeur, le titulaire concède, dans le cadre de la destination mentionnée dans l’objet de l’accord-cadre, à titre gratuit, un droit d'utilisation, de représentation, de reproduction et de diffusion du ou des exemplaire(s) des outils, des bibliothèques de programmes, des fichiers, du générateur, de la documentation, propriétés du titulaire ou de l'éditeur auprès duquel il a obtenu le droit de diffuser son produit.</w:t>
      </w:r>
    </w:p>
    <w:p w14:paraId="3F3041C9" w14:textId="77777777" w:rsidR="00C6050E" w:rsidRPr="000A44D0" w:rsidRDefault="00C6050E" w:rsidP="00C6050E">
      <w:pPr>
        <w:spacing w:after="120"/>
        <w:ind w:left="0"/>
        <w:rPr>
          <w:rFonts w:ascii="Marianne" w:eastAsia="Calibri" w:hAnsi="Marianne" w:cs="Times New Roman"/>
          <w:szCs w:val="16"/>
          <w:lang w:eastAsia="en-US"/>
        </w:rPr>
      </w:pPr>
      <w:r w:rsidRPr="000A44D0">
        <w:rPr>
          <w:rFonts w:ascii="Marianne" w:eastAsia="Calibri" w:hAnsi="Marianne" w:cs="Times New Roman"/>
          <w:szCs w:val="16"/>
          <w:lang w:eastAsia="en-US"/>
        </w:rPr>
        <w:t>Les programmes et/ou fichiers incorporés dans la ou les interfaces développée(s) s'utilisent uniquement selon les fonctionnalités, les spécifications, les prescriptions et les précautions mentionnées au présent accord-cadre et dans la documentation du titulaire ou de l'éditeur.</w:t>
      </w:r>
    </w:p>
    <w:p w14:paraId="3958915D" w14:textId="1F0E476C" w:rsidR="00C6050E" w:rsidRPr="000A44D0" w:rsidRDefault="00C6050E" w:rsidP="00C6050E">
      <w:pPr>
        <w:spacing w:after="120"/>
        <w:ind w:left="0"/>
        <w:rPr>
          <w:rFonts w:ascii="Marianne" w:eastAsia="Calibri" w:hAnsi="Marianne" w:cs="Times New Roman"/>
          <w:szCs w:val="16"/>
          <w:lang w:eastAsia="en-US"/>
        </w:rPr>
      </w:pPr>
      <w:r w:rsidRPr="000A44D0">
        <w:rPr>
          <w:rFonts w:ascii="Marianne" w:eastAsia="Calibri" w:hAnsi="Marianne" w:cs="Times New Roman"/>
          <w:szCs w:val="16"/>
          <w:lang w:eastAsia="en-US"/>
        </w:rPr>
        <w:t>L’(es) interface(s) développée(s) (y compris les programmes et/ou fichiers incorporés) est (sont) utilisable(s) en local ou en réseau par tout utilisateur de l’</w:t>
      </w:r>
      <w:r w:rsidR="005D3D6A">
        <w:rPr>
          <w:rFonts w:ascii="Marianne" w:eastAsia="Calibri" w:hAnsi="Marianne" w:cs="Times New Roman"/>
          <w:szCs w:val="16"/>
          <w:lang w:eastAsia="en-US"/>
        </w:rPr>
        <w:t>Administration</w:t>
      </w:r>
      <w:r w:rsidRPr="000A44D0">
        <w:rPr>
          <w:rFonts w:ascii="Marianne" w:eastAsia="Calibri" w:hAnsi="Marianne" w:cs="Times New Roman"/>
          <w:szCs w:val="16"/>
          <w:lang w:eastAsia="en-US"/>
        </w:rPr>
        <w:t>.</w:t>
      </w:r>
    </w:p>
    <w:p w14:paraId="15CD725B" w14:textId="77777777" w:rsidR="000A44D0" w:rsidRDefault="000A44D0" w:rsidP="000A44D0">
      <w:pPr>
        <w:pStyle w:val="Default"/>
        <w:jc w:val="both"/>
        <w:rPr>
          <w:rFonts w:ascii="Marianne" w:eastAsia="MS Mincho" w:hAnsi="Marianne" w:cstheme="minorHAnsi"/>
          <w:color w:val="auto"/>
          <w:sz w:val="18"/>
          <w:szCs w:val="16"/>
          <w:lang w:eastAsia="fr-FR"/>
        </w:rPr>
      </w:pPr>
      <w:r w:rsidRPr="00C46CE4">
        <w:rPr>
          <w:rFonts w:ascii="Marianne" w:eastAsia="MS Mincho" w:hAnsi="Marianne" w:cstheme="minorHAnsi"/>
          <w:color w:val="auto"/>
          <w:sz w:val="18"/>
          <w:szCs w:val="16"/>
          <w:lang w:eastAsia="fr-FR"/>
        </w:rPr>
        <w:t xml:space="preserve">Conformément </w:t>
      </w:r>
      <w:r>
        <w:rPr>
          <w:rFonts w:ascii="Marianne" w:eastAsia="MS Mincho" w:hAnsi="Marianne" w:cstheme="minorHAnsi"/>
          <w:color w:val="auto"/>
          <w:sz w:val="18"/>
          <w:szCs w:val="16"/>
          <w:lang w:eastAsia="fr-FR"/>
        </w:rPr>
        <w:t xml:space="preserve">aux </w:t>
      </w:r>
      <w:r w:rsidRPr="00574EF3">
        <w:rPr>
          <w:rFonts w:ascii="Marianne" w:eastAsia="MS Mincho" w:hAnsi="Marianne" w:cstheme="minorHAnsi"/>
          <w:color w:val="auto"/>
          <w:sz w:val="18"/>
          <w:szCs w:val="16"/>
          <w:lang w:eastAsia="fr-FR"/>
        </w:rPr>
        <w:t>article</w:t>
      </w:r>
      <w:r>
        <w:rPr>
          <w:rFonts w:ascii="Marianne" w:eastAsia="MS Mincho" w:hAnsi="Marianne" w:cstheme="minorHAnsi"/>
          <w:color w:val="auto"/>
          <w:sz w:val="18"/>
          <w:szCs w:val="16"/>
          <w:lang w:eastAsia="fr-FR"/>
        </w:rPr>
        <w:t>s</w:t>
      </w:r>
      <w:r w:rsidRPr="00574EF3">
        <w:rPr>
          <w:rFonts w:ascii="Marianne" w:eastAsia="MS Mincho" w:hAnsi="Marianne" w:cstheme="minorHAnsi"/>
          <w:color w:val="auto"/>
          <w:sz w:val="18"/>
          <w:szCs w:val="16"/>
          <w:lang w:eastAsia="fr-FR"/>
        </w:rPr>
        <w:t xml:space="preserve"> 44</w:t>
      </w:r>
      <w:r>
        <w:rPr>
          <w:rFonts w:ascii="Marianne" w:eastAsia="MS Mincho" w:hAnsi="Marianne" w:cstheme="minorHAnsi"/>
          <w:color w:val="auto"/>
          <w:sz w:val="18"/>
          <w:szCs w:val="16"/>
          <w:lang w:eastAsia="fr-FR"/>
        </w:rPr>
        <w:t xml:space="preserve"> et 45</w:t>
      </w:r>
      <w:r w:rsidRPr="00574EF3">
        <w:rPr>
          <w:rFonts w:ascii="Marianne" w:eastAsia="MS Mincho" w:hAnsi="Marianne" w:cstheme="minorHAnsi"/>
          <w:color w:val="auto"/>
          <w:sz w:val="18"/>
          <w:szCs w:val="16"/>
          <w:lang w:eastAsia="fr-FR"/>
        </w:rPr>
        <w:t xml:space="preserve"> du CCAG-TIC, la conclusion de l’accord-cadre n'emporte pas transfert des droits de propriété intellectuelle relatifs aux connaissances antérieures</w:t>
      </w:r>
      <w:r w:rsidRPr="00C46CE4">
        <w:rPr>
          <w:rFonts w:ascii="Marianne" w:eastAsia="MS Mincho" w:hAnsi="Marianne" w:cstheme="minorHAnsi"/>
          <w:color w:val="auto"/>
          <w:sz w:val="18"/>
          <w:szCs w:val="16"/>
          <w:lang w:eastAsia="fr-FR"/>
        </w:rPr>
        <w:t xml:space="preserve">. </w:t>
      </w:r>
    </w:p>
    <w:p w14:paraId="05A8D12C" w14:textId="77777777" w:rsidR="000A44D0" w:rsidRDefault="000A44D0" w:rsidP="000A44D0">
      <w:pPr>
        <w:pStyle w:val="Default"/>
        <w:jc w:val="both"/>
        <w:rPr>
          <w:rFonts w:ascii="Marianne" w:eastAsia="MS Mincho" w:hAnsi="Marianne" w:cstheme="minorHAnsi"/>
          <w:color w:val="auto"/>
          <w:sz w:val="18"/>
          <w:szCs w:val="16"/>
          <w:lang w:eastAsia="fr-FR"/>
        </w:rPr>
      </w:pPr>
    </w:p>
    <w:p w14:paraId="386D3CBB" w14:textId="28C697C2" w:rsidR="003A35DE" w:rsidRDefault="000A44D0" w:rsidP="00BA0926">
      <w:pPr>
        <w:pStyle w:val="Default"/>
        <w:jc w:val="both"/>
        <w:rPr>
          <w:rFonts w:ascii="Marianne" w:eastAsia="MS Mincho" w:hAnsi="Marianne" w:cstheme="minorHAnsi"/>
          <w:color w:val="auto"/>
          <w:sz w:val="18"/>
          <w:szCs w:val="16"/>
          <w:lang w:eastAsia="fr-FR"/>
        </w:rPr>
      </w:pPr>
      <w:bookmarkStart w:id="133" w:name="_Hlk141968020"/>
      <w:r w:rsidRPr="00C46CE4">
        <w:rPr>
          <w:rFonts w:ascii="Marianne" w:eastAsia="MS Mincho" w:hAnsi="Marianne" w:cstheme="minorHAnsi"/>
          <w:color w:val="auto"/>
          <w:sz w:val="18"/>
          <w:szCs w:val="16"/>
          <w:lang w:eastAsia="fr-FR"/>
        </w:rPr>
        <w:t>L'</w:t>
      </w:r>
      <w:r w:rsidR="005D3D6A">
        <w:rPr>
          <w:rFonts w:ascii="Marianne" w:eastAsia="MS Mincho" w:hAnsi="Marianne" w:cstheme="minorHAnsi"/>
          <w:color w:val="auto"/>
          <w:sz w:val="18"/>
          <w:szCs w:val="16"/>
          <w:lang w:eastAsia="fr-FR"/>
        </w:rPr>
        <w:t>Administration</w:t>
      </w:r>
      <w:r w:rsidRPr="00C46CE4">
        <w:rPr>
          <w:rFonts w:ascii="Marianne" w:eastAsia="MS Mincho" w:hAnsi="Marianne" w:cstheme="minorHAnsi"/>
          <w:color w:val="auto"/>
          <w:sz w:val="18"/>
          <w:szCs w:val="16"/>
          <w:lang w:eastAsia="fr-FR"/>
        </w:rPr>
        <w:t xml:space="preserve"> et le </w:t>
      </w:r>
      <w:r>
        <w:rPr>
          <w:rFonts w:ascii="Marianne" w:eastAsia="MS Mincho" w:hAnsi="Marianne" w:cstheme="minorHAnsi"/>
          <w:color w:val="auto"/>
          <w:sz w:val="18"/>
          <w:szCs w:val="16"/>
          <w:lang w:eastAsia="fr-FR"/>
        </w:rPr>
        <w:t>T</w:t>
      </w:r>
      <w:r w:rsidRPr="00C46CE4">
        <w:rPr>
          <w:rFonts w:ascii="Marianne" w:eastAsia="MS Mincho" w:hAnsi="Marianne" w:cstheme="minorHAnsi"/>
          <w:color w:val="auto"/>
          <w:sz w:val="18"/>
          <w:szCs w:val="16"/>
          <w:lang w:eastAsia="fr-FR"/>
        </w:rPr>
        <w:t>itulaire restent titulaires, chacun en ce qui les concerne, des droits de propriété intellectuelle portant sur les connaissances antérieures. Ils conservent leurs droits propres, dont ceux d'exploitation, portant sur les connaissances antérieures incorporées dans les résultats, en ce compris leur savoir-faire.</w:t>
      </w:r>
      <w:bookmarkEnd w:id="133"/>
    </w:p>
    <w:p w14:paraId="41889230" w14:textId="2F5D0432" w:rsidR="008432E9" w:rsidRDefault="008432E9" w:rsidP="00BA0926">
      <w:pPr>
        <w:pStyle w:val="Default"/>
        <w:jc w:val="both"/>
        <w:rPr>
          <w:rFonts w:ascii="Marianne" w:eastAsia="MS Mincho" w:hAnsi="Marianne" w:cstheme="minorHAnsi"/>
          <w:color w:val="auto"/>
          <w:sz w:val="18"/>
          <w:szCs w:val="16"/>
          <w:lang w:eastAsia="fr-FR"/>
        </w:rPr>
      </w:pPr>
    </w:p>
    <w:p w14:paraId="4AE25D8C" w14:textId="0FEBD951" w:rsidR="008432E9" w:rsidRPr="0054136C" w:rsidRDefault="008432E9" w:rsidP="008432E9">
      <w:pPr>
        <w:pStyle w:val="Titre2"/>
        <w:rPr>
          <w:rFonts w:ascii="Raleway Black" w:hAnsi="Raleway Black"/>
          <w:color w:val="548DD4" w:themeColor="text2" w:themeTint="99"/>
          <w:sz w:val="24"/>
          <w:szCs w:val="24"/>
        </w:rPr>
      </w:pPr>
      <w:bookmarkStart w:id="134" w:name="_Toc212042734"/>
      <w:bookmarkStart w:id="135" w:name="_Toc212728073"/>
      <w:r w:rsidRPr="0054136C">
        <w:rPr>
          <w:rFonts w:ascii="Raleway Black" w:hAnsi="Raleway Black"/>
          <w:color w:val="548DD4" w:themeColor="text2" w:themeTint="99"/>
          <w:sz w:val="24"/>
          <w:szCs w:val="24"/>
        </w:rPr>
        <w:t xml:space="preserve">VII.2. </w:t>
      </w:r>
      <w:r>
        <w:rPr>
          <w:rFonts w:ascii="Raleway Black" w:hAnsi="Raleway Black"/>
          <w:color w:val="548DD4" w:themeColor="text2" w:themeTint="99"/>
          <w:sz w:val="24"/>
          <w:szCs w:val="24"/>
        </w:rPr>
        <w:t>Connaissances antérieures « standards »</w:t>
      </w:r>
      <w:bookmarkEnd w:id="134"/>
      <w:bookmarkEnd w:id="135"/>
    </w:p>
    <w:p w14:paraId="51BFB12B" w14:textId="77777777" w:rsidR="00D27290" w:rsidRDefault="00D27290">
      <w:pPr>
        <w:spacing w:after="120" w:line="276" w:lineRule="auto"/>
        <w:ind w:left="0"/>
        <w:contextualSpacing/>
        <w:rPr>
          <w:rFonts w:eastAsia="Calibri" w:cs="Times New Roman"/>
          <w:sz w:val="16"/>
          <w:szCs w:val="16"/>
          <w:lang w:eastAsia="en-US"/>
        </w:rPr>
      </w:pPr>
    </w:p>
    <w:p w14:paraId="41FC934A" w14:textId="1E2E19FF" w:rsidR="00D27290" w:rsidRPr="00C6050E" w:rsidRDefault="00D27290" w:rsidP="00D27290">
      <w:pPr>
        <w:pStyle w:val="Titre3"/>
        <w:rPr>
          <w:rFonts w:ascii="Marianne" w:hAnsi="Marianne"/>
          <w:b w:val="0"/>
          <w:bCs w:val="0"/>
          <w:sz w:val="18"/>
          <w:szCs w:val="18"/>
          <w:u w:val="single"/>
        </w:rPr>
      </w:pPr>
      <w:r w:rsidRPr="00C335DC">
        <w:rPr>
          <w:rFonts w:ascii="Marianne" w:hAnsi="Marianne"/>
          <w:sz w:val="18"/>
          <w:szCs w:val="18"/>
          <w:u w:val="single"/>
        </w:rPr>
        <w:t>VII.</w:t>
      </w:r>
      <w:r>
        <w:rPr>
          <w:rFonts w:ascii="Marianne" w:hAnsi="Marianne"/>
          <w:sz w:val="18"/>
          <w:szCs w:val="18"/>
          <w:u w:val="single"/>
        </w:rPr>
        <w:t>2</w:t>
      </w:r>
      <w:r w:rsidRPr="00C335DC">
        <w:rPr>
          <w:rFonts w:ascii="Marianne" w:hAnsi="Marianne"/>
          <w:sz w:val="18"/>
          <w:szCs w:val="18"/>
          <w:u w:val="single"/>
        </w:rPr>
        <w:t>.</w:t>
      </w:r>
      <w:r w:rsidR="008432E9">
        <w:rPr>
          <w:rFonts w:ascii="Marianne" w:hAnsi="Marianne"/>
          <w:sz w:val="18"/>
          <w:szCs w:val="18"/>
          <w:u w:val="single"/>
        </w:rPr>
        <w:t>1</w:t>
      </w:r>
      <w:r w:rsidRPr="00C335DC">
        <w:rPr>
          <w:rFonts w:ascii="Marianne" w:hAnsi="Marianne"/>
          <w:sz w:val="18"/>
          <w:szCs w:val="18"/>
          <w:u w:val="single"/>
        </w:rPr>
        <w:t xml:space="preserve">- </w:t>
      </w:r>
      <w:r w:rsidR="008432E9">
        <w:rPr>
          <w:rFonts w:ascii="Marianne" w:hAnsi="Marianne"/>
          <w:sz w:val="18"/>
          <w:szCs w:val="18"/>
          <w:u w:val="single"/>
        </w:rPr>
        <w:t>Définition des « c</w:t>
      </w:r>
      <w:r w:rsidRPr="00C335DC">
        <w:rPr>
          <w:rFonts w:ascii="Marianne" w:hAnsi="Marianne"/>
          <w:sz w:val="18"/>
          <w:szCs w:val="18"/>
          <w:u w:val="single"/>
        </w:rPr>
        <w:t>onnaissances antérieures</w:t>
      </w:r>
      <w:r>
        <w:rPr>
          <w:rFonts w:ascii="Marianne" w:hAnsi="Marianne"/>
          <w:sz w:val="18"/>
          <w:szCs w:val="18"/>
          <w:u w:val="single"/>
        </w:rPr>
        <w:t xml:space="preserve"> standards »</w:t>
      </w:r>
    </w:p>
    <w:p w14:paraId="44E8C7EA" w14:textId="77777777" w:rsidR="00D27290" w:rsidRDefault="00D27290" w:rsidP="00D27290">
      <w:pPr>
        <w:pStyle w:val="Default"/>
        <w:jc w:val="both"/>
        <w:rPr>
          <w:rFonts w:ascii="Marianne" w:eastAsia="MS Mincho" w:hAnsi="Marianne" w:cstheme="minorHAnsi"/>
          <w:color w:val="auto"/>
          <w:sz w:val="18"/>
          <w:szCs w:val="16"/>
          <w:lang w:eastAsia="fr-FR"/>
        </w:rPr>
      </w:pPr>
    </w:p>
    <w:p w14:paraId="314A34A6" w14:textId="6D85669C" w:rsidR="00D27290" w:rsidRDefault="00D27290" w:rsidP="00D27290">
      <w:pPr>
        <w:pStyle w:val="Default"/>
        <w:jc w:val="both"/>
        <w:rPr>
          <w:rFonts w:ascii="Marianne" w:eastAsia="MS Mincho" w:hAnsi="Marianne" w:cstheme="minorHAnsi"/>
          <w:color w:val="auto"/>
          <w:sz w:val="18"/>
          <w:szCs w:val="16"/>
          <w:lang w:eastAsia="fr-FR"/>
        </w:rPr>
      </w:pPr>
      <w:r w:rsidRPr="00C46CE4">
        <w:rPr>
          <w:rFonts w:ascii="Marianne" w:eastAsia="MS Mincho" w:hAnsi="Marianne" w:cstheme="minorHAnsi"/>
          <w:color w:val="auto"/>
          <w:sz w:val="18"/>
          <w:szCs w:val="16"/>
          <w:lang w:eastAsia="fr-FR"/>
        </w:rPr>
        <w:t xml:space="preserve">Conformément à </w:t>
      </w:r>
      <w:r w:rsidRPr="00574EF3">
        <w:rPr>
          <w:rFonts w:ascii="Marianne" w:eastAsia="MS Mincho" w:hAnsi="Marianne" w:cstheme="minorHAnsi"/>
          <w:color w:val="auto"/>
          <w:sz w:val="18"/>
          <w:szCs w:val="16"/>
          <w:lang w:eastAsia="fr-FR"/>
        </w:rPr>
        <w:t xml:space="preserve">l’article 43.3 </w:t>
      </w:r>
      <w:r w:rsidRPr="00596EBE">
        <w:rPr>
          <w:rFonts w:ascii="Marianne" w:hAnsi="Marianne" w:cstheme="minorHAnsi"/>
          <w:sz w:val="18"/>
          <w:szCs w:val="18"/>
        </w:rPr>
        <w:t>d</w:t>
      </w:r>
      <w:r w:rsidRPr="00AF6E1B">
        <w:rPr>
          <w:rFonts w:ascii="Marianne" w:eastAsia="MS Mincho" w:hAnsi="Marianne" w:cstheme="minorHAnsi"/>
          <w:color w:val="auto"/>
          <w:sz w:val="18"/>
          <w:szCs w:val="18"/>
          <w:lang w:eastAsia="fr-FR"/>
        </w:rPr>
        <w:t>u C</w:t>
      </w:r>
      <w:r w:rsidRPr="00574EF3">
        <w:rPr>
          <w:rFonts w:ascii="Marianne" w:eastAsia="MS Mincho" w:hAnsi="Marianne" w:cstheme="minorHAnsi"/>
          <w:color w:val="auto"/>
          <w:sz w:val="18"/>
          <w:szCs w:val="16"/>
          <w:lang w:eastAsia="fr-FR"/>
        </w:rPr>
        <w:t>CAG-TIC, les « </w:t>
      </w:r>
      <w:r w:rsidRPr="00574EF3">
        <w:rPr>
          <w:rFonts w:ascii="Marianne" w:eastAsia="MS Mincho" w:hAnsi="Marianne" w:cstheme="minorHAnsi"/>
          <w:b/>
          <w:bCs/>
          <w:color w:val="auto"/>
          <w:sz w:val="18"/>
          <w:szCs w:val="16"/>
          <w:lang w:eastAsia="fr-FR"/>
        </w:rPr>
        <w:t>connaissances antérieures standards</w:t>
      </w:r>
      <w:r w:rsidRPr="00574EF3">
        <w:rPr>
          <w:rFonts w:ascii="Marianne" w:eastAsia="MS Mincho" w:hAnsi="Marianne" w:cstheme="minorHAnsi"/>
          <w:color w:val="auto"/>
          <w:sz w:val="18"/>
          <w:szCs w:val="16"/>
          <w:lang w:eastAsia="fr-FR"/>
        </w:rPr>
        <w:t> »</w:t>
      </w:r>
      <w:r w:rsidR="00F27E6B">
        <w:rPr>
          <w:rFonts w:ascii="Marianne" w:eastAsia="MS Mincho" w:hAnsi="Marianne" w:cstheme="minorHAnsi"/>
          <w:color w:val="auto"/>
          <w:sz w:val="18"/>
          <w:szCs w:val="16"/>
          <w:lang w:eastAsia="fr-FR"/>
        </w:rPr>
        <w:t xml:space="preserve"> ou « éléments standards »</w:t>
      </w:r>
      <w:r w:rsidRPr="00574EF3">
        <w:rPr>
          <w:rFonts w:ascii="Marianne" w:eastAsia="MS Mincho" w:hAnsi="Marianne" w:cstheme="minorHAnsi"/>
          <w:color w:val="auto"/>
          <w:sz w:val="18"/>
          <w:szCs w:val="16"/>
          <w:lang w:eastAsia="fr-FR"/>
        </w:rPr>
        <w:t xml:space="preserve"> désignent les logiciels, progiciels, composants logiciels et tout autre contenu (notamment études, analyses, supports de formation, documentation technique, et plus généralement toute documentation et livrables afférents aux prestations) qui appartiennent au Titulaire ou à des tiers et plus généralement qui ont été conçus avant l’exécution de l’accord-cadre pour être fournis à plusieurs utilisateurs en vue de l’exécution d’une même fonction, ainsi que leur documentation technique.</w:t>
      </w:r>
    </w:p>
    <w:p w14:paraId="31BE5C12" w14:textId="6EDED981" w:rsidR="008432E9" w:rsidRDefault="008432E9" w:rsidP="00D27290">
      <w:pPr>
        <w:pStyle w:val="Default"/>
        <w:jc w:val="both"/>
        <w:rPr>
          <w:rFonts w:ascii="Marianne" w:eastAsia="MS Mincho" w:hAnsi="Marianne" w:cstheme="minorHAnsi"/>
          <w:color w:val="auto"/>
          <w:sz w:val="18"/>
          <w:szCs w:val="16"/>
          <w:lang w:eastAsia="fr-FR"/>
        </w:rPr>
      </w:pPr>
    </w:p>
    <w:p w14:paraId="3C51C33B" w14:textId="65C1EFF7" w:rsidR="008432E9" w:rsidRPr="00C6050E" w:rsidRDefault="008432E9" w:rsidP="008432E9">
      <w:pPr>
        <w:pStyle w:val="Titre3"/>
        <w:rPr>
          <w:rFonts w:ascii="Marianne" w:hAnsi="Marianne"/>
          <w:b w:val="0"/>
          <w:bCs w:val="0"/>
          <w:sz w:val="18"/>
          <w:szCs w:val="18"/>
          <w:u w:val="single"/>
        </w:rPr>
      </w:pPr>
      <w:r w:rsidRPr="00C335DC">
        <w:rPr>
          <w:rFonts w:ascii="Marianne" w:hAnsi="Marianne"/>
          <w:sz w:val="18"/>
          <w:szCs w:val="18"/>
          <w:u w:val="single"/>
        </w:rPr>
        <w:t>VII.</w:t>
      </w:r>
      <w:r>
        <w:rPr>
          <w:rFonts w:ascii="Marianne" w:hAnsi="Marianne"/>
          <w:sz w:val="18"/>
          <w:szCs w:val="18"/>
          <w:u w:val="single"/>
        </w:rPr>
        <w:t>2</w:t>
      </w:r>
      <w:r w:rsidRPr="00C335DC">
        <w:rPr>
          <w:rFonts w:ascii="Marianne" w:hAnsi="Marianne"/>
          <w:sz w:val="18"/>
          <w:szCs w:val="18"/>
          <w:u w:val="single"/>
        </w:rPr>
        <w:t>.</w:t>
      </w:r>
      <w:r>
        <w:rPr>
          <w:rFonts w:ascii="Marianne" w:hAnsi="Marianne"/>
          <w:sz w:val="18"/>
          <w:szCs w:val="18"/>
          <w:u w:val="single"/>
        </w:rPr>
        <w:t>2</w:t>
      </w:r>
      <w:r w:rsidRPr="00C335DC">
        <w:rPr>
          <w:rFonts w:ascii="Marianne" w:hAnsi="Marianne"/>
          <w:sz w:val="18"/>
          <w:szCs w:val="18"/>
          <w:u w:val="single"/>
        </w:rPr>
        <w:t xml:space="preserve">- </w:t>
      </w:r>
      <w:r>
        <w:rPr>
          <w:rFonts w:ascii="Marianne" w:hAnsi="Marianne"/>
          <w:sz w:val="18"/>
          <w:szCs w:val="18"/>
          <w:u w:val="single"/>
        </w:rPr>
        <w:t>Régime applicable aux « c</w:t>
      </w:r>
      <w:r w:rsidRPr="00C335DC">
        <w:rPr>
          <w:rFonts w:ascii="Marianne" w:hAnsi="Marianne"/>
          <w:sz w:val="18"/>
          <w:szCs w:val="18"/>
          <w:u w:val="single"/>
        </w:rPr>
        <w:t>onnaissances antérieures</w:t>
      </w:r>
      <w:r>
        <w:rPr>
          <w:rFonts w:ascii="Marianne" w:hAnsi="Marianne"/>
          <w:sz w:val="18"/>
          <w:szCs w:val="18"/>
          <w:u w:val="single"/>
        </w:rPr>
        <w:t xml:space="preserve"> standards »</w:t>
      </w:r>
    </w:p>
    <w:p w14:paraId="764B2830" w14:textId="77777777" w:rsidR="008432E9" w:rsidRDefault="008432E9" w:rsidP="00D27290">
      <w:pPr>
        <w:pStyle w:val="Default"/>
        <w:jc w:val="both"/>
        <w:rPr>
          <w:rFonts w:ascii="Marianne" w:eastAsia="MS Mincho" w:hAnsi="Marianne" w:cstheme="minorHAnsi"/>
          <w:color w:val="auto"/>
          <w:sz w:val="18"/>
          <w:szCs w:val="16"/>
          <w:lang w:eastAsia="fr-FR"/>
        </w:rPr>
      </w:pPr>
    </w:p>
    <w:p w14:paraId="4F271DF4" w14:textId="7A8D1093" w:rsidR="00EE3699" w:rsidRPr="00072D8A" w:rsidRDefault="00EE3699" w:rsidP="00072D8A">
      <w:pPr>
        <w:spacing w:after="120"/>
        <w:ind w:left="0"/>
        <w:rPr>
          <w:rFonts w:ascii="Marianne" w:eastAsia="Calibri" w:hAnsi="Marianne" w:cs="Times New Roman"/>
          <w:szCs w:val="16"/>
          <w:lang w:eastAsia="en-US"/>
        </w:rPr>
      </w:pPr>
      <w:r w:rsidRPr="00072D8A">
        <w:rPr>
          <w:rFonts w:ascii="Marianne" w:eastAsia="Calibri" w:hAnsi="Marianne" w:cs="Times New Roman"/>
          <w:szCs w:val="16"/>
          <w:lang w:eastAsia="en-US"/>
        </w:rPr>
        <w:t>En sa qualité de professionnel, le titulaire a une obligation d’information, c’est-à-dire de renseignement, de mise en garde et de conseil renforcée quant aux éléments standards qu’il utilise dans le cadre de l’exécution du présent accord-cadre pour répondre aux besoins de l’</w:t>
      </w:r>
      <w:r w:rsidR="005D3D6A">
        <w:rPr>
          <w:rFonts w:ascii="Marianne" w:eastAsia="Calibri" w:hAnsi="Marianne" w:cs="Times New Roman"/>
          <w:szCs w:val="16"/>
          <w:lang w:eastAsia="en-US"/>
        </w:rPr>
        <w:t>Administration</w:t>
      </w:r>
      <w:r w:rsidRPr="00072D8A">
        <w:rPr>
          <w:rFonts w:ascii="Marianne" w:eastAsia="Calibri" w:hAnsi="Marianne" w:cs="Times New Roman"/>
          <w:szCs w:val="16"/>
          <w:lang w:eastAsia="en-US"/>
        </w:rPr>
        <w:t>, ceci qu’ils émanent de tiers (« éléments standards tiers ») ou qu’ils aient été réalisés par le titulaire.</w:t>
      </w:r>
    </w:p>
    <w:p w14:paraId="2AB4FC66" w14:textId="76FAACBE" w:rsidR="00EE3699" w:rsidRPr="00072D8A" w:rsidRDefault="00EE3699" w:rsidP="00072D8A">
      <w:pPr>
        <w:spacing w:after="120"/>
        <w:ind w:left="0"/>
        <w:rPr>
          <w:rFonts w:ascii="Marianne" w:eastAsia="Calibri" w:hAnsi="Marianne" w:cs="Times New Roman"/>
          <w:szCs w:val="16"/>
          <w:lang w:eastAsia="en-US"/>
        </w:rPr>
      </w:pPr>
      <w:r w:rsidRPr="00072D8A">
        <w:rPr>
          <w:rFonts w:ascii="Marianne" w:eastAsia="Calibri" w:hAnsi="Marianne" w:cs="Times New Roman"/>
          <w:szCs w:val="16"/>
          <w:lang w:eastAsia="en-US"/>
        </w:rPr>
        <w:t>Dans le cadre de l'exécution du présent accord-cadre, il s’engage à informer spontanément l’</w:t>
      </w:r>
      <w:r w:rsidR="005D3D6A">
        <w:rPr>
          <w:rFonts w:ascii="Marianne" w:eastAsia="Calibri" w:hAnsi="Marianne" w:cs="Times New Roman"/>
          <w:szCs w:val="16"/>
          <w:lang w:eastAsia="en-US"/>
        </w:rPr>
        <w:t>Administration</w:t>
      </w:r>
      <w:r w:rsidRPr="00072D8A">
        <w:rPr>
          <w:rFonts w:ascii="Marianne" w:eastAsia="Calibri" w:hAnsi="Marianne" w:cs="Times New Roman"/>
          <w:szCs w:val="16"/>
          <w:lang w:eastAsia="en-US"/>
        </w:rPr>
        <w:t xml:space="preserve"> au fur et à mesure de l’exécution des prestations, du choix desdits éléments standards qu’il envisage d’utiliser, accompagnés de leurs régimes juridiques.</w:t>
      </w:r>
    </w:p>
    <w:p w14:paraId="7C4397F6" w14:textId="677AFFA3" w:rsidR="00EE3699" w:rsidRPr="00072D8A" w:rsidRDefault="00EE3699" w:rsidP="00072D8A">
      <w:pPr>
        <w:spacing w:after="120"/>
        <w:ind w:left="0"/>
        <w:rPr>
          <w:rFonts w:ascii="Marianne" w:eastAsia="Calibri" w:hAnsi="Marianne" w:cs="Times New Roman"/>
          <w:szCs w:val="16"/>
          <w:lang w:eastAsia="en-US"/>
        </w:rPr>
      </w:pPr>
      <w:r w:rsidRPr="00072D8A">
        <w:rPr>
          <w:rFonts w:ascii="Marianne" w:eastAsia="Calibri" w:hAnsi="Marianne" w:cs="Times New Roman"/>
          <w:szCs w:val="16"/>
          <w:lang w:eastAsia="en-US"/>
        </w:rPr>
        <w:t xml:space="preserve">Le titulaire s’engage à utiliser des éléments standards qui soient parfaitement identifiables et séparables techniquement des résultats et/ou </w:t>
      </w:r>
      <w:r w:rsidR="009E5ECF">
        <w:rPr>
          <w:rFonts w:ascii="Marianne" w:eastAsia="Calibri" w:hAnsi="Marianne" w:cs="Times New Roman"/>
          <w:szCs w:val="16"/>
          <w:lang w:eastAsia="en-US"/>
        </w:rPr>
        <w:t>du SI</w:t>
      </w:r>
      <w:r w:rsidRPr="00072D8A">
        <w:rPr>
          <w:rFonts w:ascii="Marianne" w:eastAsia="Calibri" w:hAnsi="Marianne" w:cs="Times New Roman"/>
          <w:szCs w:val="16"/>
          <w:lang w:eastAsia="en-US"/>
        </w:rPr>
        <w:t xml:space="preserve">, c’est-à-dire qui figurent dans des documents et fichiers </w:t>
      </w:r>
      <w:proofErr w:type="gramStart"/>
      <w:r w:rsidRPr="00072D8A">
        <w:rPr>
          <w:rFonts w:ascii="Marianne" w:eastAsia="Calibri" w:hAnsi="Marianne" w:cs="Times New Roman"/>
          <w:szCs w:val="16"/>
          <w:lang w:eastAsia="en-US"/>
        </w:rPr>
        <w:t>sources distincts</w:t>
      </w:r>
      <w:proofErr w:type="gramEnd"/>
      <w:r w:rsidRPr="00072D8A">
        <w:rPr>
          <w:rFonts w:ascii="Marianne" w:eastAsia="Calibri" w:hAnsi="Marianne" w:cs="Times New Roman"/>
          <w:szCs w:val="16"/>
          <w:lang w:eastAsia="en-US"/>
        </w:rPr>
        <w:t>.</w:t>
      </w:r>
    </w:p>
    <w:p w14:paraId="4829C070" w14:textId="77777777" w:rsidR="00072D8A" w:rsidRPr="00FF0456" w:rsidRDefault="00072D8A" w:rsidP="00072D8A">
      <w:pPr>
        <w:spacing w:after="120"/>
        <w:ind w:left="0"/>
        <w:rPr>
          <w:rFonts w:ascii="Marianne" w:eastAsia="Calibri" w:hAnsi="Marianne" w:cs="Times New Roman"/>
          <w:szCs w:val="16"/>
          <w:lang w:eastAsia="en-US"/>
        </w:rPr>
      </w:pPr>
      <w:r w:rsidRPr="00FF0456">
        <w:rPr>
          <w:rFonts w:ascii="Marianne" w:eastAsia="Calibri" w:hAnsi="Marianne" w:cs="Times New Roman" w:hint="eastAsia"/>
          <w:szCs w:val="16"/>
          <w:lang w:eastAsia="en-US"/>
        </w:rPr>
        <w:lastRenderedPageBreak/>
        <w:t>A d</w:t>
      </w:r>
      <w:r w:rsidRPr="00FF0456">
        <w:rPr>
          <w:rFonts w:ascii="Marianne" w:eastAsia="Calibri" w:hAnsi="Marianne" w:cs="Times New Roman"/>
          <w:szCs w:val="16"/>
          <w:lang w:eastAsia="en-US"/>
        </w:rPr>
        <w:t>é</w:t>
      </w:r>
      <w:r w:rsidRPr="00FF0456">
        <w:rPr>
          <w:rFonts w:ascii="Marianne" w:eastAsia="Calibri" w:hAnsi="Marianne" w:cs="Times New Roman" w:hint="eastAsia"/>
          <w:szCs w:val="16"/>
          <w:lang w:eastAsia="en-US"/>
        </w:rPr>
        <w:t>faut d'identification expresse</w:t>
      </w:r>
      <w:r w:rsidRPr="00FF0456">
        <w:rPr>
          <w:rFonts w:ascii="Marianne" w:eastAsia="Calibri" w:hAnsi="Marianne" w:cs="Times New Roman"/>
          <w:szCs w:val="16"/>
          <w:lang w:eastAsia="en-US"/>
        </w:rPr>
        <w:t>, par le Titulaire,</w:t>
      </w:r>
      <w:r w:rsidRPr="00FF0456">
        <w:rPr>
          <w:rFonts w:ascii="Marianne" w:eastAsia="Calibri" w:hAnsi="Marianne" w:cs="Times New Roman" w:hint="eastAsia"/>
          <w:szCs w:val="16"/>
          <w:lang w:eastAsia="en-US"/>
        </w:rPr>
        <w:t xml:space="preserve"> en tant que dans l'offre ou en cours d'ex</w:t>
      </w:r>
      <w:r w:rsidRPr="00FF0456">
        <w:rPr>
          <w:rFonts w:ascii="Marianne" w:eastAsia="Calibri" w:hAnsi="Marianne" w:cs="Times New Roman"/>
          <w:szCs w:val="16"/>
          <w:lang w:eastAsia="en-US"/>
        </w:rPr>
        <w:t>é</w:t>
      </w:r>
      <w:r w:rsidRPr="00FF0456">
        <w:rPr>
          <w:rFonts w:ascii="Marianne" w:eastAsia="Calibri" w:hAnsi="Marianne" w:cs="Times New Roman" w:hint="eastAsia"/>
          <w:szCs w:val="16"/>
          <w:lang w:eastAsia="en-US"/>
        </w:rPr>
        <w:t xml:space="preserve">cution, tout </w:t>
      </w:r>
      <w:r w:rsidRPr="00FF0456">
        <w:rPr>
          <w:rFonts w:ascii="Marianne" w:eastAsia="Calibri" w:hAnsi="Marianne" w:cs="Times New Roman"/>
          <w:szCs w:val="16"/>
          <w:lang w:eastAsia="en-US"/>
        </w:rPr>
        <w:t>élément livré en exécution</w:t>
      </w:r>
      <w:r w:rsidRPr="00FF0456">
        <w:rPr>
          <w:rFonts w:ascii="Marianne" w:eastAsia="Calibri" w:hAnsi="Marianne" w:cs="Times New Roman" w:hint="eastAsia"/>
          <w:szCs w:val="16"/>
          <w:lang w:eastAsia="en-US"/>
        </w:rPr>
        <w:t xml:space="preserve"> du </w:t>
      </w:r>
      <w:r w:rsidRPr="00FF0456">
        <w:rPr>
          <w:rFonts w:ascii="Marianne" w:eastAsia="Calibri" w:hAnsi="Marianne" w:cs="Times New Roman"/>
          <w:szCs w:val="16"/>
          <w:lang w:eastAsia="en-US"/>
        </w:rPr>
        <w:t>marché</w:t>
      </w:r>
      <w:r w:rsidRPr="00FF0456">
        <w:rPr>
          <w:rFonts w:ascii="Marianne" w:eastAsia="Calibri" w:hAnsi="Marianne" w:cs="Times New Roman" w:hint="eastAsia"/>
          <w:szCs w:val="16"/>
          <w:lang w:eastAsia="en-US"/>
        </w:rPr>
        <w:t xml:space="preserve"> est r</w:t>
      </w:r>
      <w:r w:rsidRPr="00FF0456">
        <w:rPr>
          <w:rFonts w:ascii="Marianne" w:eastAsia="Calibri" w:hAnsi="Marianne" w:cs="Times New Roman"/>
          <w:szCs w:val="16"/>
          <w:lang w:eastAsia="en-US"/>
        </w:rPr>
        <w:t>é</w:t>
      </w:r>
      <w:r w:rsidRPr="00FF0456">
        <w:rPr>
          <w:rFonts w:ascii="Marianne" w:eastAsia="Calibri" w:hAnsi="Marianne" w:cs="Times New Roman" w:hint="eastAsia"/>
          <w:szCs w:val="16"/>
          <w:lang w:eastAsia="en-US"/>
        </w:rPr>
        <w:t>put</w:t>
      </w:r>
      <w:r w:rsidRPr="00FF0456">
        <w:rPr>
          <w:rFonts w:ascii="Marianne" w:eastAsia="Calibri" w:hAnsi="Marianne" w:cs="Times New Roman"/>
          <w:szCs w:val="16"/>
          <w:lang w:eastAsia="en-US"/>
        </w:rPr>
        <w:t>é</w:t>
      </w:r>
      <w:r w:rsidRPr="00FF0456">
        <w:rPr>
          <w:rFonts w:ascii="Marianne" w:eastAsia="Calibri" w:hAnsi="Marianne" w:cs="Times New Roman" w:hint="eastAsia"/>
          <w:szCs w:val="16"/>
          <w:lang w:eastAsia="en-US"/>
        </w:rPr>
        <w:t xml:space="preserve"> </w:t>
      </w:r>
      <w:r w:rsidRPr="00FF0456">
        <w:rPr>
          <w:rFonts w:ascii="Marianne" w:eastAsia="Calibri" w:hAnsi="Marianne" w:cs="Times New Roman"/>
          <w:szCs w:val="16"/>
          <w:lang w:eastAsia="en-US"/>
        </w:rPr>
        <w:t>être</w:t>
      </w:r>
      <w:r w:rsidRPr="00FF0456">
        <w:rPr>
          <w:rFonts w:ascii="Marianne" w:eastAsia="Calibri" w:hAnsi="Marianne" w:cs="Times New Roman" w:hint="eastAsia"/>
          <w:szCs w:val="16"/>
          <w:lang w:eastAsia="en-US"/>
        </w:rPr>
        <w:t xml:space="preserve"> un </w:t>
      </w:r>
      <w:r w:rsidRPr="00FF0456">
        <w:rPr>
          <w:rFonts w:ascii="Marianne" w:eastAsia="Calibri" w:hAnsi="Marianne" w:cs="Times New Roman"/>
          <w:szCs w:val="16"/>
          <w:lang w:eastAsia="en-US"/>
        </w:rPr>
        <w:t>résultat</w:t>
      </w:r>
      <w:r w:rsidRPr="00FF0456">
        <w:rPr>
          <w:rFonts w:ascii="Marianne" w:eastAsia="Calibri" w:hAnsi="Marianne" w:cs="Times New Roman" w:hint="eastAsia"/>
          <w:szCs w:val="16"/>
          <w:lang w:eastAsia="en-US"/>
        </w:rPr>
        <w:t xml:space="preserve">. Dans cette </w:t>
      </w:r>
      <w:r w:rsidRPr="00FF0456">
        <w:rPr>
          <w:rFonts w:ascii="Marianne" w:eastAsia="Calibri" w:hAnsi="Marianne" w:cs="Times New Roman"/>
          <w:szCs w:val="16"/>
          <w:lang w:eastAsia="en-US"/>
        </w:rPr>
        <w:t>hypothèse</w:t>
      </w:r>
      <w:r w:rsidRPr="00FF0456">
        <w:rPr>
          <w:rFonts w:ascii="Marianne" w:eastAsia="Calibri" w:hAnsi="Marianne" w:cs="Times New Roman" w:hint="eastAsia"/>
          <w:szCs w:val="16"/>
          <w:lang w:eastAsia="en-US"/>
        </w:rPr>
        <w:t>, le Titulaire peut choisir de remplacer l'</w:t>
      </w:r>
      <w:r w:rsidRPr="00FF0456">
        <w:rPr>
          <w:rFonts w:ascii="Marianne" w:eastAsia="Calibri" w:hAnsi="Marianne" w:cs="Times New Roman"/>
          <w:szCs w:val="16"/>
          <w:lang w:eastAsia="en-US"/>
        </w:rPr>
        <w:t>élément concerné à ses frais afin qu'il soit compatible avec le ré</w:t>
      </w:r>
      <w:r w:rsidRPr="00FF0456">
        <w:rPr>
          <w:rFonts w:ascii="Marianne" w:eastAsia="Calibri" w:hAnsi="Marianne" w:cs="Times New Roman" w:hint="eastAsia"/>
          <w:szCs w:val="16"/>
          <w:lang w:eastAsia="en-US"/>
        </w:rPr>
        <w:t xml:space="preserve">gime des </w:t>
      </w:r>
      <w:r w:rsidRPr="00FF0456">
        <w:rPr>
          <w:rFonts w:ascii="Marianne" w:eastAsia="Calibri" w:hAnsi="Marianne" w:cs="Times New Roman"/>
          <w:szCs w:val="16"/>
          <w:lang w:eastAsia="en-US"/>
        </w:rPr>
        <w:t>résultats</w:t>
      </w:r>
      <w:r w:rsidRPr="00FF0456">
        <w:rPr>
          <w:rFonts w:ascii="Marianne" w:eastAsia="Calibri" w:hAnsi="Marianne" w:cs="Times New Roman" w:hint="eastAsia"/>
          <w:szCs w:val="16"/>
          <w:lang w:eastAsia="en-US"/>
        </w:rPr>
        <w:t>.</w:t>
      </w:r>
    </w:p>
    <w:p w14:paraId="04C85D23" w14:textId="77777777" w:rsidR="00EE3699" w:rsidRPr="00072D8A" w:rsidRDefault="00EE3699" w:rsidP="00072D8A">
      <w:pPr>
        <w:spacing w:after="120"/>
        <w:ind w:left="0"/>
        <w:rPr>
          <w:rFonts w:ascii="Marianne" w:eastAsia="Calibri" w:hAnsi="Marianne" w:cs="Times New Roman"/>
          <w:szCs w:val="16"/>
          <w:lang w:eastAsia="en-US"/>
        </w:rPr>
      </w:pPr>
      <w:r w:rsidRPr="00072D8A">
        <w:rPr>
          <w:rFonts w:ascii="Marianne" w:eastAsia="Calibri" w:hAnsi="Marianne" w:cs="Times New Roman"/>
          <w:szCs w:val="16"/>
          <w:lang w:eastAsia="en-US"/>
        </w:rPr>
        <w:t>Le titulaire est seul responsable de l’analyse et du respect du régime juridique des éléments standards intégrés dans les résultats et/ou dans l’objet de l’accord-cadre.</w:t>
      </w:r>
    </w:p>
    <w:p w14:paraId="15A9B007" w14:textId="329F0E88" w:rsidR="00EE3699" w:rsidRPr="00072D8A" w:rsidRDefault="00EE3699" w:rsidP="00072D8A">
      <w:pPr>
        <w:spacing w:after="120"/>
        <w:ind w:left="0"/>
        <w:rPr>
          <w:rFonts w:ascii="Marianne" w:eastAsia="Calibri" w:hAnsi="Marianne" w:cs="Times New Roman"/>
          <w:szCs w:val="16"/>
          <w:lang w:eastAsia="en-US"/>
        </w:rPr>
      </w:pPr>
      <w:r w:rsidRPr="00072D8A">
        <w:rPr>
          <w:rFonts w:ascii="Marianne" w:eastAsia="Calibri" w:hAnsi="Marianne" w:cs="Times New Roman"/>
          <w:szCs w:val="16"/>
          <w:lang w:eastAsia="en-US"/>
        </w:rPr>
        <w:t xml:space="preserve">Le titulaire s’engage à ce que le régime juridique des éléments standards n’apporte aucune restriction aux résultats et/ou à l’accès </w:t>
      </w:r>
      <w:r w:rsidR="009E5ECF">
        <w:rPr>
          <w:rFonts w:ascii="Marianne" w:eastAsia="Calibri" w:hAnsi="Marianne" w:cs="Times New Roman"/>
          <w:szCs w:val="16"/>
          <w:lang w:eastAsia="en-US"/>
        </w:rPr>
        <w:t>du SI</w:t>
      </w:r>
      <w:r w:rsidRPr="00072D8A">
        <w:rPr>
          <w:rFonts w:ascii="Marianne" w:eastAsia="Calibri" w:hAnsi="Marianne" w:cs="Times New Roman"/>
          <w:szCs w:val="16"/>
          <w:lang w:eastAsia="en-US"/>
        </w:rPr>
        <w:t xml:space="preserve"> (notamment quant au nombre de personnes pouvant y avoir accès simultanément ou non, quelle que soit leur localisation, leur statut juridique, etc.), tant pendant la durée du présent accord-cadre, qu’à son expiration pour quelle cause que ce soit. </w:t>
      </w:r>
    </w:p>
    <w:p w14:paraId="29D2CBBE" w14:textId="70512ABE" w:rsidR="00EE3699" w:rsidRPr="00072D8A" w:rsidRDefault="00EE3699" w:rsidP="00072D8A">
      <w:pPr>
        <w:spacing w:after="120"/>
        <w:ind w:left="0"/>
        <w:rPr>
          <w:rFonts w:ascii="Marianne" w:eastAsia="Calibri" w:hAnsi="Marianne" w:cs="Times New Roman"/>
          <w:szCs w:val="16"/>
          <w:lang w:eastAsia="en-US"/>
        </w:rPr>
      </w:pPr>
      <w:r w:rsidRPr="00072D8A">
        <w:rPr>
          <w:rFonts w:ascii="Marianne" w:eastAsia="Calibri" w:hAnsi="Marianne" w:cs="Times New Roman"/>
          <w:szCs w:val="16"/>
          <w:lang w:eastAsia="en-US"/>
        </w:rPr>
        <w:t>Le titulaire s’engage à transmettre à l’</w:t>
      </w:r>
      <w:r w:rsidR="005D3D6A">
        <w:rPr>
          <w:rFonts w:ascii="Marianne" w:eastAsia="Calibri" w:hAnsi="Marianne" w:cs="Times New Roman"/>
          <w:szCs w:val="16"/>
          <w:lang w:eastAsia="en-US"/>
        </w:rPr>
        <w:t>Administration</w:t>
      </w:r>
      <w:r w:rsidRPr="00072D8A">
        <w:rPr>
          <w:rFonts w:ascii="Marianne" w:eastAsia="Calibri" w:hAnsi="Marianne" w:cs="Times New Roman"/>
          <w:szCs w:val="16"/>
          <w:lang w:eastAsia="en-US"/>
        </w:rPr>
        <w:t xml:space="preserve"> toute mise à jour, nouvelle version, optimisation, nouvelle fonctionnalité, évolution technique ou juridique relative aux éléments standards qui pourrait avoir un impact sur le fonctionnement, l’utilisation ou la maintenance des résultats et/ou </w:t>
      </w:r>
      <w:r w:rsidR="009E5ECF">
        <w:rPr>
          <w:rFonts w:ascii="Marianne" w:eastAsia="Calibri" w:hAnsi="Marianne" w:cs="Times New Roman"/>
          <w:szCs w:val="16"/>
          <w:lang w:eastAsia="en-US"/>
        </w:rPr>
        <w:t>du SI</w:t>
      </w:r>
      <w:r w:rsidRPr="00072D8A">
        <w:rPr>
          <w:rFonts w:ascii="Marianne" w:eastAsia="Calibri" w:hAnsi="Marianne" w:cs="Times New Roman"/>
          <w:szCs w:val="16"/>
          <w:lang w:eastAsia="en-US"/>
        </w:rPr>
        <w:t>.</w:t>
      </w:r>
    </w:p>
    <w:p w14:paraId="16DF11A4" w14:textId="77777777" w:rsidR="00EE3699" w:rsidRPr="00072D8A" w:rsidRDefault="00EE3699" w:rsidP="00072D8A">
      <w:pPr>
        <w:spacing w:after="120"/>
        <w:ind w:left="0"/>
        <w:rPr>
          <w:rFonts w:ascii="Marianne" w:eastAsia="Calibri" w:hAnsi="Marianne" w:cs="Times New Roman"/>
          <w:szCs w:val="16"/>
          <w:lang w:eastAsia="en-US"/>
        </w:rPr>
      </w:pPr>
      <w:r w:rsidRPr="00072D8A">
        <w:rPr>
          <w:rFonts w:ascii="Marianne" w:eastAsia="Calibri" w:hAnsi="Marianne" w:cs="Times New Roman"/>
          <w:szCs w:val="16"/>
          <w:lang w:eastAsia="en-US"/>
        </w:rPr>
        <w:t xml:space="preserve">S'agissant des logiciels libres utilisés comme éléments standards, il s'engage à n'utiliser que ceux qui ont un régime juridique compatible avec celui des résultats. Il s’interdit d’incorporer dans l’objet de l’accord-cadre et/ou dans les résultats des logiciels qui sont soumis à un régime de licence contaminant / héréditaire (notamment « copyleft ») ou encore à réciprocité. Il établit de surcroit une liste des modules/composants logiciels qui, le cas échéant, sont sous licences libres avec mention du type de licence Open Source. </w:t>
      </w:r>
    </w:p>
    <w:p w14:paraId="06B47D59" w14:textId="131A8EEC" w:rsidR="00EE3699" w:rsidRPr="00072D8A" w:rsidRDefault="00EE3699" w:rsidP="00072D8A">
      <w:pPr>
        <w:spacing w:after="120"/>
        <w:ind w:left="0"/>
        <w:rPr>
          <w:rFonts w:ascii="Marianne" w:eastAsia="Calibri" w:hAnsi="Marianne" w:cs="Times New Roman"/>
          <w:szCs w:val="16"/>
          <w:lang w:eastAsia="en-US"/>
        </w:rPr>
      </w:pPr>
      <w:r w:rsidRPr="00072D8A">
        <w:rPr>
          <w:rFonts w:ascii="Marianne" w:eastAsia="Calibri" w:hAnsi="Marianne" w:cs="Times New Roman"/>
          <w:szCs w:val="16"/>
          <w:lang w:eastAsia="en-US"/>
        </w:rPr>
        <w:t>Ces modules/composants logiciels doivent être utilisables pour tout usage par l’</w:t>
      </w:r>
      <w:r w:rsidR="005D3D6A">
        <w:rPr>
          <w:rFonts w:ascii="Marianne" w:eastAsia="Calibri" w:hAnsi="Marianne" w:cs="Times New Roman"/>
          <w:szCs w:val="16"/>
          <w:lang w:eastAsia="en-US"/>
        </w:rPr>
        <w:t>Administration</w:t>
      </w:r>
      <w:r w:rsidRPr="00072D8A">
        <w:rPr>
          <w:rFonts w:ascii="Marianne" w:eastAsia="Calibri" w:hAnsi="Marianne" w:cs="Times New Roman"/>
          <w:szCs w:val="16"/>
          <w:lang w:eastAsia="en-US"/>
        </w:rPr>
        <w:t xml:space="preserve"> et par les tiers désignés par elle, dans les conditions prévues par la licence. </w:t>
      </w:r>
    </w:p>
    <w:p w14:paraId="55397EB8" w14:textId="77777777" w:rsidR="00EE3699" w:rsidRPr="00072D8A" w:rsidRDefault="00EE3699" w:rsidP="00072D8A">
      <w:pPr>
        <w:spacing w:after="120"/>
        <w:ind w:left="0"/>
        <w:rPr>
          <w:rFonts w:ascii="Marianne" w:eastAsia="Calibri" w:hAnsi="Marianne" w:cs="Times New Roman"/>
          <w:szCs w:val="16"/>
          <w:lang w:eastAsia="en-US"/>
        </w:rPr>
      </w:pPr>
      <w:r w:rsidRPr="00072D8A">
        <w:rPr>
          <w:rFonts w:ascii="Marianne" w:eastAsia="Calibri" w:hAnsi="Marianne" w:cs="Times New Roman"/>
          <w:szCs w:val="16"/>
          <w:lang w:eastAsia="en-US"/>
        </w:rPr>
        <w:t>Ce droit d’utilisation des modules/composants logiciels doit notamment recouvrir :</w:t>
      </w:r>
    </w:p>
    <w:p w14:paraId="19BF4C50" w14:textId="77777777" w:rsidR="00072D8A" w:rsidRPr="00072D8A" w:rsidRDefault="00EE3699" w:rsidP="00104DC8">
      <w:pPr>
        <w:pStyle w:val="Paragraphedeliste"/>
        <w:numPr>
          <w:ilvl w:val="0"/>
          <w:numId w:val="21"/>
        </w:numPr>
        <w:spacing w:after="120" w:line="259" w:lineRule="auto"/>
        <w:rPr>
          <w:rFonts w:ascii="Marianne" w:eastAsia="Calibri" w:hAnsi="Marianne" w:cs="Times New Roman"/>
          <w:sz w:val="18"/>
          <w:szCs w:val="16"/>
        </w:rPr>
      </w:pPr>
      <w:proofErr w:type="gramStart"/>
      <w:r w:rsidRPr="00072D8A">
        <w:rPr>
          <w:rFonts w:ascii="Marianne" w:eastAsia="Calibri" w:hAnsi="Marianne" w:cs="Times New Roman"/>
          <w:sz w:val="18"/>
          <w:szCs w:val="16"/>
        </w:rPr>
        <w:t>le</w:t>
      </w:r>
      <w:proofErr w:type="gramEnd"/>
      <w:r w:rsidRPr="00072D8A">
        <w:rPr>
          <w:rFonts w:ascii="Marianne" w:eastAsia="Calibri" w:hAnsi="Marianne" w:cs="Times New Roman"/>
          <w:sz w:val="18"/>
          <w:szCs w:val="16"/>
        </w:rPr>
        <w:t xml:space="preserve"> droit d’utiliser pour tout usage lesdits codes sources ;</w:t>
      </w:r>
    </w:p>
    <w:p w14:paraId="5ADF4904" w14:textId="77777777" w:rsidR="00EE3699" w:rsidRPr="00072D8A" w:rsidRDefault="00EE3699" w:rsidP="00104DC8">
      <w:pPr>
        <w:pStyle w:val="Paragraphedeliste"/>
        <w:numPr>
          <w:ilvl w:val="0"/>
          <w:numId w:val="21"/>
        </w:numPr>
        <w:spacing w:after="120" w:line="259" w:lineRule="auto"/>
        <w:rPr>
          <w:rFonts w:ascii="Marianne" w:eastAsia="Calibri" w:hAnsi="Marianne" w:cs="Times New Roman"/>
          <w:sz w:val="18"/>
          <w:szCs w:val="16"/>
        </w:rPr>
      </w:pPr>
      <w:proofErr w:type="gramStart"/>
      <w:r w:rsidRPr="00072D8A">
        <w:rPr>
          <w:rFonts w:ascii="Marianne" w:eastAsia="Calibri" w:hAnsi="Marianne" w:cs="Times New Roman"/>
          <w:sz w:val="18"/>
          <w:szCs w:val="16"/>
        </w:rPr>
        <w:t>le</w:t>
      </w:r>
      <w:proofErr w:type="gramEnd"/>
      <w:r w:rsidRPr="00072D8A">
        <w:rPr>
          <w:rFonts w:ascii="Marianne" w:eastAsia="Calibri" w:hAnsi="Marianne" w:cs="Times New Roman"/>
          <w:sz w:val="18"/>
          <w:szCs w:val="16"/>
        </w:rPr>
        <w:t xml:space="preserve"> droit d’effectuer des copies en nombre illimité.</w:t>
      </w:r>
    </w:p>
    <w:p w14:paraId="430101E2" w14:textId="2A141C0D" w:rsidR="00EE3699" w:rsidRPr="00072D8A" w:rsidRDefault="00EE3699" w:rsidP="00072D8A">
      <w:pPr>
        <w:spacing w:after="120"/>
        <w:ind w:left="0"/>
        <w:rPr>
          <w:rFonts w:ascii="Marianne" w:eastAsia="Calibri" w:hAnsi="Marianne" w:cs="Times New Roman"/>
          <w:szCs w:val="16"/>
          <w:lang w:eastAsia="en-US"/>
        </w:rPr>
      </w:pPr>
      <w:r w:rsidRPr="00072D8A">
        <w:rPr>
          <w:rFonts w:ascii="Marianne" w:eastAsia="Calibri" w:hAnsi="Marianne" w:cs="Times New Roman"/>
          <w:szCs w:val="16"/>
          <w:lang w:eastAsia="en-US"/>
        </w:rPr>
        <w:t>Le titulaire concède à l’</w:t>
      </w:r>
      <w:r w:rsidR="005D3D6A">
        <w:rPr>
          <w:rFonts w:ascii="Marianne" w:eastAsia="Calibri" w:hAnsi="Marianne" w:cs="Times New Roman"/>
          <w:szCs w:val="16"/>
          <w:lang w:eastAsia="en-US"/>
        </w:rPr>
        <w:t>Administration</w:t>
      </w:r>
      <w:r w:rsidRPr="00072D8A">
        <w:rPr>
          <w:rFonts w:ascii="Marianne" w:eastAsia="Calibri" w:hAnsi="Marianne" w:cs="Times New Roman"/>
          <w:szCs w:val="16"/>
          <w:lang w:eastAsia="en-US"/>
        </w:rPr>
        <w:t>, à titre non exclusif, pour le monde entier et pour la durée prévue à l’article L.123-1 du code la propriété intellectuelle le droit d'utiliser ou de faire utiliser au sens de l'article L. 122-6-1 dudit code, les éléments standards et la documentation y afférente pour les besoins de</w:t>
      </w:r>
      <w:r w:rsidR="00072D8A" w:rsidRPr="00072D8A">
        <w:rPr>
          <w:rFonts w:ascii="Marianne" w:eastAsia="Calibri" w:hAnsi="Marianne" w:cs="Times New Roman"/>
          <w:szCs w:val="16"/>
          <w:lang w:eastAsia="en-US"/>
        </w:rPr>
        <w:t xml:space="preserve"> développement et</w:t>
      </w:r>
      <w:r w:rsidRPr="00072D8A">
        <w:rPr>
          <w:rFonts w:ascii="Marianne" w:eastAsia="Calibri" w:hAnsi="Marianne" w:cs="Times New Roman"/>
          <w:szCs w:val="16"/>
          <w:lang w:eastAsia="en-US"/>
        </w:rPr>
        <w:t xml:space="preserve"> de </w:t>
      </w:r>
      <w:r w:rsidR="00072D8A" w:rsidRPr="00072D8A">
        <w:rPr>
          <w:rFonts w:ascii="Marianne" w:eastAsia="Calibri" w:hAnsi="Marianne" w:cs="Times New Roman"/>
          <w:szCs w:val="16"/>
          <w:lang w:eastAsia="en-US"/>
        </w:rPr>
        <w:t>MCO</w:t>
      </w:r>
      <w:r w:rsidRPr="00072D8A">
        <w:rPr>
          <w:rFonts w:ascii="Marianne" w:eastAsia="Calibri" w:hAnsi="Marianne" w:cs="Times New Roman"/>
          <w:szCs w:val="16"/>
          <w:lang w:eastAsia="en-US"/>
        </w:rPr>
        <w:t xml:space="preserve"> et plus généralement pour tous les besoins découlant du présent accord-cadre.</w:t>
      </w:r>
    </w:p>
    <w:p w14:paraId="18B2165E" w14:textId="6504A33A" w:rsidR="00EE3699" w:rsidRPr="00072D8A" w:rsidRDefault="00EE3699" w:rsidP="00072D8A">
      <w:pPr>
        <w:spacing w:after="120"/>
        <w:ind w:left="0"/>
        <w:rPr>
          <w:rFonts w:ascii="Marianne" w:eastAsia="Calibri" w:hAnsi="Marianne" w:cs="Times New Roman"/>
          <w:szCs w:val="16"/>
          <w:lang w:eastAsia="en-US"/>
        </w:rPr>
      </w:pPr>
      <w:r w:rsidRPr="00072D8A">
        <w:rPr>
          <w:rFonts w:ascii="Marianne" w:eastAsia="Calibri" w:hAnsi="Marianne" w:cs="Times New Roman"/>
          <w:szCs w:val="16"/>
          <w:lang w:eastAsia="en-US"/>
        </w:rPr>
        <w:t>En s’engageant à avoir en tant que de besoin conclut les licences nécessaires et à en avoir informé l’</w:t>
      </w:r>
      <w:r w:rsidR="005D3D6A">
        <w:rPr>
          <w:rFonts w:ascii="Marianne" w:eastAsia="Calibri" w:hAnsi="Marianne" w:cs="Times New Roman"/>
          <w:szCs w:val="16"/>
          <w:lang w:eastAsia="en-US"/>
        </w:rPr>
        <w:t>Administration</w:t>
      </w:r>
      <w:r w:rsidRPr="00072D8A">
        <w:rPr>
          <w:rFonts w:ascii="Marianne" w:eastAsia="Calibri" w:hAnsi="Marianne" w:cs="Times New Roman"/>
          <w:szCs w:val="16"/>
          <w:lang w:eastAsia="en-US"/>
        </w:rPr>
        <w:t>, le titulaire s’engage à ce que celle-ci dispose des mêmes droits pour les éléments standards de tiers.</w:t>
      </w:r>
    </w:p>
    <w:p w14:paraId="0310D0C5" w14:textId="03CC5C05" w:rsidR="00EE3699" w:rsidRPr="00072D8A" w:rsidRDefault="00EE3699" w:rsidP="00072D8A">
      <w:pPr>
        <w:spacing w:after="120"/>
        <w:ind w:left="0"/>
        <w:rPr>
          <w:rFonts w:ascii="Marianne" w:eastAsia="Calibri" w:hAnsi="Marianne" w:cs="Times New Roman"/>
          <w:szCs w:val="16"/>
          <w:lang w:eastAsia="en-US"/>
        </w:rPr>
      </w:pPr>
      <w:r w:rsidRPr="00072D8A">
        <w:rPr>
          <w:rFonts w:ascii="Marianne" w:eastAsia="Calibri" w:hAnsi="Marianne" w:cs="Times New Roman"/>
          <w:szCs w:val="16"/>
          <w:lang w:eastAsia="en-US"/>
        </w:rPr>
        <w:t>Conformément à l’article L. 122-6 et L. 122-6-1 du code de la propriété intellectuelle, l’</w:t>
      </w:r>
      <w:r w:rsidR="005D3D6A">
        <w:rPr>
          <w:rFonts w:ascii="Marianne" w:eastAsia="Calibri" w:hAnsi="Marianne" w:cs="Times New Roman"/>
          <w:szCs w:val="16"/>
          <w:lang w:eastAsia="en-US"/>
        </w:rPr>
        <w:t>Administration</w:t>
      </w:r>
      <w:r w:rsidRPr="00072D8A">
        <w:rPr>
          <w:rFonts w:ascii="Marianne" w:eastAsia="Calibri" w:hAnsi="Marianne" w:cs="Times New Roman"/>
          <w:szCs w:val="16"/>
          <w:lang w:eastAsia="en-US"/>
        </w:rPr>
        <w:t xml:space="preserve"> dispose sur les éléments standards appartenant au titulaire et aux tiers :</w:t>
      </w:r>
    </w:p>
    <w:p w14:paraId="3725C705" w14:textId="77777777" w:rsidR="00EE3699" w:rsidRPr="00072D8A" w:rsidRDefault="00EE3699" w:rsidP="00EE3699">
      <w:pPr>
        <w:numPr>
          <w:ilvl w:val="0"/>
          <w:numId w:val="4"/>
        </w:numPr>
        <w:spacing w:before="0" w:after="120" w:line="276" w:lineRule="auto"/>
        <w:contextualSpacing/>
        <w:rPr>
          <w:rFonts w:ascii="Marianne" w:eastAsia="Calibri" w:hAnsi="Marianne" w:cs="Times New Roman"/>
          <w:szCs w:val="16"/>
          <w:lang w:eastAsia="en-US"/>
        </w:rPr>
      </w:pPr>
      <w:proofErr w:type="gramStart"/>
      <w:r w:rsidRPr="00072D8A">
        <w:rPr>
          <w:rFonts w:ascii="Marianne" w:eastAsia="Calibri" w:hAnsi="Marianne" w:cs="Times New Roman"/>
          <w:szCs w:val="16"/>
          <w:lang w:eastAsia="en-US"/>
        </w:rPr>
        <w:t>du</w:t>
      </w:r>
      <w:proofErr w:type="gramEnd"/>
      <w:r w:rsidRPr="00072D8A">
        <w:rPr>
          <w:rFonts w:ascii="Marianne" w:eastAsia="Calibri" w:hAnsi="Marianne" w:cs="Times New Roman"/>
          <w:szCs w:val="16"/>
          <w:lang w:eastAsia="en-US"/>
        </w:rPr>
        <w:t xml:space="preserve"> droit de reproduction permanente ou provisoire des éléments standards, du droit de traduction, adaptation, arrangement ou toute autre modification des éléments standards et la reproduction des éléments standards en résultant lorsqu'ils sont nécessaires pour permettre l'utilisation de ces éléments, conformément à leur destination, y compris pour corriger des erreurs ;</w:t>
      </w:r>
    </w:p>
    <w:p w14:paraId="3F50E02A" w14:textId="77777777" w:rsidR="00EE3699" w:rsidRPr="00072D8A" w:rsidRDefault="00EE3699" w:rsidP="00EE3699">
      <w:pPr>
        <w:numPr>
          <w:ilvl w:val="0"/>
          <w:numId w:val="4"/>
        </w:numPr>
        <w:spacing w:before="0" w:after="120" w:line="276" w:lineRule="auto"/>
        <w:contextualSpacing/>
        <w:rPr>
          <w:rFonts w:ascii="Marianne" w:eastAsia="Calibri" w:hAnsi="Marianne" w:cs="Times New Roman"/>
          <w:szCs w:val="16"/>
          <w:lang w:eastAsia="en-US"/>
        </w:rPr>
      </w:pPr>
      <w:proofErr w:type="gramStart"/>
      <w:r w:rsidRPr="00072D8A">
        <w:rPr>
          <w:rFonts w:ascii="Marianne" w:eastAsia="Calibri" w:hAnsi="Marianne" w:cs="Times New Roman"/>
          <w:szCs w:val="16"/>
          <w:lang w:eastAsia="en-US"/>
        </w:rPr>
        <w:t>du</w:t>
      </w:r>
      <w:proofErr w:type="gramEnd"/>
      <w:r w:rsidRPr="00072D8A">
        <w:rPr>
          <w:rFonts w:ascii="Marianne" w:eastAsia="Calibri" w:hAnsi="Marianne" w:cs="Times New Roman"/>
          <w:szCs w:val="16"/>
          <w:lang w:eastAsia="en-US"/>
        </w:rPr>
        <w:t xml:space="preserve"> droit de faire une copie de sauvegarde lorsque celle-ci est nécessaire pour préserver l'utilisation des éléments standards ;</w:t>
      </w:r>
    </w:p>
    <w:p w14:paraId="1CB47178" w14:textId="77777777" w:rsidR="00EE3699" w:rsidRPr="00072D8A" w:rsidRDefault="00EE3699" w:rsidP="00EE3699">
      <w:pPr>
        <w:numPr>
          <w:ilvl w:val="0"/>
          <w:numId w:val="4"/>
        </w:numPr>
        <w:spacing w:before="0" w:after="120" w:line="276" w:lineRule="auto"/>
        <w:contextualSpacing/>
        <w:rPr>
          <w:rFonts w:ascii="Marianne" w:hAnsi="Marianne" w:cstheme="minorHAnsi"/>
        </w:rPr>
      </w:pPr>
      <w:proofErr w:type="gramStart"/>
      <w:r w:rsidRPr="00072D8A">
        <w:rPr>
          <w:rFonts w:ascii="Marianne" w:eastAsia="Calibri" w:hAnsi="Marianne" w:cs="Times New Roman"/>
          <w:szCs w:val="16"/>
          <w:lang w:eastAsia="en-US"/>
        </w:rPr>
        <w:t>du</w:t>
      </w:r>
      <w:proofErr w:type="gramEnd"/>
      <w:r w:rsidRPr="00072D8A">
        <w:rPr>
          <w:rFonts w:ascii="Marianne" w:eastAsia="Calibri" w:hAnsi="Marianne" w:cs="Times New Roman"/>
          <w:szCs w:val="16"/>
          <w:lang w:eastAsia="en-US"/>
        </w:rPr>
        <w:t xml:space="preserve"> droit d’observer, étudier ou tester le fonctionnement ou la sécurité des éléments standards afin de déterminer les idées et principes qui sont à la base de n'importe quel élément de cet élément lorsqu'elle effectue toute opération de chargement, d'affichage, d'exécution, de transmission ou de stockage des </w:t>
      </w:r>
      <w:r w:rsidRPr="00072D8A">
        <w:rPr>
          <w:rFonts w:ascii="Marianne" w:hAnsi="Marianne" w:cstheme="minorHAnsi"/>
        </w:rPr>
        <w:t>éléments standards.</w:t>
      </w:r>
    </w:p>
    <w:p w14:paraId="5171C3A3" w14:textId="77777777" w:rsidR="00072D8A" w:rsidRDefault="00072D8A" w:rsidP="00072D8A">
      <w:pPr>
        <w:spacing w:after="120"/>
        <w:ind w:left="0"/>
        <w:rPr>
          <w:rFonts w:ascii="Marianne" w:hAnsi="Marianne" w:cstheme="minorHAnsi"/>
        </w:rPr>
      </w:pPr>
    </w:p>
    <w:p w14:paraId="146B2327" w14:textId="6DD48D42" w:rsidR="00EE3699" w:rsidRPr="00072D8A" w:rsidRDefault="00EE3699" w:rsidP="00072D8A">
      <w:pPr>
        <w:spacing w:after="120"/>
        <w:ind w:left="0"/>
        <w:rPr>
          <w:rFonts w:ascii="Marianne" w:hAnsi="Marianne" w:cstheme="minorHAnsi"/>
        </w:rPr>
      </w:pPr>
      <w:r w:rsidRPr="00072D8A">
        <w:rPr>
          <w:rFonts w:ascii="Marianne" w:hAnsi="Marianne" w:cstheme="minorHAnsi"/>
        </w:rPr>
        <w:t>Il est expressément convenu que, à l'issue de l'exécution du présent accord-cadre, le titulaire ne se réserve pas le droit de corriger les erreurs et de déterminer les modalités particulières auxquelles sont soumis les actes nécessaires pour permettre l'utilisation des éléments standards, conformément à leur destination, par l’</w:t>
      </w:r>
      <w:r w:rsidR="005D3D6A">
        <w:rPr>
          <w:rFonts w:ascii="Marianne" w:hAnsi="Marianne" w:cstheme="minorHAnsi"/>
        </w:rPr>
        <w:t>Administration</w:t>
      </w:r>
      <w:r w:rsidRPr="00072D8A">
        <w:rPr>
          <w:rFonts w:ascii="Marianne" w:hAnsi="Marianne" w:cstheme="minorHAnsi"/>
        </w:rPr>
        <w:t>. Préalablement à toute utilisation, le titulaire s’engage à imposer cette obligation aux éditeurs d’éléments standards de tiers qu’il utilise.</w:t>
      </w:r>
    </w:p>
    <w:p w14:paraId="6D3047F6" w14:textId="33EA7771" w:rsidR="00EE3699" w:rsidRPr="00072D8A" w:rsidRDefault="00EE3699" w:rsidP="00072D8A">
      <w:pPr>
        <w:spacing w:after="120"/>
        <w:ind w:left="0"/>
        <w:rPr>
          <w:rFonts w:ascii="Marianne" w:hAnsi="Marianne" w:cstheme="minorHAnsi"/>
        </w:rPr>
      </w:pPr>
      <w:r w:rsidRPr="00072D8A">
        <w:rPr>
          <w:rFonts w:ascii="Marianne" w:hAnsi="Marianne" w:cstheme="minorHAnsi"/>
        </w:rPr>
        <w:t>L’</w:t>
      </w:r>
      <w:r w:rsidR="005D3D6A">
        <w:rPr>
          <w:rFonts w:ascii="Marianne" w:hAnsi="Marianne" w:cstheme="minorHAnsi"/>
        </w:rPr>
        <w:t>Administration</w:t>
      </w:r>
      <w:r w:rsidRPr="00072D8A">
        <w:rPr>
          <w:rFonts w:ascii="Marianne" w:hAnsi="Marianne" w:cstheme="minorHAnsi"/>
        </w:rPr>
        <w:t xml:space="preserve"> peut par ailleurs réaliser sans autorisation, les actes indispensables pour obtenir les informations nécessaires à l'interopérabilité d'un élément standard du titulaire ou de tiers créé de façon indépendante avec d'autres logiciels conformément à l’article L. 122-6-1 du code de la propriété intellectuelle. </w:t>
      </w:r>
    </w:p>
    <w:p w14:paraId="70459C6E" w14:textId="77777777" w:rsidR="00072D8A" w:rsidRPr="005D56EE" w:rsidRDefault="00072D8A" w:rsidP="00072D8A">
      <w:pPr>
        <w:pStyle w:val="Default"/>
        <w:jc w:val="both"/>
        <w:rPr>
          <w:rFonts w:ascii="Marianne" w:eastAsia="MS Mincho" w:hAnsi="Marianne" w:cstheme="minorHAnsi"/>
          <w:color w:val="auto"/>
          <w:sz w:val="18"/>
          <w:szCs w:val="18"/>
          <w:lang w:eastAsia="fr-FR"/>
        </w:rPr>
      </w:pPr>
      <w:r w:rsidRPr="00F7107A">
        <w:rPr>
          <w:rFonts w:ascii="Marianne" w:eastAsia="MS Mincho" w:hAnsi="Marianne" w:cstheme="minorHAnsi"/>
          <w:color w:val="auto"/>
          <w:sz w:val="18"/>
          <w:szCs w:val="18"/>
          <w:lang w:eastAsia="fr-FR"/>
        </w:rPr>
        <w:t>Confor</w:t>
      </w:r>
      <w:r w:rsidRPr="00E81152">
        <w:rPr>
          <w:rFonts w:ascii="Marianne" w:eastAsia="MS Mincho" w:hAnsi="Marianne" w:cstheme="minorHAnsi"/>
          <w:color w:val="auto"/>
          <w:sz w:val="18"/>
          <w:szCs w:val="18"/>
          <w:lang w:eastAsia="fr-FR"/>
        </w:rPr>
        <w:t>mément aux articles 44 et 45 du CCAG-TIC, la conclusion d</w:t>
      </w:r>
      <w:r w:rsidRPr="00F7107A">
        <w:rPr>
          <w:rFonts w:ascii="Marianne" w:eastAsia="MS Mincho" w:hAnsi="Marianne" w:cstheme="minorHAnsi"/>
          <w:color w:val="auto"/>
          <w:sz w:val="18"/>
          <w:szCs w:val="18"/>
          <w:lang w:eastAsia="fr-FR"/>
        </w:rPr>
        <w:t>e l’accord-cadre n'emporte pas transfert des droits de</w:t>
      </w:r>
      <w:r w:rsidRPr="00E81152">
        <w:rPr>
          <w:rFonts w:ascii="Marianne" w:eastAsia="MS Mincho" w:hAnsi="Marianne" w:cstheme="minorHAnsi"/>
          <w:color w:val="auto"/>
          <w:sz w:val="18"/>
          <w:szCs w:val="18"/>
          <w:lang w:eastAsia="fr-FR"/>
        </w:rPr>
        <w:t xml:space="preserve"> propriété intellectuelle relatifs aux connaissances antérieures standards.</w:t>
      </w:r>
      <w:r w:rsidRPr="002A073D">
        <w:rPr>
          <w:rFonts w:ascii="Marianne" w:eastAsia="MS Mincho" w:hAnsi="Marianne" w:cstheme="minorHAnsi"/>
          <w:color w:val="auto"/>
          <w:sz w:val="18"/>
          <w:szCs w:val="18"/>
          <w:lang w:eastAsia="fr-FR"/>
        </w:rPr>
        <w:t xml:space="preserve"> </w:t>
      </w:r>
    </w:p>
    <w:p w14:paraId="398F0FBD" w14:textId="77777777" w:rsidR="00072D8A" w:rsidRPr="00F7107A" w:rsidRDefault="00072D8A" w:rsidP="00072D8A">
      <w:pPr>
        <w:pStyle w:val="Default"/>
        <w:jc w:val="both"/>
        <w:rPr>
          <w:rFonts w:ascii="Marianne" w:eastAsia="MS Mincho" w:hAnsi="Marianne" w:cstheme="minorHAnsi"/>
          <w:color w:val="auto"/>
          <w:sz w:val="18"/>
          <w:szCs w:val="18"/>
          <w:lang w:eastAsia="fr-FR"/>
        </w:rPr>
      </w:pPr>
    </w:p>
    <w:p w14:paraId="405B8F2A" w14:textId="03D193F7" w:rsidR="00072D8A" w:rsidRPr="005D56EE" w:rsidRDefault="00072D8A" w:rsidP="00072D8A">
      <w:pPr>
        <w:pStyle w:val="Default"/>
        <w:jc w:val="both"/>
        <w:rPr>
          <w:sz w:val="18"/>
          <w:szCs w:val="18"/>
        </w:rPr>
      </w:pPr>
      <w:r w:rsidRPr="002A073D">
        <w:rPr>
          <w:rFonts w:ascii="Marianne" w:eastAsia="MS Mincho" w:hAnsi="Marianne" w:cstheme="minorHAnsi"/>
          <w:color w:val="auto"/>
          <w:sz w:val="18"/>
          <w:szCs w:val="18"/>
          <w:lang w:eastAsia="fr-FR"/>
        </w:rPr>
        <w:lastRenderedPageBreak/>
        <w:t>L'</w:t>
      </w:r>
      <w:r w:rsidR="005D3D6A">
        <w:rPr>
          <w:rFonts w:ascii="Marianne" w:eastAsia="MS Mincho" w:hAnsi="Marianne" w:cstheme="minorHAnsi"/>
          <w:color w:val="auto"/>
          <w:sz w:val="18"/>
          <w:szCs w:val="18"/>
          <w:lang w:eastAsia="fr-FR"/>
        </w:rPr>
        <w:t>Administration</w:t>
      </w:r>
      <w:r w:rsidRPr="002A073D">
        <w:rPr>
          <w:rFonts w:ascii="Marianne" w:eastAsia="MS Mincho" w:hAnsi="Marianne" w:cstheme="minorHAnsi"/>
          <w:color w:val="auto"/>
          <w:sz w:val="18"/>
          <w:szCs w:val="18"/>
          <w:lang w:eastAsia="fr-FR"/>
        </w:rPr>
        <w:t xml:space="preserve"> et le Titulaire restent titulaires, chacun en ce qui les concerne, des droits de propriété intellectuelle portant sur les connaissances antérieures. Ils conservent leurs droits propres, dont ceux d'exploitation, portant sur les connaissances antérieures standards incorporées dans les résultats, en ce compris leur savoir-faire.</w:t>
      </w:r>
    </w:p>
    <w:p w14:paraId="13901F5E" w14:textId="4B5D4DD1" w:rsidR="00072D8A" w:rsidRDefault="00072D8A" w:rsidP="00072D8A">
      <w:pPr>
        <w:spacing w:after="120"/>
        <w:ind w:left="0"/>
        <w:rPr>
          <w:sz w:val="16"/>
          <w:szCs w:val="16"/>
        </w:rPr>
      </w:pPr>
    </w:p>
    <w:p w14:paraId="1B101C36" w14:textId="3DC9D840" w:rsidR="00D27290" w:rsidRPr="001E3EE2" w:rsidRDefault="008432E9" w:rsidP="001E3EE2">
      <w:pPr>
        <w:pStyle w:val="Titre2"/>
        <w:rPr>
          <w:rFonts w:ascii="Raleway Black" w:hAnsi="Raleway Black"/>
          <w:color w:val="548DD4" w:themeColor="text2" w:themeTint="99"/>
          <w:sz w:val="24"/>
          <w:szCs w:val="24"/>
        </w:rPr>
      </w:pPr>
      <w:bookmarkStart w:id="136" w:name="_Toc212042735"/>
      <w:bookmarkStart w:id="137" w:name="_Toc212728074"/>
      <w:r w:rsidRPr="0054136C">
        <w:rPr>
          <w:rFonts w:ascii="Raleway Black" w:hAnsi="Raleway Black"/>
          <w:color w:val="548DD4" w:themeColor="text2" w:themeTint="99"/>
          <w:sz w:val="24"/>
          <w:szCs w:val="24"/>
        </w:rPr>
        <w:t>VII.</w:t>
      </w:r>
      <w:r>
        <w:rPr>
          <w:rFonts w:ascii="Raleway Black" w:hAnsi="Raleway Black"/>
          <w:color w:val="548DD4" w:themeColor="text2" w:themeTint="99"/>
          <w:sz w:val="24"/>
          <w:szCs w:val="24"/>
        </w:rPr>
        <w:t>3</w:t>
      </w:r>
      <w:r w:rsidRPr="0054136C">
        <w:rPr>
          <w:rFonts w:ascii="Raleway Black" w:hAnsi="Raleway Black"/>
          <w:color w:val="548DD4" w:themeColor="text2" w:themeTint="99"/>
          <w:sz w:val="24"/>
          <w:szCs w:val="24"/>
        </w:rPr>
        <w:t xml:space="preserve">. </w:t>
      </w:r>
      <w:r>
        <w:rPr>
          <w:rFonts w:ascii="Raleway Black" w:hAnsi="Raleway Black"/>
          <w:color w:val="548DD4" w:themeColor="text2" w:themeTint="99"/>
          <w:sz w:val="24"/>
          <w:szCs w:val="24"/>
        </w:rPr>
        <w:t>Résultats</w:t>
      </w:r>
      <w:bookmarkEnd w:id="136"/>
      <w:bookmarkEnd w:id="137"/>
    </w:p>
    <w:p w14:paraId="54170CE5" w14:textId="65A31E2F" w:rsidR="00D27290" w:rsidRPr="00C6050E" w:rsidRDefault="00D27290" w:rsidP="00D27290">
      <w:pPr>
        <w:pStyle w:val="Titre3"/>
        <w:rPr>
          <w:rFonts w:ascii="Marianne" w:hAnsi="Marianne"/>
          <w:b w:val="0"/>
          <w:bCs w:val="0"/>
          <w:sz w:val="18"/>
          <w:szCs w:val="18"/>
          <w:u w:val="single"/>
        </w:rPr>
      </w:pPr>
      <w:r w:rsidRPr="00C335DC">
        <w:rPr>
          <w:rFonts w:ascii="Marianne" w:hAnsi="Marianne"/>
          <w:sz w:val="18"/>
          <w:szCs w:val="18"/>
          <w:u w:val="single"/>
        </w:rPr>
        <w:t>VII.</w:t>
      </w:r>
      <w:r w:rsidR="00FD2971">
        <w:rPr>
          <w:rFonts w:ascii="Marianne" w:hAnsi="Marianne"/>
          <w:sz w:val="18"/>
          <w:szCs w:val="18"/>
          <w:u w:val="single"/>
        </w:rPr>
        <w:t>3</w:t>
      </w:r>
      <w:r w:rsidR="001E3EE2">
        <w:rPr>
          <w:rFonts w:ascii="Marianne" w:hAnsi="Marianne"/>
          <w:sz w:val="18"/>
          <w:szCs w:val="18"/>
          <w:u w:val="single"/>
        </w:rPr>
        <w:t>.1</w:t>
      </w:r>
      <w:r w:rsidRPr="00C335DC">
        <w:rPr>
          <w:rFonts w:ascii="Marianne" w:hAnsi="Marianne"/>
          <w:sz w:val="18"/>
          <w:szCs w:val="18"/>
          <w:u w:val="single"/>
        </w:rPr>
        <w:t xml:space="preserve">- </w:t>
      </w:r>
      <w:r w:rsidR="001E3EE2">
        <w:rPr>
          <w:rFonts w:ascii="Marianne" w:hAnsi="Marianne"/>
          <w:sz w:val="18"/>
          <w:szCs w:val="18"/>
          <w:u w:val="single"/>
        </w:rPr>
        <w:t>Définition des « r</w:t>
      </w:r>
      <w:r>
        <w:rPr>
          <w:rFonts w:ascii="Marianne" w:hAnsi="Marianne"/>
          <w:sz w:val="18"/>
          <w:szCs w:val="18"/>
          <w:u w:val="single"/>
        </w:rPr>
        <w:t>ésultats</w:t>
      </w:r>
      <w:r w:rsidR="001E3EE2">
        <w:rPr>
          <w:rFonts w:ascii="Marianne" w:hAnsi="Marianne"/>
          <w:sz w:val="18"/>
          <w:szCs w:val="18"/>
          <w:u w:val="single"/>
        </w:rPr>
        <w:t> »</w:t>
      </w:r>
    </w:p>
    <w:p w14:paraId="7D3BA4E6" w14:textId="77777777" w:rsidR="00FD2971" w:rsidRPr="001131E3" w:rsidRDefault="00FD2971" w:rsidP="00FD2971">
      <w:pPr>
        <w:pStyle w:val="Corpsdeparagraphe"/>
        <w:rPr>
          <w:i/>
          <w:iCs/>
        </w:rPr>
      </w:pPr>
      <w:bookmarkStart w:id="138" w:name="_Hlk162445625"/>
      <w:r w:rsidRPr="003D2683">
        <w:t xml:space="preserve">Conformément à </w:t>
      </w:r>
      <w:r w:rsidRPr="00574EF3">
        <w:t>l’article 43.1 du CCAG-TIC, les «</w:t>
      </w:r>
      <w:r w:rsidRPr="00574EF3">
        <w:rPr>
          <w:b/>
          <w:bCs/>
        </w:rPr>
        <w:t> résultats</w:t>
      </w:r>
      <w:r w:rsidRPr="00C46CE4">
        <w:t> »</w:t>
      </w:r>
      <w:r w:rsidRPr="003D2683">
        <w:t xml:space="preserve"> désignent</w:t>
      </w:r>
      <w:r>
        <w:t xml:space="preserve"> </w:t>
      </w:r>
      <w:r w:rsidRPr="00DC0680">
        <w:t>tous les éléments, quels qu'en soient la forme, la nature et le support, qui sont réalisés dans le</w:t>
      </w:r>
      <w:r>
        <w:t xml:space="preserve"> </w:t>
      </w:r>
      <w:r w:rsidRPr="00DC0680">
        <w:t>cadre des prestations du marché, tels que, notamment, les œuvres de l'esprit</w:t>
      </w:r>
      <w:r w:rsidRPr="00C46CE4">
        <w:t>.</w:t>
      </w:r>
      <w:r>
        <w:t xml:space="preserve"> Les résultats comprennent également </w:t>
      </w:r>
      <w:r w:rsidRPr="00DC0680">
        <w:t xml:space="preserve">les bases de données, les marques dessins ou modèles, noms de domaine et autres signes distinctifs, les inventions brevetables ou non au sens du code de la propriété intellectuelle, </w:t>
      </w:r>
      <w:r w:rsidR="001131E3" w:rsidRPr="001131E3">
        <w:t>œuvres, signes distinctifs, rapports, livrables, études, code source, code objet, fichiers projets, fichiers intermédiaires de type « </w:t>
      </w:r>
      <w:proofErr w:type="spellStart"/>
      <w:r w:rsidR="001131E3" w:rsidRPr="001131E3">
        <w:rPr>
          <w:i/>
          <w:iCs/>
        </w:rPr>
        <w:t>make</w:t>
      </w:r>
      <w:proofErr w:type="spellEnd"/>
      <w:r w:rsidR="001131E3">
        <w:rPr>
          <w:i/>
          <w:iCs/>
        </w:rPr>
        <w:t xml:space="preserve"> </w:t>
      </w:r>
      <w:r w:rsidR="001131E3" w:rsidRPr="001131E3">
        <w:rPr>
          <w:i/>
          <w:iCs/>
        </w:rPr>
        <w:t>file </w:t>
      </w:r>
      <w:r w:rsidR="001131E3" w:rsidRPr="001131E3">
        <w:t xml:space="preserve">», fichiers de tests, bases de données, scripts, algorithmes, </w:t>
      </w:r>
      <w:proofErr w:type="spellStart"/>
      <w:r w:rsidR="001131E3" w:rsidRPr="001131E3">
        <w:rPr>
          <w:i/>
          <w:iCs/>
        </w:rPr>
        <w:t>framework</w:t>
      </w:r>
      <w:proofErr w:type="spellEnd"/>
      <w:r w:rsidR="001131E3">
        <w:rPr>
          <w:i/>
          <w:iCs/>
        </w:rPr>
        <w:t xml:space="preserve">, </w:t>
      </w:r>
      <w:r w:rsidRPr="00DC0680">
        <w:t>les données et les informations, et plus</w:t>
      </w:r>
      <w:r>
        <w:t xml:space="preserve"> </w:t>
      </w:r>
      <w:r w:rsidRPr="00DC0680">
        <w:t>généralement tous les éléments protégés ou non par des droits de propriété intellectuelle ou par tout autre mode de</w:t>
      </w:r>
      <w:r>
        <w:t xml:space="preserve"> </w:t>
      </w:r>
      <w:r w:rsidRPr="00DC0680">
        <w:t>protection, tels que le savoir-faire, le secret des affaires, le droit à l'image ou à la voix des personnes ou le droit à l'image des</w:t>
      </w:r>
      <w:r>
        <w:t xml:space="preserve"> </w:t>
      </w:r>
      <w:r w:rsidRPr="00DC0680">
        <w:t>biens.</w:t>
      </w:r>
      <w:r>
        <w:t xml:space="preserve"> </w:t>
      </w:r>
    </w:p>
    <w:bookmarkEnd w:id="138"/>
    <w:p w14:paraId="7431FA12" w14:textId="77777777" w:rsidR="00FD2971" w:rsidRDefault="00FD2971" w:rsidP="00FD2971">
      <w:pPr>
        <w:pStyle w:val="Default"/>
        <w:jc w:val="both"/>
        <w:rPr>
          <w:rFonts w:ascii="Marianne" w:eastAsia="MS Mincho" w:hAnsi="Marianne" w:cstheme="minorHAnsi"/>
          <w:color w:val="auto"/>
          <w:sz w:val="18"/>
          <w:szCs w:val="16"/>
          <w:lang w:eastAsia="fr-FR"/>
        </w:rPr>
      </w:pPr>
    </w:p>
    <w:p w14:paraId="3C5381BF" w14:textId="4319CC29" w:rsidR="00FD2971" w:rsidRDefault="00FD2971" w:rsidP="00FD2971">
      <w:pPr>
        <w:pStyle w:val="Default"/>
        <w:jc w:val="both"/>
        <w:rPr>
          <w:rFonts w:ascii="Marianne" w:eastAsia="MS Mincho" w:hAnsi="Marianne" w:cstheme="minorHAnsi"/>
          <w:color w:val="auto"/>
          <w:sz w:val="18"/>
          <w:szCs w:val="16"/>
          <w:lang w:eastAsia="fr-FR"/>
        </w:rPr>
      </w:pPr>
      <w:r w:rsidRPr="00DC0680">
        <w:rPr>
          <w:rFonts w:ascii="Marianne" w:eastAsia="MS Mincho" w:hAnsi="Marianne" w:cstheme="minorHAnsi"/>
          <w:color w:val="auto"/>
          <w:sz w:val="18"/>
          <w:szCs w:val="16"/>
          <w:lang w:eastAsia="fr-FR"/>
        </w:rPr>
        <w:t xml:space="preserve">Les résultats comprennent les éléments réalisés par le titulaire dès l'appel </w:t>
      </w:r>
      <w:r w:rsidR="003A1094">
        <w:rPr>
          <w:rFonts w:ascii="Marianne" w:eastAsia="MS Mincho" w:hAnsi="Marianne" w:cstheme="minorHAnsi"/>
          <w:color w:val="auto"/>
          <w:sz w:val="18"/>
          <w:szCs w:val="16"/>
          <w:lang w:eastAsia="fr-FR"/>
        </w:rPr>
        <w:t xml:space="preserve">public </w:t>
      </w:r>
      <w:r w:rsidRPr="00DC0680">
        <w:rPr>
          <w:rFonts w:ascii="Marianne" w:eastAsia="MS Mincho" w:hAnsi="Marianne" w:cstheme="minorHAnsi"/>
          <w:color w:val="auto"/>
          <w:sz w:val="18"/>
          <w:szCs w:val="16"/>
          <w:lang w:eastAsia="fr-FR"/>
        </w:rPr>
        <w:t>à la concurrence ou toute consultation écrite de</w:t>
      </w:r>
      <w:r>
        <w:rPr>
          <w:rFonts w:ascii="Marianne" w:eastAsia="MS Mincho" w:hAnsi="Marianne" w:cstheme="minorHAnsi"/>
          <w:color w:val="auto"/>
          <w:sz w:val="18"/>
          <w:szCs w:val="16"/>
          <w:lang w:eastAsia="fr-FR"/>
        </w:rPr>
        <w:t xml:space="preserve"> </w:t>
      </w:r>
      <w:r w:rsidRPr="00DC0680">
        <w:rPr>
          <w:rFonts w:ascii="Marianne" w:eastAsia="MS Mincho" w:hAnsi="Marianne" w:cstheme="minorHAnsi"/>
          <w:color w:val="auto"/>
          <w:sz w:val="18"/>
          <w:szCs w:val="16"/>
          <w:lang w:eastAsia="fr-FR"/>
        </w:rPr>
        <w:t>l'</w:t>
      </w:r>
      <w:r w:rsidR="005D3D6A">
        <w:rPr>
          <w:rFonts w:ascii="Marianne" w:eastAsia="MS Mincho" w:hAnsi="Marianne" w:cstheme="minorHAnsi"/>
          <w:color w:val="auto"/>
          <w:sz w:val="18"/>
          <w:szCs w:val="16"/>
          <w:lang w:eastAsia="fr-FR"/>
        </w:rPr>
        <w:t>Administration</w:t>
      </w:r>
      <w:r w:rsidRPr="00DC0680">
        <w:rPr>
          <w:rFonts w:ascii="Marianne" w:eastAsia="MS Mincho" w:hAnsi="Marianne" w:cstheme="minorHAnsi"/>
          <w:color w:val="auto"/>
          <w:sz w:val="18"/>
          <w:szCs w:val="16"/>
          <w:lang w:eastAsia="fr-FR"/>
        </w:rPr>
        <w:t xml:space="preserve"> en vue de la remise d'une offre et qui sont liés directement à l'objet du présent </w:t>
      </w:r>
      <w:r>
        <w:rPr>
          <w:rFonts w:ascii="Marianne" w:eastAsia="MS Mincho" w:hAnsi="Marianne" w:cstheme="minorHAnsi"/>
          <w:color w:val="auto"/>
          <w:sz w:val="18"/>
          <w:szCs w:val="16"/>
          <w:lang w:eastAsia="fr-FR"/>
        </w:rPr>
        <w:t>accord-cadre</w:t>
      </w:r>
      <w:r w:rsidRPr="00DC0680">
        <w:rPr>
          <w:rFonts w:ascii="Marianne" w:eastAsia="MS Mincho" w:hAnsi="Marianne" w:cstheme="minorHAnsi"/>
          <w:color w:val="auto"/>
          <w:sz w:val="18"/>
          <w:szCs w:val="16"/>
          <w:lang w:eastAsia="fr-FR"/>
        </w:rPr>
        <w:t>.</w:t>
      </w:r>
    </w:p>
    <w:p w14:paraId="6AA543F1" w14:textId="77777777" w:rsidR="00FD2971" w:rsidRDefault="00FD2971" w:rsidP="00FD2971">
      <w:pPr>
        <w:pStyle w:val="Default"/>
        <w:jc w:val="both"/>
        <w:rPr>
          <w:rFonts w:ascii="Marianne" w:eastAsia="MS Mincho" w:hAnsi="Marianne" w:cstheme="minorHAnsi"/>
          <w:color w:val="auto"/>
          <w:sz w:val="18"/>
          <w:szCs w:val="16"/>
          <w:lang w:eastAsia="fr-FR"/>
        </w:rPr>
      </w:pPr>
    </w:p>
    <w:p w14:paraId="612C604C" w14:textId="77777777" w:rsidR="00FD2971" w:rsidRDefault="00FD2971" w:rsidP="00FD2971">
      <w:pPr>
        <w:pStyle w:val="Default"/>
        <w:jc w:val="both"/>
        <w:rPr>
          <w:rFonts w:ascii="Marianne" w:eastAsia="MS Mincho" w:hAnsi="Marianne" w:cstheme="minorHAnsi"/>
          <w:color w:val="auto"/>
          <w:sz w:val="18"/>
          <w:szCs w:val="16"/>
          <w:lang w:eastAsia="fr-FR"/>
        </w:rPr>
      </w:pPr>
      <w:r>
        <w:rPr>
          <w:rFonts w:ascii="Marianne" w:eastAsia="MS Mincho" w:hAnsi="Marianne" w:cstheme="minorHAnsi"/>
          <w:color w:val="auto"/>
          <w:sz w:val="18"/>
          <w:szCs w:val="16"/>
          <w:lang w:eastAsia="fr-FR"/>
        </w:rPr>
        <w:t xml:space="preserve">Au titre de cet accord-cadre, les résultats attendus sont notamment et à titre non exhaustif : </w:t>
      </w:r>
    </w:p>
    <w:p w14:paraId="7E772516" w14:textId="77777777" w:rsidR="003A1094" w:rsidRPr="003A1094" w:rsidRDefault="00FD2971" w:rsidP="00104DC8">
      <w:pPr>
        <w:pStyle w:val="Default"/>
        <w:numPr>
          <w:ilvl w:val="0"/>
          <w:numId w:val="21"/>
        </w:numPr>
        <w:autoSpaceDE w:val="0"/>
        <w:autoSpaceDN w:val="0"/>
        <w:adjustRightInd w:val="0"/>
        <w:jc w:val="both"/>
        <w:rPr>
          <w:rFonts w:ascii="Marianne" w:eastAsia="MS Mincho" w:hAnsi="Marianne" w:cstheme="minorHAnsi"/>
          <w:color w:val="auto"/>
          <w:sz w:val="18"/>
          <w:szCs w:val="16"/>
          <w:lang w:eastAsia="fr-FR"/>
        </w:rPr>
      </w:pPr>
      <w:r>
        <w:rPr>
          <w:rFonts w:ascii="Marianne" w:eastAsia="MS Mincho" w:hAnsi="Marianne" w:cstheme="minorHAnsi"/>
          <w:color w:val="auto"/>
          <w:sz w:val="18"/>
          <w:szCs w:val="16"/>
          <w:lang w:eastAsia="fr-FR"/>
        </w:rPr>
        <w:t>Les lignes de codes produites par le Titulaire dans le cadre des opérations de développement et de MCO ;</w:t>
      </w:r>
    </w:p>
    <w:p w14:paraId="3BD6C942" w14:textId="779F4123" w:rsidR="00FD2971" w:rsidRDefault="00FD2971" w:rsidP="00104DC8">
      <w:pPr>
        <w:pStyle w:val="Default"/>
        <w:numPr>
          <w:ilvl w:val="0"/>
          <w:numId w:val="21"/>
        </w:numPr>
        <w:autoSpaceDE w:val="0"/>
        <w:autoSpaceDN w:val="0"/>
        <w:adjustRightInd w:val="0"/>
        <w:jc w:val="both"/>
        <w:rPr>
          <w:rFonts w:ascii="Marianne" w:eastAsia="MS Mincho" w:hAnsi="Marianne" w:cstheme="minorHAnsi"/>
          <w:color w:val="auto"/>
          <w:sz w:val="18"/>
          <w:szCs w:val="16"/>
          <w:lang w:eastAsia="fr-FR"/>
        </w:rPr>
      </w:pPr>
      <w:r>
        <w:rPr>
          <w:rFonts w:ascii="Marianne" w:eastAsia="MS Mincho" w:hAnsi="Marianne" w:cstheme="minorHAnsi"/>
          <w:color w:val="auto"/>
          <w:sz w:val="18"/>
          <w:szCs w:val="16"/>
          <w:lang w:eastAsia="fr-FR"/>
        </w:rPr>
        <w:t xml:space="preserve">La fourniture de documentation. </w:t>
      </w:r>
    </w:p>
    <w:p w14:paraId="3392C644" w14:textId="20CCDD92" w:rsidR="001E3EE2" w:rsidRDefault="001E3EE2" w:rsidP="001E3EE2">
      <w:pPr>
        <w:pStyle w:val="Default"/>
        <w:autoSpaceDE w:val="0"/>
        <w:autoSpaceDN w:val="0"/>
        <w:adjustRightInd w:val="0"/>
        <w:jc w:val="both"/>
        <w:rPr>
          <w:rFonts w:ascii="Marianne" w:eastAsia="MS Mincho" w:hAnsi="Marianne" w:cstheme="minorHAnsi"/>
          <w:color w:val="auto"/>
          <w:sz w:val="18"/>
          <w:szCs w:val="16"/>
          <w:lang w:eastAsia="fr-FR"/>
        </w:rPr>
      </w:pPr>
    </w:p>
    <w:p w14:paraId="6E5CECB9" w14:textId="7DF2685E" w:rsidR="001E3EE2" w:rsidRDefault="001E3EE2" w:rsidP="001E3EE2">
      <w:pPr>
        <w:pStyle w:val="Default"/>
        <w:autoSpaceDE w:val="0"/>
        <w:autoSpaceDN w:val="0"/>
        <w:adjustRightInd w:val="0"/>
        <w:jc w:val="both"/>
        <w:rPr>
          <w:rFonts w:ascii="Marianne" w:eastAsia="MS Mincho" w:hAnsi="Marianne" w:cstheme="minorHAnsi"/>
          <w:color w:val="auto"/>
          <w:sz w:val="18"/>
          <w:szCs w:val="16"/>
          <w:lang w:eastAsia="fr-FR"/>
        </w:rPr>
      </w:pPr>
    </w:p>
    <w:p w14:paraId="6C5F2848" w14:textId="13934CB6" w:rsidR="001E3EE2" w:rsidRPr="00C6050E" w:rsidRDefault="001E3EE2" w:rsidP="001E3EE2">
      <w:pPr>
        <w:pStyle w:val="Titre3"/>
        <w:rPr>
          <w:rFonts w:ascii="Marianne" w:hAnsi="Marianne"/>
          <w:b w:val="0"/>
          <w:bCs w:val="0"/>
          <w:sz w:val="18"/>
          <w:szCs w:val="18"/>
          <w:u w:val="single"/>
        </w:rPr>
      </w:pPr>
      <w:r w:rsidRPr="00C335DC">
        <w:rPr>
          <w:rFonts w:ascii="Marianne" w:hAnsi="Marianne"/>
          <w:sz w:val="18"/>
          <w:szCs w:val="18"/>
          <w:u w:val="single"/>
        </w:rPr>
        <w:t>VII.</w:t>
      </w:r>
      <w:r>
        <w:rPr>
          <w:rFonts w:ascii="Marianne" w:hAnsi="Marianne"/>
          <w:sz w:val="18"/>
          <w:szCs w:val="18"/>
          <w:u w:val="single"/>
        </w:rPr>
        <w:t>3.2 -</w:t>
      </w:r>
      <w:r w:rsidRPr="00C335DC">
        <w:rPr>
          <w:rFonts w:ascii="Marianne" w:hAnsi="Marianne"/>
          <w:sz w:val="18"/>
          <w:szCs w:val="18"/>
          <w:u w:val="single"/>
        </w:rPr>
        <w:t xml:space="preserve"> </w:t>
      </w:r>
      <w:r>
        <w:rPr>
          <w:rFonts w:ascii="Marianne" w:hAnsi="Marianne"/>
          <w:sz w:val="18"/>
          <w:szCs w:val="18"/>
          <w:u w:val="single"/>
        </w:rPr>
        <w:t>Régime applicable aux « résultats »</w:t>
      </w:r>
    </w:p>
    <w:p w14:paraId="579AE565" w14:textId="77777777" w:rsidR="001E3EE2" w:rsidRDefault="001E3EE2" w:rsidP="001E3EE2">
      <w:pPr>
        <w:pStyle w:val="Default"/>
        <w:autoSpaceDE w:val="0"/>
        <w:autoSpaceDN w:val="0"/>
        <w:adjustRightInd w:val="0"/>
        <w:jc w:val="both"/>
        <w:rPr>
          <w:rFonts w:ascii="Marianne" w:eastAsia="MS Mincho" w:hAnsi="Marianne" w:cstheme="minorHAnsi"/>
          <w:color w:val="auto"/>
          <w:sz w:val="18"/>
          <w:szCs w:val="16"/>
          <w:lang w:eastAsia="fr-FR"/>
        </w:rPr>
      </w:pPr>
    </w:p>
    <w:p w14:paraId="57B39B87" w14:textId="7BDE4F68" w:rsidR="001131E3" w:rsidRDefault="001131E3" w:rsidP="001131E3">
      <w:pPr>
        <w:pStyle w:val="Corpsdeparagraphe"/>
      </w:pPr>
      <w:r w:rsidRPr="001131E3">
        <w:t>En dérogation de l’article 46.2 du CCAG-TIC, le Titulaire concède à l’</w:t>
      </w:r>
      <w:r w:rsidR="005D3D6A">
        <w:t>Administration</w:t>
      </w:r>
      <w:r w:rsidRPr="001131E3">
        <w:t>, à titre exclusif, pour le monde entier</w:t>
      </w:r>
      <w:r w:rsidR="003A1094">
        <w:t>, sans limitation territoriale,</w:t>
      </w:r>
      <w:r w:rsidRPr="001131E3">
        <w:t xml:space="preserve"> et pour la durée indiquée à l’article L.123-1 du code la propriété intellectuelle (soit soixante-dix ans à compter du début de l’année suivant le décès de l’auteur) l’ensemble des droits patrimoniaux nécessaires à une libre exploitation et réutilisation des résultats et des éléments spécifiques (c’est-à-dire de manière non-exhaustive tous les composants programmatiques fournis par le titulaire dans le cadre de l’accord-cadre à savoir les développements spécifiques, les procédures d’installation, les procédures d’exploitation, les scripts de paramétrage, scripts de création de schéma de données, outils, </w:t>
      </w:r>
      <w:proofErr w:type="spellStart"/>
      <w:r w:rsidRPr="001131E3">
        <w:t>etc</w:t>
      </w:r>
      <w:proofErr w:type="spellEnd"/>
      <w:r w:rsidRPr="001131E3">
        <w:t>) par l’</w:t>
      </w:r>
      <w:r w:rsidR="005D3D6A">
        <w:t>Administration</w:t>
      </w:r>
      <w:r w:rsidRPr="001131E3">
        <w:t>.</w:t>
      </w:r>
    </w:p>
    <w:p w14:paraId="20626E39" w14:textId="77777777" w:rsidR="003A35DE" w:rsidRPr="001131E3" w:rsidRDefault="005C4307" w:rsidP="001131E3">
      <w:pPr>
        <w:spacing w:after="120"/>
        <w:ind w:left="0"/>
        <w:rPr>
          <w:rFonts w:ascii="Marianne" w:hAnsi="Marianne" w:cstheme="minorHAnsi"/>
          <w:szCs w:val="16"/>
        </w:rPr>
      </w:pPr>
      <w:r w:rsidRPr="001131E3">
        <w:rPr>
          <w:rFonts w:ascii="Marianne" w:hAnsi="Marianne" w:cstheme="minorHAnsi"/>
          <w:szCs w:val="16"/>
        </w:rPr>
        <w:t>La libre utilisation ainsi définie est effectuée au titre d’une cession exclusive.</w:t>
      </w:r>
    </w:p>
    <w:p w14:paraId="7B2B54EC" w14:textId="77777777" w:rsidR="001131E3" w:rsidRPr="001131E3" w:rsidRDefault="001131E3" w:rsidP="001131E3">
      <w:pPr>
        <w:suppressAutoHyphens/>
        <w:spacing w:after="120"/>
        <w:ind w:left="0"/>
        <w:rPr>
          <w:rFonts w:ascii="Marianne" w:hAnsi="Marianne"/>
          <w:szCs w:val="16"/>
        </w:rPr>
      </w:pPr>
      <w:r w:rsidRPr="001131E3">
        <w:rPr>
          <w:rFonts w:ascii="Marianne" w:hAnsi="Marianne"/>
          <w:szCs w:val="16"/>
        </w:rPr>
        <w:t>Ces droits comprennent, dans le respect des droits moraux :</w:t>
      </w:r>
    </w:p>
    <w:p w14:paraId="4865E83B" w14:textId="77777777" w:rsidR="001131E3" w:rsidRPr="001131E3" w:rsidRDefault="001131E3" w:rsidP="0026679F">
      <w:pPr>
        <w:pStyle w:val="Paragraphedeliste"/>
        <w:numPr>
          <w:ilvl w:val="0"/>
          <w:numId w:val="11"/>
        </w:numPr>
        <w:suppressAutoHyphens/>
        <w:autoSpaceDE w:val="0"/>
        <w:autoSpaceDN w:val="0"/>
        <w:adjustRightInd w:val="0"/>
        <w:rPr>
          <w:rFonts w:ascii="Marianne" w:eastAsia="MS Mincho" w:hAnsi="Marianne" w:cs="Arial"/>
          <w:sz w:val="18"/>
          <w:szCs w:val="16"/>
          <w:lang w:eastAsia="fr-FR"/>
        </w:rPr>
      </w:pPr>
      <w:proofErr w:type="gramStart"/>
      <w:r w:rsidRPr="001131E3">
        <w:rPr>
          <w:rFonts w:ascii="Marianne" w:eastAsia="MS Mincho" w:hAnsi="Marianne" w:cs="Arial"/>
          <w:sz w:val="18"/>
          <w:szCs w:val="16"/>
          <w:lang w:eastAsia="fr-FR"/>
        </w:rPr>
        <w:t>le</w:t>
      </w:r>
      <w:proofErr w:type="gramEnd"/>
      <w:r w:rsidRPr="001131E3">
        <w:rPr>
          <w:rFonts w:ascii="Marianne" w:eastAsia="MS Mincho" w:hAnsi="Marianne" w:cs="Arial"/>
          <w:sz w:val="18"/>
          <w:szCs w:val="16"/>
          <w:lang w:eastAsia="fr-FR"/>
        </w:rPr>
        <w:t xml:space="preserve"> droit de publier et utiliser les résultats consistant en des documents préparatoires, tels que plans, études préalables ou spécifications, pour la mise en œuvre des besoins auxquels ils répondent ;</w:t>
      </w:r>
    </w:p>
    <w:p w14:paraId="088AFB13" w14:textId="77777777" w:rsidR="001131E3" w:rsidRDefault="001131E3" w:rsidP="0026679F">
      <w:pPr>
        <w:pStyle w:val="Paragraphedeliste"/>
        <w:numPr>
          <w:ilvl w:val="0"/>
          <w:numId w:val="11"/>
        </w:numPr>
        <w:suppressAutoHyphens/>
        <w:autoSpaceDE w:val="0"/>
        <w:autoSpaceDN w:val="0"/>
        <w:adjustRightInd w:val="0"/>
        <w:rPr>
          <w:rFonts w:ascii="Marianne" w:eastAsia="MS Mincho" w:hAnsi="Marianne" w:cs="Arial"/>
          <w:sz w:val="18"/>
          <w:szCs w:val="16"/>
          <w:lang w:eastAsia="fr-FR"/>
        </w:rPr>
      </w:pPr>
      <w:r w:rsidRPr="001131E3">
        <w:rPr>
          <w:rFonts w:ascii="Marianne" w:eastAsia="MS Mincho" w:hAnsi="Marianne" w:cs="Arial"/>
          <w:sz w:val="18"/>
          <w:szCs w:val="16"/>
          <w:lang w:eastAsia="fr-FR"/>
        </w:rPr>
        <w:t>Le droit de reproduire les résultats, pour quelque usage que ce soit, par quelque procédé que ce soit, connu ou inconnu y compris non prévisible, sur tout support actuel et sans limitation de nombre tel que papier, électronique, numérique, analogique, magnétique, optique, vidéographique pour toute exploitation, y compris en réseau sans limitation de nombre, en tout ou partie, en l’état ou modifiés, par tous procédés et sur tous supports ;</w:t>
      </w:r>
    </w:p>
    <w:p w14:paraId="56CEC0FF" w14:textId="77777777" w:rsidR="003A35DE" w:rsidRPr="001131E3" w:rsidRDefault="005C4307" w:rsidP="0026679F">
      <w:pPr>
        <w:pStyle w:val="Paragraphedeliste"/>
        <w:numPr>
          <w:ilvl w:val="0"/>
          <w:numId w:val="11"/>
        </w:numPr>
        <w:suppressAutoHyphens/>
        <w:autoSpaceDE w:val="0"/>
        <w:autoSpaceDN w:val="0"/>
        <w:adjustRightInd w:val="0"/>
        <w:rPr>
          <w:rFonts w:ascii="Marianne" w:eastAsia="MS Mincho" w:hAnsi="Marianne" w:cs="Arial"/>
          <w:sz w:val="18"/>
          <w:szCs w:val="16"/>
          <w:lang w:eastAsia="fr-FR"/>
        </w:rPr>
      </w:pPr>
      <w:proofErr w:type="gramStart"/>
      <w:r w:rsidRPr="001131E3">
        <w:rPr>
          <w:rFonts w:ascii="Marianne" w:eastAsia="MS Mincho" w:hAnsi="Marianne" w:cs="Arial"/>
          <w:sz w:val="18"/>
          <w:szCs w:val="16"/>
          <w:lang w:eastAsia="fr-FR"/>
        </w:rPr>
        <w:t>le</w:t>
      </w:r>
      <w:proofErr w:type="gramEnd"/>
      <w:r w:rsidRPr="001131E3">
        <w:rPr>
          <w:rFonts w:ascii="Marianne" w:eastAsia="MS Mincho" w:hAnsi="Marianne" w:cs="Arial"/>
          <w:sz w:val="18"/>
          <w:szCs w:val="16"/>
          <w:lang w:eastAsia="fr-FR"/>
        </w:rPr>
        <w:t xml:space="preserve"> droit d’exploiter et de faire tout usage des résultats, pour les besoins de ses activités propres ou au bénéfice de tiers, à quelque titre que ce soit ; </w:t>
      </w:r>
    </w:p>
    <w:p w14:paraId="54CEE036" w14:textId="77777777" w:rsidR="003A35DE" w:rsidRPr="001131E3" w:rsidRDefault="005C4307" w:rsidP="0026679F">
      <w:pPr>
        <w:numPr>
          <w:ilvl w:val="0"/>
          <w:numId w:val="11"/>
        </w:numPr>
        <w:spacing w:before="0" w:after="120" w:line="276" w:lineRule="auto"/>
        <w:contextualSpacing/>
        <w:rPr>
          <w:rFonts w:ascii="Marianne" w:hAnsi="Marianne"/>
          <w:szCs w:val="16"/>
        </w:rPr>
      </w:pPr>
      <w:proofErr w:type="gramStart"/>
      <w:r w:rsidRPr="001131E3">
        <w:rPr>
          <w:rFonts w:ascii="Marianne" w:hAnsi="Marianne"/>
          <w:szCs w:val="16"/>
        </w:rPr>
        <w:t>le</w:t>
      </w:r>
      <w:proofErr w:type="gramEnd"/>
      <w:r w:rsidRPr="001131E3">
        <w:rPr>
          <w:rFonts w:ascii="Marianne" w:hAnsi="Marianne"/>
          <w:szCs w:val="16"/>
        </w:rPr>
        <w:t xml:space="preserve"> droit d’adapter et de faire adapter, de reproduire et de faire reproduire par quelque procédé que ce soit et sur tout support (papier, magnétique, optique ou vidéographique et notamment disques, disquettes, bandes, listings, vidéogrammes, numérique...) les résultats livrés et/ou produits dans le cadre du marché ; </w:t>
      </w:r>
    </w:p>
    <w:p w14:paraId="1F7C4ED6" w14:textId="77777777" w:rsidR="003A35DE" w:rsidRPr="001131E3" w:rsidRDefault="005C4307" w:rsidP="0026679F">
      <w:pPr>
        <w:numPr>
          <w:ilvl w:val="0"/>
          <w:numId w:val="11"/>
        </w:numPr>
        <w:spacing w:before="0" w:after="120" w:line="276" w:lineRule="auto"/>
        <w:contextualSpacing/>
        <w:rPr>
          <w:rFonts w:ascii="Marianne" w:hAnsi="Marianne"/>
          <w:szCs w:val="16"/>
        </w:rPr>
      </w:pPr>
      <w:proofErr w:type="gramStart"/>
      <w:r w:rsidRPr="001131E3">
        <w:rPr>
          <w:rFonts w:ascii="Marianne" w:hAnsi="Marianne"/>
          <w:szCs w:val="16"/>
        </w:rPr>
        <w:t>le</w:t>
      </w:r>
      <w:proofErr w:type="gramEnd"/>
      <w:r w:rsidRPr="001131E3">
        <w:rPr>
          <w:rFonts w:ascii="Marianne" w:hAnsi="Marianne"/>
          <w:szCs w:val="16"/>
        </w:rPr>
        <w:t xml:space="preserve"> droit de modifier, d’arranger tout ou partie des résultats, d’en réaliser de nouvelles versions ou de nouveaux développements ;</w:t>
      </w:r>
    </w:p>
    <w:p w14:paraId="7EE92BB3" w14:textId="77777777" w:rsidR="003A35DE" w:rsidRPr="001131E3" w:rsidRDefault="005C4307" w:rsidP="0026679F">
      <w:pPr>
        <w:numPr>
          <w:ilvl w:val="0"/>
          <w:numId w:val="11"/>
        </w:numPr>
        <w:spacing w:before="0" w:after="120" w:line="276" w:lineRule="auto"/>
        <w:contextualSpacing/>
        <w:rPr>
          <w:rFonts w:ascii="Marianne" w:hAnsi="Marianne"/>
          <w:szCs w:val="16"/>
        </w:rPr>
      </w:pPr>
      <w:proofErr w:type="gramStart"/>
      <w:r w:rsidRPr="001131E3">
        <w:rPr>
          <w:rFonts w:ascii="Marianne" w:hAnsi="Marianne"/>
          <w:szCs w:val="16"/>
        </w:rPr>
        <w:t>d’interfacer</w:t>
      </w:r>
      <w:proofErr w:type="gramEnd"/>
      <w:r w:rsidRPr="001131E3">
        <w:rPr>
          <w:rFonts w:ascii="Marianne" w:hAnsi="Marianne"/>
          <w:szCs w:val="16"/>
        </w:rPr>
        <w:t xml:space="preserve"> avec tout logiciel, base de données, produit informatique, d’en réutiliser les algorithmes à toutes fins et sur tous supports ;</w:t>
      </w:r>
    </w:p>
    <w:p w14:paraId="523E6890" w14:textId="77777777" w:rsidR="003A35DE" w:rsidRPr="001131E3" w:rsidRDefault="005C4307" w:rsidP="0026679F">
      <w:pPr>
        <w:numPr>
          <w:ilvl w:val="0"/>
          <w:numId w:val="11"/>
        </w:numPr>
        <w:spacing w:before="0" w:after="120" w:line="276" w:lineRule="auto"/>
        <w:contextualSpacing/>
        <w:rPr>
          <w:rFonts w:ascii="Marianne" w:hAnsi="Marianne"/>
          <w:szCs w:val="16"/>
        </w:rPr>
      </w:pPr>
      <w:proofErr w:type="gramStart"/>
      <w:r w:rsidRPr="001131E3">
        <w:rPr>
          <w:rFonts w:ascii="Marianne" w:hAnsi="Marianne"/>
          <w:szCs w:val="16"/>
        </w:rPr>
        <w:lastRenderedPageBreak/>
        <w:t>le</w:t>
      </w:r>
      <w:proofErr w:type="gramEnd"/>
      <w:r w:rsidRPr="001131E3">
        <w:rPr>
          <w:rFonts w:ascii="Marianne" w:hAnsi="Marianne"/>
          <w:szCs w:val="16"/>
        </w:rPr>
        <w:t xml:space="preserve"> droit de représenter ou de faire représenter, de diffuser ou de faire diffuser les résultats de quelque façon que ce soit et sur quelque réseau que ce soit lesdits résultats par tous moyens de diffusion ;</w:t>
      </w:r>
    </w:p>
    <w:p w14:paraId="3F3E43F0" w14:textId="77777777" w:rsidR="003A35DE" w:rsidRPr="001131E3" w:rsidRDefault="005C4307" w:rsidP="0026679F">
      <w:pPr>
        <w:numPr>
          <w:ilvl w:val="0"/>
          <w:numId w:val="11"/>
        </w:numPr>
        <w:spacing w:before="0" w:after="120" w:line="276" w:lineRule="auto"/>
        <w:contextualSpacing/>
        <w:rPr>
          <w:rFonts w:ascii="Marianne" w:hAnsi="Marianne"/>
          <w:szCs w:val="16"/>
        </w:rPr>
      </w:pPr>
      <w:proofErr w:type="gramStart"/>
      <w:r w:rsidRPr="001131E3">
        <w:rPr>
          <w:rFonts w:ascii="Marianne" w:hAnsi="Marianne"/>
          <w:szCs w:val="16"/>
        </w:rPr>
        <w:t>le</w:t>
      </w:r>
      <w:proofErr w:type="gramEnd"/>
      <w:r w:rsidRPr="001131E3">
        <w:rPr>
          <w:rFonts w:ascii="Marianne" w:hAnsi="Marianne"/>
          <w:szCs w:val="16"/>
        </w:rPr>
        <w:t xml:space="preserve"> droit de communiquer à des tiers l’ensemble de ces résultats, notamment les dossiers d’études, rapports, documents et renseignements de toute nature provenant de l’exécution du marché ;</w:t>
      </w:r>
    </w:p>
    <w:p w14:paraId="52C1300B" w14:textId="77777777" w:rsidR="003A35DE" w:rsidRPr="001131E3" w:rsidRDefault="005C4307" w:rsidP="0026679F">
      <w:pPr>
        <w:numPr>
          <w:ilvl w:val="0"/>
          <w:numId w:val="11"/>
        </w:numPr>
        <w:spacing w:before="0" w:after="120" w:line="276" w:lineRule="auto"/>
        <w:contextualSpacing/>
        <w:rPr>
          <w:rFonts w:ascii="Marianne" w:hAnsi="Marianne"/>
          <w:szCs w:val="16"/>
        </w:rPr>
      </w:pPr>
      <w:proofErr w:type="gramStart"/>
      <w:r w:rsidRPr="001131E3">
        <w:rPr>
          <w:rFonts w:ascii="Marianne" w:hAnsi="Marianne"/>
          <w:szCs w:val="16"/>
        </w:rPr>
        <w:t>le</w:t>
      </w:r>
      <w:proofErr w:type="gramEnd"/>
      <w:r w:rsidRPr="001131E3">
        <w:rPr>
          <w:rFonts w:ascii="Marianne" w:hAnsi="Marianne"/>
          <w:szCs w:val="16"/>
        </w:rPr>
        <w:t xml:space="preserve"> droit de faire fabriquer des objets, matériels et de faire exécuter des services conformes aux éléments livrés et/ou exécutés ou à des suites de ces éléments sans que le titulaire puisse prétendre à une quelconque revendication ;</w:t>
      </w:r>
    </w:p>
    <w:p w14:paraId="585CF860" w14:textId="77777777" w:rsidR="003A35DE" w:rsidRPr="001131E3" w:rsidRDefault="005C4307" w:rsidP="0026679F">
      <w:pPr>
        <w:numPr>
          <w:ilvl w:val="0"/>
          <w:numId w:val="11"/>
        </w:numPr>
        <w:spacing w:before="0" w:after="120" w:line="276" w:lineRule="auto"/>
        <w:contextualSpacing/>
        <w:rPr>
          <w:rFonts w:ascii="Marianne" w:hAnsi="Marianne"/>
          <w:szCs w:val="16"/>
        </w:rPr>
      </w:pPr>
      <w:proofErr w:type="gramStart"/>
      <w:r w:rsidRPr="001131E3">
        <w:rPr>
          <w:rFonts w:ascii="Marianne" w:hAnsi="Marianne"/>
          <w:szCs w:val="16"/>
        </w:rPr>
        <w:t>le</w:t>
      </w:r>
      <w:proofErr w:type="gramEnd"/>
      <w:r w:rsidRPr="001131E3">
        <w:rPr>
          <w:rFonts w:ascii="Marianne" w:hAnsi="Marianne"/>
          <w:szCs w:val="16"/>
        </w:rPr>
        <w:t xml:space="preserve"> droit d’utiliser le savoir-faire et les méthodes acquis par le titulaire dans le cadre de l’exécution de l’accord-cadre dès lors qu’ils sont nécessaires à la bonne exploitation des résultats ;</w:t>
      </w:r>
    </w:p>
    <w:p w14:paraId="01B167AD" w14:textId="77777777" w:rsidR="003A35DE" w:rsidRPr="001131E3" w:rsidRDefault="005C4307" w:rsidP="0026679F">
      <w:pPr>
        <w:numPr>
          <w:ilvl w:val="0"/>
          <w:numId w:val="11"/>
        </w:numPr>
        <w:spacing w:before="0" w:after="120" w:line="276" w:lineRule="auto"/>
        <w:contextualSpacing/>
        <w:rPr>
          <w:rFonts w:ascii="Marianne" w:hAnsi="Marianne"/>
          <w:szCs w:val="16"/>
        </w:rPr>
      </w:pPr>
      <w:proofErr w:type="gramStart"/>
      <w:r w:rsidRPr="001131E3">
        <w:rPr>
          <w:rFonts w:ascii="Marianne" w:hAnsi="Marianne"/>
          <w:szCs w:val="16"/>
        </w:rPr>
        <w:t>le</w:t>
      </w:r>
      <w:proofErr w:type="gramEnd"/>
      <w:r w:rsidRPr="001131E3">
        <w:rPr>
          <w:rFonts w:ascii="Marianne" w:hAnsi="Marianne"/>
          <w:szCs w:val="16"/>
        </w:rPr>
        <w:t xml:space="preserve"> droit de faire appel à la concurrence pour confier à un tiers la libre exploitation et réutilisation des résultats à l’issue du présent accord-cadre (ceci valant notamment, mais pas exclusivement, pour les tierces maintenances applicatives).</w:t>
      </w:r>
    </w:p>
    <w:p w14:paraId="0DE30170" w14:textId="77777777" w:rsidR="003A35DE" w:rsidRPr="001131E3" w:rsidRDefault="003A35DE">
      <w:pPr>
        <w:spacing w:after="120"/>
        <w:rPr>
          <w:rFonts w:ascii="Marianne" w:hAnsi="Marianne"/>
          <w:szCs w:val="16"/>
        </w:rPr>
      </w:pPr>
    </w:p>
    <w:p w14:paraId="58BAD1E5" w14:textId="77777777" w:rsidR="003A35DE" w:rsidRPr="001131E3" w:rsidRDefault="005C4307" w:rsidP="002F2561">
      <w:pPr>
        <w:spacing w:after="120"/>
        <w:ind w:left="0"/>
        <w:rPr>
          <w:rFonts w:ascii="Marianne" w:hAnsi="Marianne"/>
          <w:szCs w:val="16"/>
        </w:rPr>
      </w:pPr>
      <w:r w:rsidRPr="001131E3">
        <w:rPr>
          <w:rFonts w:ascii="Marianne" w:hAnsi="Marianne"/>
          <w:szCs w:val="16"/>
        </w:rPr>
        <w:t xml:space="preserve">Pour l'ensemble des droits susvisés, sont compris les modes d’exploitation pour tous les vecteurs, médias, techniques ou supports de communication, de toute nature, connus ou inconnus, et notamment : </w:t>
      </w:r>
    </w:p>
    <w:p w14:paraId="1213357B" w14:textId="77777777" w:rsidR="003A35DE" w:rsidRPr="001131E3" w:rsidRDefault="005C4307" w:rsidP="00B4733E">
      <w:pPr>
        <w:numPr>
          <w:ilvl w:val="0"/>
          <w:numId w:val="10"/>
        </w:numPr>
        <w:spacing w:before="0" w:after="120" w:line="259" w:lineRule="auto"/>
        <w:contextualSpacing/>
        <w:rPr>
          <w:rFonts w:ascii="Marianne" w:hAnsi="Marianne"/>
          <w:szCs w:val="16"/>
        </w:rPr>
      </w:pPr>
      <w:r w:rsidRPr="001131E3">
        <w:rPr>
          <w:rFonts w:ascii="Marianne" w:hAnsi="Marianne"/>
          <w:szCs w:val="16"/>
        </w:rPr>
        <w:t>La diffusion directe ou indirecte par tout moyen électronique, de télécommunication et de communication électronique, satellitaire ou par câble ; la télévision par voie hertzienne terrestre ou spatiale, analogique ou numérique ;</w:t>
      </w:r>
    </w:p>
    <w:p w14:paraId="05F769C2" w14:textId="77777777" w:rsidR="003A35DE" w:rsidRPr="001131E3" w:rsidRDefault="005C4307" w:rsidP="00B4733E">
      <w:pPr>
        <w:numPr>
          <w:ilvl w:val="0"/>
          <w:numId w:val="10"/>
        </w:numPr>
        <w:spacing w:before="0" w:after="120" w:line="259" w:lineRule="auto"/>
        <w:contextualSpacing/>
        <w:rPr>
          <w:rFonts w:ascii="Marianne" w:hAnsi="Marianne"/>
          <w:szCs w:val="16"/>
        </w:rPr>
      </w:pPr>
      <w:r w:rsidRPr="001131E3">
        <w:rPr>
          <w:rFonts w:ascii="Marianne" w:hAnsi="Marianne"/>
          <w:szCs w:val="16"/>
        </w:rPr>
        <w:t>La radio ;</w:t>
      </w:r>
    </w:p>
    <w:p w14:paraId="7FA0E22F" w14:textId="77777777" w:rsidR="003A35DE" w:rsidRPr="001131E3" w:rsidRDefault="005C4307" w:rsidP="00B4733E">
      <w:pPr>
        <w:numPr>
          <w:ilvl w:val="0"/>
          <w:numId w:val="10"/>
        </w:numPr>
        <w:spacing w:before="0" w:after="120" w:line="259" w:lineRule="auto"/>
        <w:contextualSpacing/>
        <w:rPr>
          <w:rFonts w:ascii="Marianne" w:hAnsi="Marianne"/>
          <w:szCs w:val="16"/>
        </w:rPr>
      </w:pPr>
      <w:r w:rsidRPr="001131E3">
        <w:rPr>
          <w:rFonts w:ascii="Marianne" w:hAnsi="Marianne"/>
          <w:szCs w:val="16"/>
        </w:rPr>
        <w:t>Les réseaux intranet et internet ;</w:t>
      </w:r>
    </w:p>
    <w:p w14:paraId="5A121371" w14:textId="77777777" w:rsidR="003A35DE" w:rsidRPr="001131E3" w:rsidRDefault="005C4307" w:rsidP="00B4733E">
      <w:pPr>
        <w:numPr>
          <w:ilvl w:val="0"/>
          <w:numId w:val="10"/>
        </w:numPr>
        <w:spacing w:before="0" w:after="120" w:line="259" w:lineRule="auto"/>
        <w:contextualSpacing/>
        <w:rPr>
          <w:rFonts w:ascii="Marianne" w:hAnsi="Marianne"/>
          <w:szCs w:val="16"/>
        </w:rPr>
      </w:pPr>
      <w:r w:rsidRPr="001131E3">
        <w:rPr>
          <w:rFonts w:ascii="Marianne" w:hAnsi="Marianne"/>
          <w:szCs w:val="16"/>
        </w:rPr>
        <w:t>Les réseaux de téléphonie fixe ou mobile ;</w:t>
      </w:r>
    </w:p>
    <w:p w14:paraId="0280C553" w14:textId="77777777" w:rsidR="003A35DE" w:rsidRPr="001131E3" w:rsidRDefault="005C4307" w:rsidP="00B4733E">
      <w:pPr>
        <w:numPr>
          <w:ilvl w:val="0"/>
          <w:numId w:val="10"/>
        </w:numPr>
        <w:spacing w:before="0" w:after="120" w:line="259" w:lineRule="auto"/>
        <w:contextualSpacing/>
        <w:rPr>
          <w:rFonts w:ascii="Marianne" w:hAnsi="Marianne"/>
          <w:szCs w:val="16"/>
        </w:rPr>
      </w:pPr>
      <w:r w:rsidRPr="001131E3">
        <w:rPr>
          <w:rFonts w:ascii="Marianne" w:hAnsi="Marianne"/>
          <w:szCs w:val="16"/>
        </w:rPr>
        <w:t>Toute technologie client-serveur, client-léger, client-lourd, nuage de données ;</w:t>
      </w:r>
    </w:p>
    <w:p w14:paraId="211EAA84" w14:textId="77777777" w:rsidR="003A35DE" w:rsidRPr="001131E3" w:rsidRDefault="005C4307" w:rsidP="00B4733E">
      <w:pPr>
        <w:numPr>
          <w:ilvl w:val="0"/>
          <w:numId w:val="10"/>
        </w:numPr>
        <w:spacing w:after="120" w:line="259" w:lineRule="auto"/>
        <w:contextualSpacing/>
        <w:rPr>
          <w:rFonts w:ascii="Marianne" w:hAnsi="Marianne"/>
          <w:szCs w:val="16"/>
        </w:rPr>
      </w:pPr>
      <w:r w:rsidRPr="001131E3">
        <w:rPr>
          <w:rFonts w:ascii="Marianne" w:hAnsi="Marianne"/>
          <w:szCs w:val="16"/>
        </w:rPr>
        <w:t>Les supports de toute nature, papier, électronique, magnétique, optique, disque, réseau, disquette, DVD, CDV, CDI, CD Rom, CD Worm, ordinateurs, smartphones, tablettes numériques, clés USB.</w:t>
      </w:r>
    </w:p>
    <w:p w14:paraId="3080479F" w14:textId="77777777" w:rsidR="003A35DE" w:rsidRPr="001131E3" w:rsidRDefault="003A35DE">
      <w:pPr>
        <w:spacing w:after="120"/>
        <w:rPr>
          <w:rFonts w:ascii="Marianne" w:hAnsi="Marianne"/>
          <w:szCs w:val="16"/>
        </w:rPr>
      </w:pPr>
    </w:p>
    <w:p w14:paraId="44487C0C" w14:textId="055B36C2" w:rsidR="003A35DE" w:rsidRPr="001131E3" w:rsidRDefault="005C4307" w:rsidP="002F2561">
      <w:pPr>
        <w:spacing w:after="120"/>
        <w:ind w:left="0"/>
        <w:rPr>
          <w:rFonts w:ascii="Marianne" w:hAnsi="Marianne"/>
          <w:szCs w:val="16"/>
        </w:rPr>
      </w:pPr>
      <w:r w:rsidRPr="001131E3">
        <w:rPr>
          <w:rFonts w:ascii="Marianne" w:hAnsi="Marianne"/>
          <w:szCs w:val="16"/>
        </w:rPr>
        <w:t>Lorsque les résultats incluent des éléments logiciels, le titulaire lui transfère l'ensemble des éléments nécessaires à l’</w:t>
      </w:r>
      <w:r w:rsidR="005D3D6A">
        <w:rPr>
          <w:rFonts w:ascii="Marianne" w:hAnsi="Marianne"/>
          <w:szCs w:val="16"/>
        </w:rPr>
        <w:t>Administration</w:t>
      </w:r>
      <w:r w:rsidRPr="001131E3">
        <w:rPr>
          <w:rFonts w:ascii="Marianne" w:hAnsi="Marianne"/>
          <w:szCs w:val="16"/>
        </w:rPr>
        <w:t xml:space="preserve"> pour exercer ses droits et, en particulier :</w:t>
      </w:r>
    </w:p>
    <w:p w14:paraId="2BCBB7AB" w14:textId="77777777" w:rsidR="003A35DE" w:rsidRPr="001131E3" w:rsidRDefault="005C4307" w:rsidP="0026679F">
      <w:pPr>
        <w:numPr>
          <w:ilvl w:val="0"/>
          <w:numId w:val="12"/>
        </w:numPr>
        <w:spacing w:before="0" w:after="120" w:line="276" w:lineRule="auto"/>
        <w:contextualSpacing/>
        <w:rPr>
          <w:rFonts w:ascii="Marianne" w:hAnsi="Marianne"/>
          <w:szCs w:val="16"/>
        </w:rPr>
      </w:pPr>
      <w:proofErr w:type="gramStart"/>
      <w:r w:rsidRPr="001131E3">
        <w:rPr>
          <w:rFonts w:ascii="Marianne" w:hAnsi="Marianne"/>
          <w:szCs w:val="16"/>
        </w:rPr>
        <w:t>les</w:t>
      </w:r>
      <w:proofErr w:type="gramEnd"/>
      <w:r w:rsidRPr="001131E3">
        <w:rPr>
          <w:rFonts w:ascii="Marianne" w:hAnsi="Marianne"/>
          <w:szCs w:val="16"/>
        </w:rPr>
        <w:t xml:space="preserve"> codes sources qui sont composés d’un ou plusieurs supports électroniques contenant le code générateur et d’un tirage sur support papier de la présentation de l’ensemble des composants (structure de la base de données, liste descriptive des ressources utilisées, liens entre les fichiers, ensemble des écrans, description de l’ensemble des procédures et instructions, sachant que les méthodes formulaires et méthodes projets sont commentées dans un document annexe…) ;</w:t>
      </w:r>
    </w:p>
    <w:p w14:paraId="4151F6C2" w14:textId="77777777" w:rsidR="003A35DE" w:rsidRPr="001131E3" w:rsidRDefault="005C4307" w:rsidP="0026679F">
      <w:pPr>
        <w:numPr>
          <w:ilvl w:val="0"/>
          <w:numId w:val="12"/>
        </w:numPr>
        <w:spacing w:before="0" w:after="120" w:line="276" w:lineRule="auto"/>
        <w:contextualSpacing/>
        <w:rPr>
          <w:rFonts w:ascii="Marianne" w:hAnsi="Marianne"/>
          <w:szCs w:val="16"/>
        </w:rPr>
      </w:pPr>
      <w:proofErr w:type="gramStart"/>
      <w:r w:rsidRPr="001131E3">
        <w:rPr>
          <w:rFonts w:ascii="Marianne" w:hAnsi="Marianne"/>
          <w:szCs w:val="16"/>
        </w:rPr>
        <w:t>les</w:t>
      </w:r>
      <w:proofErr w:type="gramEnd"/>
      <w:r w:rsidRPr="001131E3">
        <w:rPr>
          <w:rFonts w:ascii="Marianne" w:hAnsi="Marianne"/>
          <w:szCs w:val="16"/>
        </w:rPr>
        <w:t xml:space="preserve"> codes exécutables ainsi que tout fichier de configuration ou de données destinés à être installés conjointement accompagnés s’il y a lieu de leur logiciel d’installation ;</w:t>
      </w:r>
    </w:p>
    <w:p w14:paraId="00744FF0" w14:textId="77777777" w:rsidR="003A35DE" w:rsidRPr="001131E3" w:rsidRDefault="005C4307" w:rsidP="0026679F">
      <w:pPr>
        <w:numPr>
          <w:ilvl w:val="0"/>
          <w:numId w:val="12"/>
        </w:numPr>
        <w:spacing w:before="0" w:after="120" w:line="276" w:lineRule="auto"/>
        <w:contextualSpacing/>
        <w:rPr>
          <w:rFonts w:ascii="Marianne" w:hAnsi="Marianne"/>
          <w:szCs w:val="16"/>
        </w:rPr>
      </w:pPr>
      <w:proofErr w:type="gramStart"/>
      <w:r w:rsidRPr="001131E3">
        <w:rPr>
          <w:rFonts w:ascii="Marianne" w:hAnsi="Marianne"/>
          <w:szCs w:val="16"/>
        </w:rPr>
        <w:t>l’ensemble</w:t>
      </w:r>
      <w:proofErr w:type="gramEnd"/>
      <w:r w:rsidRPr="001131E3">
        <w:rPr>
          <w:rFonts w:ascii="Marianne" w:hAnsi="Marianne"/>
          <w:szCs w:val="16"/>
        </w:rPr>
        <w:t xml:space="preserve"> de la documentation.</w:t>
      </w:r>
    </w:p>
    <w:p w14:paraId="092B6D67" w14:textId="77777777" w:rsidR="003A35DE" w:rsidRPr="001131E3" w:rsidRDefault="003A35DE">
      <w:pPr>
        <w:spacing w:after="120"/>
        <w:rPr>
          <w:rFonts w:ascii="Marianne" w:hAnsi="Marianne"/>
          <w:szCs w:val="16"/>
        </w:rPr>
      </w:pPr>
    </w:p>
    <w:p w14:paraId="6210B945" w14:textId="01F1FAFF" w:rsidR="003A35DE" w:rsidRPr="001131E3" w:rsidRDefault="005C4307" w:rsidP="002F2561">
      <w:pPr>
        <w:spacing w:after="120"/>
        <w:ind w:left="0"/>
        <w:rPr>
          <w:rFonts w:ascii="Marianne" w:hAnsi="Marianne"/>
          <w:szCs w:val="16"/>
        </w:rPr>
      </w:pPr>
      <w:r w:rsidRPr="001131E3">
        <w:rPr>
          <w:rFonts w:ascii="Marianne" w:hAnsi="Marianne"/>
          <w:szCs w:val="16"/>
        </w:rPr>
        <w:t>De manière générale, le titulaire transfère tout élément permettant à l’</w:t>
      </w:r>
      <w:r w:rsidR="005D3D6A">
        <w:rPr>
          <w:rFonts w:ascii="Marianne" w:hAnsi="Marianne"/>
          <w:szCs w:val="16"/>
        </w:rPr>
        <w:t>Administration</w:t>
      </w:r>
      <w:r w:rsidRPr="001131E3">
        <w:rPr>
          <w:rFonts w:ascii="Marianne" w:hAnsi="Marianne"/>
          <w:szCs w:val="16"/>
        </w:rPr>
        <w:t xml:space="preserve"> d'utiliser, d'exploiter </w:t>
      </w:r>
      <w:r w:rsidR="001131E3" w:rsidRPr="001131E3">
        <w:rPr>
          <w:rFonts w:ascii="Marianne" w:hAnsi="Marianne"/>
          <w:szCs w:val="16"/>
        </w:rPr>
        <w:t>l</w:t>
      </w:r>
      <w:r w:rsidR="009E5ECF">
        <w:rPr>
          <w:rFonts w:ascii="Marianne" w:hAnsi="Marianne"/>
          <w:szCs w:val="16"/>
        </w:rPr>
        <w:t>e SI</w:t>
      </w:r>
      <w:r w:rsidRPr="001131E3">
        <w:rPr>
          <w:rFonts w:ascii="Marianne" w:hAnsi="Marianne"/>
          <w:szCs w:val="16"/>
        </w:rPr>
        <w:t xml:space="preserve"> ainsi que de maintenir les résultats, seul ou par le biais d'un tiers prestataire.</w:t>
      </w:r>
    </w:p>
    <w:p w14:paraId="36A081E4" w14:textId="4011BCBC" w:rsidR="003A35DE" w:rsidRPr="001131E3" w:rsidRDefault="005C4307" w:rsidP="002F2561">
      <w:pPr>
        <w:spacing w:after="120"/>
        <w:ind w:left="0"/>
        <w:rPr>
          <w:rFonts w:ascii="Marianne" w:hAnsi="Marianne"/>
          <w:szCs w:val="16"/>
        </w:rPr>
      </w:pPr>
      <w:r w:rsidRPr="001131E3">
        <w:rPr>
          <w:rFonts w:ascii="Marianne" w:hAnsi="Marianne"/>
          <w:szCs w:val="16"/>
        </w:rPr>
        <w:t>En tout état de cause, toutes les données et documents transitant, produits ou intégrés dans le cadre du présent accord-cadre, sont la propriété exclusive de l'</w:t>
      </w:r>
      <w:r w:rsidR="005D3D6A">
        <w:rPr>
          <w:rFonts w:ascii="Marianne" w:hAnsi="Marianne"/>
          <w:szCs w:val="16"/>
        </w:rPr>
        <w:t>Administration</w:t>
      </w:r>
      <w:r w:rsidRPr="001131E3">
        <w:rPr>
          <w:rFonts w:ascii="Marianne" w:hAnsi="Marianne"/>
          <w:szCs w:val="16"/>
        </w:rPr>
        <w:t xml:space="preserve">, y compris les logs (hors logs techniques) et les données de paramétrage et de configuration </w:t>
      </w:r>
      <w:r w:rsidR="009E5ECF">
        <w:rPr>
          <w:rFonts w:ascii="Marianne" w:hAnsi="Marianne"/>
          <w:szCs w:val="16"/>
        </w:rPr>
        <w:t>du SI</w:t>
      </w:r>
      <w:r w:rsidRPr="001131E3">
        <w:rPr>
          <w:rFonts w:ascii="Marianne" w:hAnsi="Marianne"/>
          <w:szCs w:val="16"/>
        </w:rPr>
        <w:t>.</w:t>
      </w:r>
    </w:p>
    <w:p w14:paraId="46A3E6B0" w14:textId="3648C069" w:rsidR="003A35DE" w:rsidRPr="002F2561" w:rsidRDefault="005C4307" w:rsidP="002F2561">
      <w:pPr>
        <w:spacing w:after="120"/>
        <w:ind w:left="0"/>
        <w:rPr>
          <w:rFonts w:ascii="Marianne" w:hAnsi="Marianne"/>
        </w:rPr>
      </w:pPr>
      <w:r w:rsidRPr="001131E3">
        <w:rPr>
          <w:rFonts w:ascii="Marianne" w:hAnsi="Marianne"/>
          <w:szCs w:val="16"/>
        </w:rPr>
        <w:t>L’</w:t>
      </w:r>
      <w:r w:rsidR="005D3D6A">
        <w:rPr>
          <w:rFonts w:ascii="Marianne" w:hAnsi="Marianne"/>
          <w:szCs w:val="16"/>
        </w:rPr>
        <w:t>Administration</w:t>
      </w:r>
      <w:r w:rsidRPr="001131E3">
        <w:rPr>
          <w:rFonts w:ascii="Marianne" w:hAnsi="Marianne"/>
          <w:szCs w:val="16"/>
        </w:rPr>
        <w:t xml:space="preserve"> doit notamment pouvoir récupérer et extraire ces données à tout moment, quel que soit son besoin. De </w:t>
      </w:r>
      <w:r w:rsidRPr="002F2561">
        <w:rPr>
          <w:rFonts w:ascii="Marianne" w:hAnsi="Marianne"/>
        </w:rPr>
        <w:t>même, les outils mis en place pendant l’accord-cadre par le titulaire (gestion d’incidents, gestion du portefeuille d’évolutions, tableaux de bord, etc.) sont la propriété du ministère de la justice.</w:t>
      </w:r>
    </w:p>
    <w:p w14:paraId="18D5C621" w14:textId="27D6D741" w:rsidR="003A35DE" w:rsidRPr="002F2561" w:rsidRDefault="005C4307" w:rsidP="002F2561">
      <w:pPr>
        <w:spacing w:after="120"/>
        <w:ind w:left="0"/>
        <w:rPr>
          <w:rFonts w:ascii="Marianne" w:hAnsi="Marianne"/>
        </w:rPr>
      </w:pPr>
      <w:r w:rsidRPr="002F2561">
        <w:rPr>
          <w:rFonts w:ascii="Marianne" w:eastAsiaTheme="minorHAnsi" w:hAnsi="Marianne" w:cstheme="minorBidi"/>
        </w:rPr>
        <w:t>Pour tous les éléments logiciels standards comme spécifiques, le titulaire consent à l’</w:t>
      </w:r>
      <w:r w:rsidR="005D3D6A">
        <w:rPr>
          <w:rFonts w:ascii="Marianne" w:eastAsiaTheme="minorHAnsi" w:hAnsi="Marianne" w:cstheme="minorBidi"/>
        </w:rPr>
        <w:t>Administration</w:t>
      </w:r>
      <w:r w:rsidRPr="002F2561">
        <w:rPr>
          <w:rFonts w:ascii="Marianne" w:eastAsiaTheme="minorHAnsi" w:hAnsi="Marianne" w:cstheme="minorBidi"/>
        </w:rPr>
        <w:t xml:space="preserve"> l’intégralité des droits nécessaires pour permettre l’avancement de l’accord-cadre et, en particulier, pour lui permettre de procéder à tous les tests et vérifications organisées conformément aux dispositions </w:t>
      </w:r>
      <w:r w:rsidRPr="00EC171D">
        <w:rPr>
          <w:rFonts w:ascii="Marianne" w:eastAsiaTheme="minorHAnsi" w:hAnsi="Marianne" w:cstheme="minorBidi"/>
        </w:rPr>
        <w:t xml:space="preserve">de l’article </w:t>
      </w:r>
      <w:r w:rsidR="002F2561" w:rsidRPr="00EC171D">
        <w:rPr>
          <w:rFonts w:ascii="Marianne" w:eastAsiaTheme="minorHAnsi" w:hAnsi="Marianne" w:cstheme="minorBidi"/>
        </w:rPr>
        <w:t>X.2</w:t>
      </w:r>
      <w:r w:rsidRPr="00EC171D">
        <w:rPr>
          <w:rFonts w:ascii="Marianne" w:eastAsiaTheme="minorHAnsi" w:hAnsi="Marianne" w:cstheme="minorBidi"/>
        </w:rPr>
        <w:t xml:space="preserve"> ci-après</w:t>
      </w:r>
      <w:r w:rsidR="002F2561">
        <w:rPr>
          <w:rFonts w:ascii="Marianne" w:eastAsiaTheme="minorHAnsi" w:hAnsi="Marianne" w:cstheme="minorBidi"/>
        </w:rPr>
        <w:t>.</w:t>
      </w:r>
    </w:p>
    <w:p w14:paraId="5C1EB1CF" w14:textId="77777777" w:rsidR="003A35DE" w:rsidRPr="002F2561" w:rsidRDefault="005C4307" w:rsidP="002F2561">
      <w:pPr>
        <w:spacing w:after="120"/>
        <w:ind w:left="0"/>
        <w:rPr>
          <w:rFonts w:ascii="Marianne" w:hAnsi="Marianne"/>
        </w:rPr>
      </w:pPr>
      <w:r w:rsidRPr="002F2561">
        <w:rPr>
          <w:rFonts w:ascii="Marianne" w:eastAsiaTheme="minorHAnsi" w:hAnsi="Marianne" w:cstheme="minorBidi"/>
        </w:rPr>
        <w:t xml:space="preserve">Enfin, le titulaire est tenu, à chaque version livrée, de transmettre les codes sources : d'une part de manière </w:t>
      </w:r>
      <w:r w:rsidRPr="002F2561">
        <w:rPr>
          <w:rFonts w:ascii="Marianne" w:eastAsiaTheme="minorHAnsi" w:hAnsi="Marianne" w:cstheme="minorBidi"/>
          <w:u w:val="single"/>
        </w:rPr>
        <w:t>complète</w:t>
      </w:r>
      <w:r w:rsidRPr="002F2561">
        <w:rPr>
          <w:rFonts w:ascii="Marianne" w:eastAsiaTheme="minorHAnsi" w:hAnsi="Marianne" w:cstheme="minorBidi"/>
        </w:rPr>
        <w:t xml:space="preserve"> (avec tout l'historique et les mises à jour) et d'autre part de manière </w:t>
      </w:r>
      <w:r w:rsidRPr="002F2561">
        <w:rPr>
          <w:rFonts w:ascii="Marianne" w:eastAsiaTheme="minorHAnsi" w:hAnsi="Marianne" w:cstheme="minorBidi"/>
          <w:u w:val="single"/>
        </w:rPr>
        <w:t>exploitable</w:t>
      </w:r>
      <w:r w:rsidRPr="002F2561">
        <w:rPr>
          <w:rFonts w:ascii="Marianne" w:eastAsiaTheme="minorHAnsi" w:hAnsi="Marianne" w:cstheme="minorBidi"/>
        </w:rPr>
        <w:t>.</w:t>
      </w:r>
    </w:p>
    <w:p w14:paraId="20983987" w14:textId="12E3B93F" w:rsidR="002F2561" w:rsidRDefault="005C4307" w:rsidP="00DC21B9">
      <w:pPr>
        <w:spacing w:after="120"/>
        <w:ind w:left="0"/>
        <w:rPr>
          <w:rFonts w:ascii="Marianne" w:eastAsiaTheme="minorHAnsi" w:hAnsi="Marianne" w:cstheme="minorBidi"/>
        </w:rPr>
      </w:pPr>
      <w:r w:rsidRPr="002F2561">
        <w:rPr>
          <w:rFonts w:ascii="Marianne" w:eastAsiaTheme="minorHAnsi" w:hAnsi="Marianne" w:cstheme="minorBidi"/>
        </w:rPr>
        <w:t>Ces éléments sont mis à jour par le titulaire lors de chaque livraison de nouvelles versions correctives et évolutions.</w:t>
      </w:r>
    </w:p>
    <w:p w14:paraId="45467144" w14:textId="3A740D34" w:rsidR="001E3EE2" w:rsidRDefault="001E3EE2" w:rsidP="00DC21B9">
      <w:pPr>
        <w:spacing w:after="120"/>
        <w:ind w:left="0"/>
        <w:rPr>
          <w:rFonts w:ascii="Marianne" w:eastAsiaTheme="minorHAnsi" w:hAnsi="Marianne" w:cstheme="minorBidi"/>
        </w:rPr>
      </w:pPr>
    </w:p>
    <w:p w14:paraId="461C9319" w14:textId="2E603FA0" w:rsidR="001E3EE2" w:rsidRPr="001E3EE2" w:rsidRDefault="001E3EE2" w:rsidP="001E3EE2">
      <w:pPr>
        <w:pStyle w:val="Titre2"/>
        <w:rPr>
          <w:rFonts w:ascii="Raleway Black" w:hAnsi="Raleway Black"/>
          <w:color w:val="548DD4" w:themeColor="text2" w:themeTint="99"/>
          <w:sz w:val="24"/>
          <w:szCs w:val="24"/>
        </w:rPr>
      </w:pPr>
      <w:bookmarkStart w:id="139" w:name="_Toc212042736"/>
      <w:bookmarkStart w:id="140" w:name="_Toc212728075"/>
      <w:r w:rsidRPr="0054136C">
        <w:rPr>
          <w:rFonts w:ascii="Raleway Black" w:hAnsi="Raleway Black"/>
          <w:color w:val="548DD4" w:themeColor="text2" w:themeTint="99"/>
          <w:sz w:val="24"/>
          <w:szCs w:val="24"/>
        </w:rPr>
        <w:lastRenderedPageBreak/>
        <w:t>VII.</w:t>
      </w:r>
      <w:r>
        <w:rPr>
          <w:rFonts w:ascii="Raleway Black" w:hAnsi="Raleway Black"/>
          <w:color w:val="548DD4" w:themeColor="text2" w:themeTint="99"/>
          <w:sz w:val="24"/>
          <w:szCs w:val="24"/>
        </w:rPr>
        <w:t>4</w:t>
      </w:r>
      <w:r w:rsidRPr="0054136C">
        <w:rPr>
          <w:rFonts w:ascii="Raleway Black" w:hAnsi="Raleway Black"/>
          <w:color w:val="548DD4" w:themeColor="text2" w:themeTint="99"/>
          <w:sz w:val="24"/>
          <w:szCs w:val="24"/>
        </w:rPr>
        <w:t xml:space="preserve">. </w:t>
      </w:r>
      <w:r>
        <w:rPr>
          <w:rFonts w:ascii="Raleway Black" w:hAnsi="Raleway Black"/>
          <w:color w:val="548DD4" w:themeColor="text2" w:themeTint="99"/>
          <w:sz w:val="24"/>
          <w:szCs w:val="24"/>
        </w:rPr>
        <w:t>Engagement et garanties</w:t>
      </w:r>
      <w:bookmarkEnd w:id="139"/>
      <w:bookmarkEnd w:id="140"/>
    </w:p>
    <w:p w14:paraId="112B5305" w14:textId="77777777" w:rsidR="001E3EE2" w:rsidRDefault="001E3EE2" w:rsidP="00DC21B9">
      <w:pPr>
        <w:spacing w:after="120"/>
        <w:ind w:left="0"/>
        <w:rPr>
          <w:rFonts w:ascii="Marianne" w:eastAsiaTheme="minorHAnsi" w:hAnsi="Marianne" w:cstheme="minorBidi"/>
        </w:rPr>
      </w:pPr>
    </w:p>
    <w:p w14:paraId="5CCAF70B" w14:textId="62ACDCE9" w:rsidR="003A35DE" w:rsidRPr="002F2561" w:rsidRDefault="005C4307" w:rsidP="002F2561">
      <w:pPr>
        <w:spacing w:after="120"/>
        <w:ind w:left="0"/>
        <w:rPr>
          <w:rFonts w:ascii="Marianne" w:eastAsiaTheme="minorHAnsi" w:hAnsi="Marianne" w:cstheme="minorBidi"/>
        </w:rPr>
      </w:pPr>
      <w:r w:rsidRPr="002F2561">
        <w:rPr>
          <w:rFonts w:ascii="Marianne" w:eastAsiaTheme="minorHAnsi" w:hAnsi="Marianne" w:cstheme="minorBidi"/>
        </w:rPr>
        <w:t>Le titulaire garantit à l’</w:t>
      </w:r>
      <w:r w:rsidR="005D3D6A">
        <w:rPr>
          <w:rFonts w:ascii="Marianne" w:eastAsiaTheme="minorHAnsi" w:hAnsi="Marianne" w:cstheme="minorBidi"/>
        </w:rPr>
        <w:t>Administration</w:t>
      </w:r>
      <w:r w:rsidRPr="002F2561">
        <w:rPr>
          <w:rFonts w:ascii="Marianne" w:eastAsiaTheme="minorHAnsi" w:hAnsi="Marianne" w:cstheme="minorBidi"/>
        </w:rPr>
        <w:t xml:space="preserve"> la jouissance pleine et entière, libre de toute servitude, des droits de propriété intellectuelle ou de toute </w:t>
      </w:r>
      <w:proofErr w:type="gramStart"/>
      <w:r w:rsidRPr="002F2561">
        <w:rPr>
          <w:rFonts w:ascii="Marianne" w:eastAsiaTheme="minorHAnsi" w:hAnsi="Marianne" w:cstheme="minorBidi"/>
        </w:rPr>
        <w:t>nature</w:t>
      </w:r>
      <w:r w:rsidR="002F2561" w:rsidRPr="002F2561">
        <w:rPr>
          <w:rFonts w:ascii="Marianne" w:eastAsiaTheme="minorHAnsi" w:hAnsi="Marianne" w:cstheme="minorBidi"/>
        </w:rPr>
        <w:t xml:space="preserve"> </w:t>
      </w:r>
      <w:r w:rsidRPr="002F2561">
        <w:rPr>
          <w:rFonts w:ascii="Marianne" w:eastAsiaTheme="minorHAnsi" w:hAnsi="Marianne" w:cstheme="minorBidi"/>
        </w:rPr>
        <w:t>relatifs</w:t>
      </w:r>
      <w:proofErr w:type="gramEnd"/>
      <w:r w:rsidRPr="002F2561">
        <w:rPr>
          <w:rFonts w:ascii="Marianne" w:eastAsiaTheme="minorHAnsi" w:hAnsi="Marianne" w:cstheme="minorBidi"/>
        </w:rPr>
        <w:t xml:space="preserve"> aux résultats, ceux-ci incluant les éléments standards.</w:t>
      </w:r>
    </w:p>
    <w:p w14:paraId="71744C4A" w14:textId="77777777" w:rsidR="003A35DE" w:rsidRPr="002F2561" w:rsidRDefault="005C4307" w:rsidP="002F2561">
      <w:pPr>
        <w:spacing w:after="120"/>
        <w:ind w:left="0"/>
        <w:rPr>
          <w:rFonts w:ascii="Marianne" w:eastAsiaTheme="minorHAnsi" w:hAnsi="Marianne" w:cstheme="minorBidi"/>
        </w:rPr>
      </w:pPr>
      <w:r w:rsidRPr="002F2561">
        <w:rPr>
          <w:rFonts w:ascii="Marianne" w:eastAsiaTheme="minorHAnsi" w:hAnsi="Marianne" w:cstheme="minorBidi"/>
        </w:rPr>
        <w:t>Le titulaire garantit :</w:t>
      </w:r>
    </w:p>
    <w:p w14:paraId="159FB749" w14:textId="77777777" w:rsidR="003A35DE" w:rsidRPr="002F2561" w:rsidRDefault="005C4307">
      <w:pPr>
        <w:numPr>
          <w:ilvl w:val="0"/>
          <w:numId w:val="4"/>
        </w:numPr>
        <w:spacing w:before="0" w:after="120" w:line="276" w:lineRule="auto"/>
        <w:contextualSpacing/>
        <w:rPr>
          <w:rFonts w:ascii="Marianne" w:eastAsiaTheme="minorHAnsi" w:hAnsi="Marianne" w:cstheme="minorBidi"/>
        </w:rPr>
      </w:pPr>
      <w:proofErr w:type="gramStart"/>
      <w:r w:rsidRPr="002F2561">
        <w:rPr>
          <w:rFonts w:ascii="Marianne" w:eastAsiaTheme="minorHAnsi" w:hAnsi="Marianne" w:cstheme="minorBidi"/>
        </w:rPr>
        <w:t>qu'il</w:t>
      </w:r>
      <w:proofErr w:type="gramEnd"/>
      <w:r w:rsidRPr="002F2561">
        <w:rPr>
          <w:rFonts w:ascii="Marianne" w:eastAsiaTheme="minorHAnsi" w:hAnsi="Marianne" w:cstheme="minorBidi"/>
        </w:rPr>
        <w:t xml:space="preserve"> est titulaire des droits de propriété intellectuelle qu'il cède ou concède ; </w:t>
      </w:r>
    </w:p>
    <w:p w14:paraId="2B471D80" w14:textId="77777777" w:rsidR="003A35DE" w:rsidRPr="002F2561" w:rsidRDefault="005C4307">
      <w:pPr>
        <w:numPr>
          <w:ilvl w:val="0"/>
          <w:numId w:val="4"/>
        </w:numPr>
        <w:spacing w:before="0" w:after="120" w:line="276" w:lineRule="auto"/>
        <w:contextualSpacing/>
        <w:rPr>
          <w:rFonts w:ascii="Marianne" w:eastAsiaTheme="minorHAnsi" w:hAnsi="Marianne" w:cstheme="minorBidi"/>
        </w:rPr>
      </w:pPr>
      <w:proofErr w:type="gramStart"/>
      <w:r w:rsidRPr="002F2561">
        <w:rPr>
          <w:rFonts w:ascii="Marianne" w:eastAsiaTheme="minorHAnsi" w:hAnsi="Marianne" w:cstheme="minorBidi"/>
        </w:rPr>
        <w:t>qu’il</w:t>
      </w:r>
      <w:proofErr w:type="gramEnd"/>
      <w:r w:rsidRPr="002F2561">
        <w:rPr>
          <w:rFonts w:ascii="Marianne" w:eastAsiaTheme="minorHAnsi" w:hAnsi="Marianne" w:cstheme="minorBidi"/>
        </w:rPr>
        <w:t xml:space="preserve"> n’a pas intégré dans l’objet de l’accord-cadre, de logiciels sous licence libre ou à réciprocité et, plus généralement, comportant des contraintes incompatibles avec l’exploitation et/ou la maintenance et/ou des résultats ; </w:t>
      </w:r>
    </w:p>
    <w:p w14:paraId="624370E5" w14:textId="53791FE2" w:rsidR="003A35DE" w:rsidRPr="002F2561" w:rsidRDefault="005C4307">
      <w:pPr>
        <w:numPr>
          <w:ilvl w:val="0"/>
          <w:numId w:val="4"/>
        </w:numPr>
        <w:spacing w:before="0" w:after="120" w:line="276" w:lineRule="auto"/>
        <w:contextualSpacing/>
        <w:rPr>
          <w:rFonts w:ascii="Marianne" w:eastAsiaTheme="minorHAnsi" w:hAnsi="Marianne" w:cstheme="minorBidi"/>
        </w:rPr>
      </w:pPr>
      <w:proofErr w:type="gramStart"/>
      <w:r w:rsidRPr="002F2561">
        <w:rPr>
          <w:rFonts w:ascii="Marianne" w:eastAsiaTheme="minorHAnsi" w:hAnsi="Marianne" w:cstheme="minorBidi"/>
        </w:rPr>
        <w:t>qu’il</w:t>
      </w:r>
      <w:proofErr w:type="gramEnd"/>
      <w:r w:rsidRPr="002F2561">
        <w:rPr>
          <w:rFonts w:ascii="Marianne" w:eastAsiaTheme="minorHAnsi" w:hAnsi="Marianne" w:cstheme="minorBidi"/>
        </w:rPr>
        <w:t xml:space="preserve"> n’a pas utilisé de briques ou éléments logiciels de nature à empêcher ou rendre plus onéreux pour l’</w:t>
      </w:r>
      <w:r w:rsidR="005D3D6A">
        <w:rPr>
          <w:rFonts w:ascii="Marianne" w:eastAsiaTheme="minorHAnsi" w:hAnsi="Marianne" w:cstheme="minorBidi"/>
        </w:rPr>
        <w:t>Administration</w:t>
      </w:r>
      <w:r w:rsidRPr="002F2561">
        <w:rPr>
          <w:rFonts w:ascii="Marianne" w:eastAsiaTheme="minorHAnsi" w:hAnsi="Marianne" w:cstheme="minorBidi"/>
        </w:rPr>
        <w:t xml:space="preserve"> : </w:t>
      </w:r>
    </w:p>
    <w:p w14:paraId="504EE046" w14:textId="77777777" w:rsidR="003A35DE" w:rsidRPr="002F2561" w:rsidRDefault="005C4307" w:rsidP="0026679F">
      <w:pPr>
        <w:numPr>
          <w:ilvl w:val="0"/>
          <w:numId w:val="13"/>
        </w:numPr>
        <w:spacing w:before="0" w:after="120" w:line="276" w:lineRule="auto"/>
        <w:contextualSpacing/>
        <w:rPr>
          <w:rFonts w:ascii="Marianne" w:eastAsiaTheme="minorHAnsi" w:hAnsi="Marianne" w:cstheme="minorBidi"/>
        </w:rPr>
      </w:pPr>
      <w:proofErr w:type="gramStart"/>
      <w:r w:rsidRPr="002F2561">
        <w:rPr>
          <w:rFonts w:ascii="Marianne" w:eastAsiaTheme="minorHAnsi" w:hAnsi="Marianne" w:cstheme="minorBidi"/>
        </w:rPr>
        <w:t>le</w:t>
      </w:r>
      <w:proofErr w:type="gramEnd"/>
      <w:r w:rsidRPr="002F2561">
        <w:rPr>
          <w:rFonts w:ascii="Marianne" w:eastAsiaTheme="minorHAnsi" w:hAnsi="Marianne" w:cstheme="minorBidi"/>
        </w:rPr>
        <w:t xml:space="preserve"> fonctionnement en conditions normales ;</w:t>
      </w:r>
    </w:p>
    <w:p w14:paraId="7CFECA86" w14:textId="77777777" w:rsidR="003A35DE" w:rsidRPr="002F2561" w:rsidRDefault="005C4307" w:rsidP="0026679F">
      <w:pPr>
        <w:numPr>
          <w:ilvl w:val="0"/>
          <w:numId w:val="13"/>
        </w:numPr>
        <w:spacing w:before="0" w:after="120" w:line="276" w:lineRule="auto"/>
        <w:contextualSpacing/>
        <w:rPr>
          <w:rFonts w:ascii="Marianne" w:eastAsiaTheme="minorHAnsi" w:hAnsi="Marianne" w:cstheme="minorBidi"/>
        </w:rPr>
      </w:pPr>
      <w:proofErr w:type="gramStart"/>
      <w:r w:rsidRPr="002F2561">
        <w:rPr>
          <w:rFonts w:ascii="Marianne" w:eastAsiaTheme="minorHAnsi" w:hAnsi="Marianne" w:cstheme="minorBidi"/>
        </w:rPr>
        <w:t>la</w:t>
      </w:r>
      <w:proofErr w:type="gramEnd"/>
      <w:r w:rsidRPr="002F2561">
        <w:rPr>
          <w:rFonts w:ascii="Marianne" w:eastAsiaTheme="minorHAnsi" w:hAnsi="Marianne" w:cstheme="minorBidi"/>
        </w:rPr>
        <w:t xml:space="preserve"> continuité d’accès au service du domaine applicatif ;</w:t>
      </w:r>
    </w:p>
    <w:p w14:paraId="55AC6280" w14:textId="03D96400" w:rsidR="003A35DE" w:rsidRPr="002F2561" w:rsidRDefault="005C4307" w:rsidP="0026679F">
      <w:pPr>
        <w:numPr>
          <w:ilvl w:val="0"/>
          <w:numId w:val="13"/>
        </w:numPr>
        <w:spacing w:before="0" w:after="120" w:line="276" w:lineRule="auto"/>
        <w:contextualSpacing/>
        <w:rPr>
          <w:rFonts w:ascii="Marianne" w:eastAsiaTheme="minorHAnsi" w:hAnsi="Marianne" w:cstheme="minorBidi"/>
        </w:rPr>
      </w:pPr>
      <w:proofErr w:type="gramStart"/>
      <w:r w:rsidRPr="002F2561">
        <w:rPr>
          <w:rFonts w:ascii="Marianne" w:eastAsiaTheme="minorHAnsi" w:hAnsi="Marianne" w:cstheme="minorBidi"/>
        </w:rPr>
        <w:t>la</w:t>
      </w:r>
      <w:proofErr w:type="gramEnd"/>
      <w:r w:rsidRPr="002F2561">
        <w:rPr>
          <w:rFonts w:ascii="Marianne" w:eastAsiaTheme="minorHAnsi" w:hAnsi="Marianne" w:cstheme="minorBidi"/>
        </w:rPr>
        <w:t xml:space="preserve"> possibilité pour l’</w:t>
      </w:r>
      <w:r w:rsidR="005D3D6A">
        <w:rPr>
          <w:rFonts w:ascii="Marianne" w:eastAsiaTheme="minorHAnsi" w:hAnsi="Marianne" w:cstheme="minorBidi"/>
        </w:rPr>
        <w:t>Administration</w:t>
      </w:r>
      <w:r w:rsidRPr="002F2561">
        <w:rPr>
          <w:rFonts w:ascii="Marianne" w:eastAsiaTheme="minorHAnsi" w:hAnsi="Marianne" w:cstheme="minorBidi"/>
        </w:rPr>
        <w:t xml:space="preserve"> d’accorder ou de retirer tout accès à des tiers aux résultats et/ou au Domaine, sans aucune restriction tant pendant la durée du marché, qu’à son expiration pour quelque cause que ce soit ;</w:t>
      </w:r>
    </w:p>
    <w:p w14:paraId="514BB106" w14:textId="77777777" w:rsidR="003A35DE" w:rsidRPr="002F2561" w:rsidRDefault="005C4307" w:rsidP="0026679F">
      <w:pPr>
        <w:numPr>
          <w:ilvl w:val="0"/>
          <w:numId w:val="13"/>
        </w:numPr>
        <w:spacing w:before="0" w:after="120" w:line="276" w:lineRule="auto"/>
        <w:contextualSpacing/>
        <w:rPr>
          <w:rFonts w:ascii="Marianne" w:eastAsiaTheme="minorHAnsi" w:hAnsi="Marianne" w:cstheme="minorBidi"/>
        </w:rPr>
      </w:pPr>
      <w:proofErr w:type="gramStart"/>
      <w:r w:rsidRPr="002F2561">
        <w:rPr>
          <w:rFonts w:ascii="Marianne" w:eastAsiaTheme="minorHAnsi" w:hAnsi="Marianne" w:cstheme="minorBidi"/>
        </w:rPr>
        <w:t>la</w:t>
      </w:r>
      <w:proofErr w:type="gramEnd"/>
      <w:r w:rsidRPr="002F2561">
        <w:rPr>
          <w:rFonts w:ascii="Marianne" w:eastAsiaTheme="minorHAnsi" w:hAnsi="Marianne" w:cstheme="minorBidi"/>
        </w:rPr>
        <w:t xml:space="preserve"> sécurité du domaine applicatif ;</w:t>
      </w:r>
    </w:p>
    <w:p w14:paraId="5FD31BEE" w14:textId="70283821" w:rsidR="003A35DE" w:rsidRPr="002F2561" w:rsidRDefault="005C4307" w:rsidP="0026679F">
      <w:pPr>
        <w:numPr>
          <w:ilvl w:val="0"/>
          <w:numId w:val="13"/>
        </w:numPr>
        <w:spacing w:before="0" w:after="120" w:line="276" w:lineRule="auto"/>
        <w:contextualSpacing/>
        <w:rPr>
          <w:rFonts w:ascii="Marianne" w:eastAsiaTheme="minorHAnsi" w:hAnsi="Marianne" w:cstheme="minorBidi"/>
        </w:rPr>
      </w:pPr>
      <w:proofErr w:type="gramStart"/>
      <w:r w:rsidRPr="002F2561">
        <w:rPr>
          <w:rFonts w:ascii="Marianne" w:eastAsiaTheme="minorHAnsi" w:hAnsi="Marianne" w:cstheme="minorBidi"/>
        </w:rPr>
        <w:t>l’inspection</w:t>
      </w:r>
      <w:proofErr w:type="gramEnd"/>
      <w:r w:rsidRPr="002F2561">
        <w:rPr>
          <w:rFonts w:ascii="Marianne" w:eastAsiaTheme="minorHAnsi" w:hAnsi="Marianne" w:cstheme="minorBidi"/>
        </w:rPr>
        <w:t xml:space="preserve"> et le contrôle du domaine applicatif et/ou des résultats par l’</w:t>
      </w:r>
      <w:r w:rsidR="005D3D6A">
        <w:rPr>
          <w:rFonts w:ascii="Marianne" w:eastAsiaTheme="minorHAnsi" w:hAnsi="Marianne" w:cstheme="minorBidi"/>
        </w:rPr>
        <w:t>Administration</w:t>
      </w:r>
      <w:r w:rsidRPr="002F2561">
        <w:rPr>
          <w:rFonts w:ascii="Marianne" w:eastAsiaTheme="minorHAnsi" w:hAnsi="Marianne" w:cstheme="minorBidi"/>
        </w:rPr>
        <w:t xml:space="preserve"> à tout moment, y compris l’audit à des fins d'analyse et de sécurité des codes sources des logiciels qui entrent dans le fonctionnement du Domaine ;</w:t>
      </w:r>
    </w:p>
    <w:p w14:paraId="40E350C1" w14:textId="22CA530D" w:rsidR="003A35DE" w:rsidRPr="002F2561" w:rsidRDefault="005C4307" w:rsidP="0026679F">
      <w:pPr>
        <w:numPr>
          <w:ilvl w:val="0"/>
          <w:numId w:val="13"/>
        </w:numPr>
        <w:spacing w:before="0" w:after="120" w:line="276" w:lineRule="auto"/>
        <w:contextualSpacing/>
        <w:rPr>
          <w:rFonts w:ascii="Marianne" w:eastAsiaTheme="minorHAnsi" w:hAnsi="Marianne" w:cstheme="minorBidi"/>
        </w:rPr>
      </w:pPr>
      <w:proofErr w:type="gramStart"/>
      <w:r w:rsidRPr="002F2561">
        <w:rPr>
          <w:rFonts w:ascii="Marianne" w:eastAsiaTheme="minorHAnsi" w:hAnsi="Marianne" w:cstheme="minorBidi"/>
        </w:rPr>
        <w:t>la</w:t>
      </w:r>
      <w:proofErr w:type="gramEnd"/>
      <w:r w:rsidRPr="002F2561">
        <w:rPr>
          <w:rFonts w:ascii="Marianne" w:eastAsiaTheme="minorHAnsi" w:hAnsi="Marianne" w:cstheme="minorBidi"/>
        </w:rPr>
        <w:t xml:space="preserve"> disponibilité, l’intégrité, la confidentialité et la maîtrise par l’</w:t>
      </w:r>
      <w:r w:rsidR="005D3D6A">
        <w:rPr>
          <w:rFonts w:ascii="Marianne" w:eastAsiaTheme="minorHAnsi" w:hAnsi="Marianne" w:cstheme="minorBidi"/>
        </w:rPr>
        <w:t>Administration</w:t>
      </w:r>
      <w:r w:rsidRPr="002F2561">
        <w:rPr>
          <w:rFonts w:ascii="Marianne" w:eastAsiaTheme="minorHAnsi" w:hAnsi="Marianne" w:cstheme="minorBidi"/>
        </w:rPr>
        <w:t xml:space="preserve"> des données contenues dans le domaine applicatif ;</w:t>
      </w:r>
    </w:p>
    <w:p w14:paraId="6B9DC70A" w14:textId="77777777" w:rsidR="003A35DE" w:rsidRPr="002F2561" w:rsidRDefault="005C4307" w:rsidP="0026679F">
      <w:pPr>
        <w:numPr>
          <w:ilvl w:val="0"/>
          <w:numId w:val="13"/>
        </w:numPr>
        <w:spacing w:before="0" w:after="120" w:line="276" w:lineRule="auto"/>
        <w:contextualSpacing/>
        <w:rPr>
          <w:rFonts w:ascii="Marianne" w:eastAsiaTheme="minorHAnsi" w:hAnsi="Marianne" w:cstheme="minorBidi"/>
        </w:rPr>
      </w:pPr>
      <w:proofErr w:type="gramStart"/>
      <w:r w:rsidRPr="002F2561">
        <w:rPr>
          <w:rFonts w:ascii="Marianne" w:eastAsiaTheme="minorHAnsi" w:hAnsi="Marianne" w:cstheme="minorBidi"/>
        </w:rPr>
        <w:t>la</w:t>
      </w:r>
      <w:proofErr w:type="gramEnd"/>
      <w:r w:rsidRPr="002F2561">
        <w:rPr>
          <w:rFonts w:ascii="Marianne" w:eastAsiaTheme="minorHAnsi" w:hAnsi="Marianne" w:cstheme="minorBidi"/>
        </w:rPr>
        <w:t xml:space="preserve"> maintenance et l’évolution du domaine applicatif et/ou des résultats, y compris, à l’issue du marché, de façon autonome et en confiant ces prestations à tout tiers ;</w:t>
      </w:r>
    </w:p>
    <w:p w14:paraId="1EE9BD0D" w14:textId="3B7A34B0" w:rsidR="003A35DE" w:rsidRPr="002F2561" w:rsidRDefault="005C4307">
      <w:pPr>
        <w:numPr>
          <w:ilvl w:val="0"/>
          <w:numId w:val="4"/>
        </w:numPr>
        <w:spacing w:before="0" w:after="120" w:line="276" w:lineRule="auto"/>
        <w:contextualSpacing/>
        <w:rPr>
          <w:rFonts w:ascii="Marianne" w:eastAsiaTheme="minorHAnsi" w:hAnsi="Marianne" w:cstheme="minorBidi"/>
        </w:rPr>
      </w:pPr>
      <w:proofErr w:type="gramStart"/>
      <w:r w:rsidRPr="002F2561">
        <w:rPr>
          <w:rFonts w:ascii="Marianne" w:eastAsiaTheme="minorHAnsi" w:hAnsi="Marianne" w:cstheme="minorBidi"/>
        </w:rPr>
        <w:t>que</w:t>
      </w:r>
      <w:proofErr w:type="gramEnd"/>
      <w:r w:rsidRPr="002F2561">
        <w:rPr>
          <w:rFonts w:ascii="Marianne" w:eastAsiaTheme="minorHAnsi" w:hAnsi="Marianne" w:cstheme="minorBidi"/>
        </w:rPr>
        <w:t xml:space="preserve"> l’</w:t>
      </w:r>
      <w:r w:rsidR="005D3D6A">
        <w:rPr>
          <w:rFonts w:ascii="Marianne" w:eastAsiaTheme="minorHAnsi" w:hAnsi="Marianne" w:cstheme="minorBidi"/>
        </w:rPr>
        <w:t>Administration</w:t>
      </w:r>
      <w:r w:rsidRPr="002F2561">
        <w:rPr>
          <w:rFonts w:ascii="Marianne" w:eastAsiaTheme="minorHAnsi" w:hAnsi="Marianne" w:cstheme="minorBidi"/>
        </w:rPr>
        <w:t xml:space="preserve"> peut librement utiliser et disposer de tous les documents et informations nécessaires pour remettre en concurrence les prestations de maintenance et les résultats à l’issue du marché, en particulier les transmettre et diffuser à tout tiers; </w:t>
      </w:r>
    </w:p>
    <w:p w14:paraId="08065D4A" w14:textId="77777777" w:rsidR="003A35DE" w:rsidRPr="002F2561" w:rsidRDefault="005C4307">
      <w:pPr>
        <w:numPr>
          <w:ilvl w:val="0"/>
          <w:numId w:val="4"/>
        </w:numPr>
        <w:spacing w:before="0" w:after="120" w:line="276" w:lineRule="auto"/>
        <w:contextualSpacing/>
        <w:rPr>
          <w:rFonts w:ascii="Marianne" w:eastAsiaTheme="minorHAnsi" w:hAnsi="Marianne" w:cstheme="minorBidi"/>
        </w:rPr>
      </w:pPr>
      <w:proofErr w:type="gramStart"/>
      <w:r w:rsidRPr="002F2561">
        <w:rPr>
          <w:rFonts w:ascii="Marianne" w:eastAsiaTheme="minorHAnsi" w:hAnsi="Marianne" w:cstheme="minorBidi"/>
        </w:rPr>
        <w:t>qu'il</w:t>
      </w:r>
      <w:proofErr w:type="gramEnd"/>
      <w:r w:rsidRPr="002F2561">
        <w:rPr>
          <w:rFonts w:ascii="Marianne" w:eastAsiaTheme="minorHAnsi" w:hAnsi="Marianne" w:cstheme="minorBidi"/>
        </w:rPr>
        <w:t xml:space="preserve"> n'a concédé sur les résultats, aucune licence, nantissement, gage ni aucun autre droit au profit d'un tiers ; </w:t>
      </w:r>
    </w:p>
    <w:p w14:paraId="773590E2" w14:textId="77777777" w:rsidR="003A35DE" w:rsidRPr="002F2561" w:rsidRDefault="005C4307">
      <w:pPr>
        <w:numPr>
          <w:ilvl w:val="0"/>
          <w:numId w:val="4"/>
        </w:numPr>
        <w:spacing w:before="0" w:after="120" w:line="276" w:lineRule="auto"/>
        <w:contextualSpacing/>
        <w:rPr>
          <w:rFonts w:ascii="Marianne" w:eastAsiaTheme="minorHAnsi" w:hAnsi="Marianne" w:cstheme="minorBidi"/>
        </w:rPr>
      </w:pPr>
      <w:proofErr w:type="gramStart"/>
      <w:r w:rsidRPr="002F2561">
        <w:rPr>
          <w:rFonts w:ascii="Marianne" w:eastAsiaTheme="minorHAnsi" w:hAnsi="Marianne" w:cstheme="minorBidi"/>
        </w:rPr>
        <w:t>qu'il</w:t>
      </w:r>
      <w:proofErr w:type="gramEnd"/>
      <w:r w:rsidRPr="002F2561">
        <w:rPr>
          <w:rFonts w:ascii="Marianne" w:eastAsiaTheme="minorHAnsi" w:hAnsi="Marianne" w:cstheme="minorBidi"/>
        </w:rPr>
        <w:t xml:space="preserve"> n'existe aucun litige, en cours ou imminent, et qu'il n'a été informé d'aucun litige susceptible d'être intenté concernant les droits objets de la cession ou concession ; </w:t>
      </w:r>
    </w:p>
    <w:p w14:paraId="5D04265C" w14:textId="02064F2B" w:rsidR="003A35DE" w:rsidRPr="002F2561" w:rsidRDefault="005C4307">
      <w:pPr>
        <w:numPr>
          <w:ilvl w:val="0"/>
          <w:numId w:val="4"/>
        </w:numPr>
        <w:spacing w:before="0" w:after="120" w:line="276" w:lineRule="auto"/>
        <w:contextualSpacing/>
        <w:rPr>
          <w:rFonts w:ascii="Marianne" w:eastAsiaTheme="minorHAnsi" w:hAnsi="Marianne" w:cstheme="minorBidi"/>
        </w:rPr>
      </w:pPr>
      <w:proofErr w:type="gramStart"/>
      <w:r w:rsidRPr="002F2561">
        <w:rPr>
          <w:rFonts w:ascii="Marianne" w:eastAsiaTheme="minorHAnsi" w:hAnsi="Marianne" w:cstheme="minorBidi"/>
        </w:rPr>
        <w:t>qu'il</w:t>
      </w:r>
      <w:proofErr w:type="gramEnd"/>
      <w:r w:rsidRPr="002F2561">
        <w:rPr>
          <w:rFonts w:ascii="Marianne" w:eastAsiaTheme="minorHAnsi" w:hAnsi="Marianne" w:cstheme="minorBidi"/>
        </w:rPr>
        <w:t xml:space="preserve"> indemnise l’</w:t>
      </w:r>
      <w:r w:rsidR="005D3D6A">
        <w:rPr>
          <w:rFonts w:ascii="Marianne" w:eastAsiaTheme="minorHAnsi" w:hAnsi="Marianne" w:cstheme="minorBidi"/>
        </w:rPr>
        <w:t>Administration</w:t>
      </w:r>
      <w:r w:rsidRPr="002F2561">
        <w:rPr>
          <w:rFonts w:ascii="Marianne" w:eastAsiaTheme="minorHAnsi" w:hAnsi="Marianne" w:cstheme="minorBidi"/>
        </w:rPr>
        <w:t xml:space="preserve">, en l'absence de faute qui serait directement imputable à cette dernière, sans bénéfice de discussion ni de division, contre toute action, réclamation, revendication ou opposition de la part de toute personne invoquant un droit auquel l'exploitation des résultats et des éléments standards auraient porté atteinte. </w:t>
      </w:r>
    </w:p>
    <w:p w14:paraId="034085CC" w14:textId="77777777" w:rsidR="003A35DE" w:rsidRPr="002F2561" w:rsidRDefault="003A35DE">
      <w:pPr>
        <w:spacing w:after="120"/>
        <w:rPr>
          <w:rFonts w:ascii="Marianne" w:eastAsiaTheme="minorHAnsi" w:hAnsi="Marianne" w:cstheme="minorBidi"/>
        </w:rPr>
      </w:pPr>
    </w:p>
    <w:p w14:paraId="5D598593" w14:textId="77B8F50A" w:rsidR="003A35DE" w:rsidRPr="002F2561" w:rsidRDefault="005C4307" w:rsidP="002F2561">
      <w:pPr>
        <w:spacing w:after="120"/>
        <w:ind w:left="0"/>
        <w:rPr>
          <w:rFonts w:ascii="Marianne" w:eastAsiaTheme="minorHAnsi" w:hAnsi="Marianne" w:cstheme="minorBidi"/>
        </w:rPr>
      </w:pPr>
      <w:r w:rsidRPr="002F2561">
        <w:rPr>
          <w:rFonts w:ascii="Marianne" w:eastAsiaTheme="minorHAnsi" w:hAnsi="Marianne" w:cstheme="minorBidi"/>
        </w:rPr>
        <w:t>Si l’</w:t>
      </w:r>
      <w:r w:rsidR="005D3D6A">
        <w:rPr>
          <w:rFonts w:ascii="Marianne" w:eastAsiaTheme="minorHAnsi" w:hAnsi="Marianne" w:cstheme="minorBidi"/>
        </w:rPr>
        <w:t>Administration</w:t>
      </w:r>
      <w:r w:rsidRPr="002F2561">
        <w:rPr>
          <w:rFonts w:ascii="Marianne" w:eastAsiaTheme="minorHAnsi" w:hAnsi="Marianne" w:cstheme="minorBidi"/>
        </w:rPr>
        <w:t xml:space="preserve"> est poursuivie pour contrefaçon, concurrence déloyale ou parasitisme sans faute de sa part, du fait de l'exploitation des éléments livrés et/ou fournis au titre du présent accord-cadre, elle en informe sans délai le titulaire qui :</w:t>
      </w:r>
    </w:p>
    <w:p w14:paraId="4E664786" w14:textId="6D33B132" w:rsidR="003A35DE" w:rsidRPr="002F2561" w:rsidRDefault="005C4307">
      <w:pPr>
        <w:numPr>
          <w:ilvl w:val="0"/>
          <w:numId w:val="5"/>
        </w:numPr>
        <w:spacing w:before="0" w:after="120" w:line="276" w:lineRule="auto"/>
        <w:contextualSpacing/>
        <w:rPr>
          <w:rFonts w:ascii="Marianne" w:eastAsiaTheme="minorHAnsi" w:hAnsi="Marianne" w:cstheme="minorBidi"/>
        </w:rPr>
      </w:pPr>
      <w:proofErr w:type="gramStart"/>
      <w:r w:rsidRPr="002F2561">
        <w:rPr>
          <w:rFonts w:ascii="Marianne" w:eastAsiaTheme="minorHAnsi" w:hAnsi="Marianne" w:cstheme="minorBidi"/>
        </w:rPr>
        <w:t>prends</w:t>
      </w:r>
      <w:proofErr w:type="gramEnd"/>
      <w:r w:rsidRPr="002F2561">
        <w:rPr>
          <w:rFonts w:ascii="Marianne" w:eastAsiaTheme="minorHAnsi" w:hAnsi="Marianne" w:cstheme="minorBidi"/>
        </w:rPr>
        <w:t xml:space="preserve"> à sa charge l'action judiciaire et l'intégralité des frais engendrés par ces procédures - y compris les frais d’avocats et de conseils (expertise), et les éventuels dommages et intérêts et condamnations liées – ou, si c'est l’</w:t>
      </w:r>
      <w:r w:rsidR="005D3D6A">
        <w:rPr>
          <w:rFonts w:ascii="Marianne" w:eastAsiaTheme="minorHAnsi" w:hAnsi="Marianne" w:cstheme="minorBidi"/>
        </w:rPr>
        <w:t>Administration</w:t>
      </w:r>
      <w:r w:rsidRPr="002F2561">
        <w:rPr>
          <w:rFonts w:ascii="Marianne" w:eastAsiaTheme="minorHAnsi" w:hAnsi="Marianne" w:cstheme="minorBidi"/>
        </w:rPr>
        <w:t xml:space="preserve"> qui est partie, à lui apporter toute l'assistance nécessaire à ses frais ;</w:t>
      </w:r>
    </w:p>
    <w:p w14:paraId="44D2B878" w14:textId="77777777" w:rsidR="003A35DE" w:rsidRPr="002F2561" w:rsidRDefault="005C4307">
      <w:pPr>
        <w:numPr>
          <w:ilvl w:val="0"/>
          <w:numId w:val="5"/>
        </w:numPr>
        <w:spacing w:before="0" w:after="120" w:line="276" w:lineRule="auto"/>
        <w:contextualSpacing/>
        <w:rPr>
          <w:rFonts w:ascii="Marianne" w:eastAsiaTheme="minorHAnsi" w:hAnsi="Marianne" w:cstheme="minorBidi"/>
        </w:rPr>
      </w:pPr>
      <w:proofErr w:type="gramStart"/>
      <w:r w:rsidRPr="002F2561">
        <w:rPr>
          <w:rFonts w:ascii="Marianne" w:eastAsiaTheme="minorHAnsi" w:hAnsi="Marianne" w:cstheme="minorBidi"/>
        </w:rPr>
        <w:t>s'engage</w:t>
      </w:r>
      <w:proofErr w:type="gramEnd"/>
      <w:r w:rsidRPr="002F2561">
        <w:rPr>
          <w:rFonts w:ascii="Marianne" w:eastAsiaTheme="minorHAnsi" w:hAnsi="Marianne" w:cstheme="minorBidi"/>
        </w:rPr>
        <w:t xml:space="preserve"> à son choix :</w:t>
      </w:r>
    </w:p>
    <w:p w14:paraId="62FBB6CC" w14:textId="77777777" w:rsidR="003A35DE" w:rsidRPr="002F2561" w:rsidRDefault="005C4307">
      <w:pPr>
        <w:numPr>
          <w:ilvl w:val="0"/>
          <w:numId w:val="6"/>
        </w:numPr>
        <w:spacing w:before="0" w:after="120" w:line="276" w:lineRule="auto"/>
        <w:contextualSpacing/>
        <w:rPr>
          <w:rFonts w:ascii="Marianne" w:eastAsiaTheme="minorHAnsi" w:hAnsi="Marianne" w:cstheme="minorBidi"/>
        </w:rPr>
      </w:pPr>
      <w:proofErr w:type="gramStart"/>
      <w:r w:rsidRPr="002F2561">
        <w:rPr>
          <w:rFonts w:ascii="Marianne" w:eastAsiaTheme="minorHAnsi" w:hAnsi="Marianne" w:cstheme="minorBidi"/>
        </w:rPr>
        <w:t>à</w:t>
      </w:r>
      <w:proofErr w:type="gramEnd"/>
      <w:r w:rsidRPr="002F2561">
        <w:rPr>
          <w:rFonts w:ascii="Marianne" w:eastAsiaTheme="minorHAnsi" w:hAnsi="Marianne" w:cstheme="minorBidi"/>
        </w:rPr>
        <w:t xml:space="preserve"> modifier ou à remplacer les éléments objets du litige, de manière qu'ils cessent de tomber sous le coup de la réclamation, tout en restant conformes aux spécifications du marché,</w:t>
      </w:r>
    </w:p>
    <w:p w14:paraId="6DA09CD4" w14:textId="6FF7242D" w:rsidR="003A35DE" w:rsidRPr="002F2561" w:rsidRDefault="005C4307">
      <w:pPr>
        <w:numPr>
          <w:ilvl w:val="0"/>
          <w:numId w:val="6"/>
        </w:numPr>
        <w:spacing w:before="0" w:after="120" w:line="276" w:lineRule="auto"/>
        <w:contextualSpacing/>
        <w:rPr>
          <w:rFonts w:ascii="Marianne" w:eastAsiaTheme="minorHAnsi" w:hAnsi="Marianne" w:cstheme="minorBidi"/>
        </w:rPr>
      </w:pPr>
      <w:proofErr w:type="gramStart"/>
      <w:r w:rsidRPr="002F2561">
        <w:rPr>
          <w:rFonts w:ascii="Marianne" w:eastAsiaTheme="minorHAnsi" w:hAnsi="Marianne" w:cstheme="minorBidi"/>
        </w:rPr>
        <w:t>à</w:t>
      </w:r>
      <w:proofErr w:type="gramEnd"/>
      <w:r w:rsidRPr="002F2561">
        <w:rPr>
          <w:rFonts w:ascii="Marianne" w:eastAsiaTheme="minorHAnsi" w:hAnsi="Marianne" w:cstheme="minorBidi"/>
        </w:rPr>
        <w:t xml:space="preserve"> faire en sorte que l’</w:t>
      </w:r>
      <w:r w:rsidR="005D3D6A">
        <w:rPr>
          <w:rFonts w:ascii="Marianne" w:eastAsiaTheme="minorHAnsi" w:hAnsi="Marianne" w:cstheme="minorBidi"/>
        </w:rPr>
        <w:t>Administration</w:t>
      </w:r>
      <w:r w:rsidRPr="002F2561">
        <w:rPr>
          <w:rFonts w:ascii="Marianne" w:eastAsiaTheme="minorHAnsi" w:hAnsi="Marianne" w:cstheme="minorBidi"/>
        </w:rPr>
        <w:t xml:space="preserve"> puisse utiliser les éléments en litige sans limitation ni frais supplémentaires, ou, </w:t>
      </w:r>
    </w:p>
    <w:p w14:paraId="45AD605C" w14:textId="1689665B" w:rsidR="003A35DE" w:rsidRPr="002F2561" w:rsidRDefault="005C4307">
      <w:pPr>
        <w:numPr>
          <w:ilvl w:val="0"/>
          <w:numId w:val="6"/>
        </w:numPr>
        <w:spacing w:before="0" w:after="120" w:line="276" w:lineRule="auto"/>
        <w:contextualSpacing/>
        <w:rPr>
          <w:rFonts w:ascii="Marianne" w:eastAsiaTheme="minorHAnsi" w:hAnsi="Marianne" w:cstheme="minorBidi"/>
        </w:rPr>
      </w:pPr>
      <w:proofErr w:type="gramStart"/>
      <w:r w:rsidRPr="002F2561">
        <w:rPr>
          <w:rFonts w:ascii="Marianne" w:eastAsiaTheme="minorHAnsi" w:hAnsi="Marianne" w:cstheme="minorBidi"/>
        </w:rPr>
        <w:t>dans</w:t>
      </w:r>
      <w:proofErr w:type="gramEnd"/>
      <w:r w:rsidRPr="002F2561">
        <w:rPr>
          <w:rFonts w:ascii="Marianne" w:eastAsiaTheme="minorHAnsi" w:hAnsi="Marianne" w:cstheme="minorBidi"/>
        </w:rPr>
        <w:t xml:space="preserve"> le cas où l'une de ces solutions ne peut être raisonnablement mise en œuvre, à rembourser à l’</w:t>
      </w:r>
      <w:r w:rsidR="005D3D6A">
        <w:rPr>
          <w:rFonts w:ascii="Marianne" w:eastAsiaTheme="minorHAnsi" w:hAnsi="Marianne" w:cstheme="minorBidi"/>
        </w:rPr>
        <w:t>Administration</w:t>
      </w:r>
      <w:r w:rsidRPr="002F2561">
        <w:rPr>
          <w:rFonts w:ascii="Marianne" w:eastAsiaTheme="minorHAnsi" w:hAnsi="Marianne" w:cstheme="minorBidi"/>
        </w:rPr>
        <w:t xml:space="preserve"> les sommes payées au titre des éléments objet du litige et à l'indemniser du préjudice subi.</w:t>
      </w:r>
    </w:p>
    <w:p w14:paraId="27568044" w14:textId="77777777" w:rsidR="003A35DE" w:rsidRPr="002F2561" w:rsidRDefault="003A35DE">
      <w:pPr>
        <w:spacing w:after="120"/>
        <w:rPr>
          <w:rFonts w:ascii="Marianne" w:eastAsiaTheme="minorHAnsi" w:hAnsi="Marianne" w:cstheme="minorBidi"/>
        </w:rPr>
      </w:pPr>
    </w:p>
    <w:p w14:paraId="3C83782F" w14:textId="1BCA893C" w:rsidR="003A35DE" w:rsidRPr="002F2561" w:rsidRDefault="005C4307" w:rsidP="002F2561">
      <w:pPr>
        <w:spacing w:after="120"/>
        <w:ind w:left="0"/>
        <w:rPr>
          <w:rFonts w:ascii="Marianne" w:eastAsiaTheme="minorHAnsi" w:hAnsi="Marianne" w:cstheme="minorBidi"/>
        </w:rPr>
      </w:pPr>
      <w:r w:rsidRPr="002F2561">
        <w:rPr>
          <w:rFonts w:ascii="Marianne" w:eastAsiaTheme="minorHAnsi" w:hAnsi="Marianne" w:cstheme="minorBidi"/>
        </w:rPr>
        <w:lastRenderedPageBreak/>
        <w:t xml:space="preserve">Par ailleurs, dans le cas où les logiciels concernés n’entrent pas dans le régime de </w:t>
      </w:r>
      <w:r w:rsidRPr="00EC171D">
        <w:rPr>
          <w:rFonts w:ascii="Marianne" w:eastAsiaTheme="minorHAnsi" w:hAnsi="Marianne" w:cstheme="minorBidi"/>
        </w:rPr>
        <w:t>l’article V</w:t>
      </w:r>
      <w:r w:rsidR="002F2561" w:rsidRPr="00EC171D">
        <w:rPr>
          <w:rFonts w:ascii="Marianne" w:eastAsiaTheme="minorHAnsi" w:hAnsi="Marianne" w:cstheme="minorBidi"/>
        </w:rPr>
        <w:t>II.2</w:t>
      </w:r>
      <w:r w:rsidRPr="00EC171D">
        <w:rPr>
          <w:rFonts w:ascii="Marianne" w:eastAsiaTheme="minorHAnsi" w:hAnsi="Marianne" w:cstheme="minorBidi"/>
        </w:rPr>
        <w:t>.3 ci-</w:t>
      </w:r>
      <w:r w:rsidRPr="002F2561">
        <w:rPr>
          <w:rFonts w:ascii="Marianne" w:eastAsiaTheme="minorHAnsi" w:hAnsi="Marianne" w:cstheme="minorBidi"/>
        </w:rPr>
        <w:t>avant, si le titulaire entend cesser la fourniture d'un produit couvert par le présent accord-cadre sans qu’une entreprise tierce se substitue à lui, il en informe l’</w:t>
      </w:r>
      <w:r w:rsidR="005D3D6A">
        <w:rPr>
          <w:rFonts w:ascii="Marianne" w:eastAsiaTheme="minorHAnsi" w:hAnsi="Marianne" w:cstheme="minorBidi"/>
        </w:rPr>
        <w:t>Administration</w:t>
      </w:r>
      <w:r w:rsidRPr="002F2561">
        <w:rPr>
          <w:rFonts w:ascii="Marianne" w:eastAsiaTheme="minorHAnsi" w:hAnsi="Marianne" w:cstheme="minorBidi"/>
        </w:rPr>
        <w:t xml:space="preserve"> au moins six mois avant la date de prise d’effet de cette mesure.</w:t>
      </w:r>
    </w:p>
    <w:p w14:paraId="1AA687DB" w14:textId="6A8CD1A3" w:rsidR="003A35DE" w:rsidRDefault="005C4307" w:rsidP="002F2561">
      <w:pPr>
        <w:spacing w:after="120"/>
        <w:ind w:left="0"/>
        <w:rPr>
          <w:rFonts w:ascii="Marianne" w:eastAsiaTheme="minorHAnsi" w:hAnsi="Marianne" w:cstheme="minorBidi"/>
        </w:rPr>
      </w:pPr>
      <w:r w:rsidRPr="002F2561">
        <w:rPr>
          <w:rFonts w:ascii="Marianne" w:eastAsiaTheme="minorHAnsi" w:hAnsi="Marianne" w:cstheme="minorBidi"/>
        </w:rPr>
        <w:t>Il certifie que les codes sources des produits livrés dans le cadre du présent accord-cadre sont déposés auprès d'un tiers de confiance et s'oblige à les y maintenir et à effectuer les dépôts des modifications pendant toute la durée de l'accord-cadre. Sous réserve le cas échéant de l’adhésion préalable (aux frais de l’</w:t>
      </w:r>
      <w:r w:rsidR="005D3D6A">
        <w:rPr>
          <w:rFonts w:ascii="Marianne" w:eastAsiaTheme="minorHAnsi" w:hAnsi="Marianne" w:cstheme="minorBidi"/>
        </w:rPr>
        <w:t>Administration</w:t>
      </w:r>
      <w:r w:rsidRPr="002F2561">
        <w:rPr>
          <w:rFonts w:ascii="Marianne" w:eastAsiaTheme="minorHAnsi" w:hAnsi="Marianne" w:cstheme="minorBidi"/>
        </w:rPr>
        <w:t>) à la convention conclue entre le tiers de confiance et le titulaire et de la réalisation d’un des cas définis dans ladite convention, l’</w:t>
      </w:r>
      <w:r w:rsidR="005D3D6A">
        <w:rPr>
          <w:rFonts w:ascii="Marianne" w:eastAsiaTheme="minorHAnsi" w:hAnsi="Marianne" w:cstheme="minorBidi"/>
        </w:rPr>
        <w:t>Administration</w:t>
      </w:r>
      <w:r w:rsidRPr="002F2561">
        <w:rPr>
          <w:rFonts w:ascii="Marianne" w:eastAsiaTheme="minorHAnsi" w:hAnsi="Marianne" w:cstheme="minorBidi"/>
        </w:rPr>
        <w:t xml:space="preserve"> est en droit d'obtenir l’accès gratuit aux codes sources du logiciel.</w:t>
      </w:r>
    </w:p>
    <w:p w14:paraId="1E4CEFDB" w14:textId="77777777" w:rsidR="00122C3B" w:rsidRDefault="00122C3B" w:rsidP="002F2561">
      <w:pPr>
        <w:spacing w:after="120"/>
        <w:ind w:left="0"/>
        <w:rPr>
          <w:rFonts w:ascii="Marianne" w:eastAsiaTheme="minorHAnsi" w:hAnsi="Marianne" w:cstheme="minorBidi"/>
        </w:rPr>
      </w:pPr>
    </w:p>
    <w:p w14:paraId="3B4C098E" w14:textId="1A5D10A3" w:rsidR="00122C3B" w:rsidRPr="001E3EE2" w:rsidRDefault="00122C3B" w:rsidP="00122C3B">
      <w:pPr>
        <w:pStyle w:val="Titre2"/>
        <w:rPr>
          <w:rFonts w:ascii="Raleway Black" w:hAnsi="Raleway Black"/>
          <w:color w:val="548DD4" w:themeColor="text2" w:themeTint="99"/>
          <w:sz w:val="24"/>
          <w:szCs w:val="24"/>
        </w:rPr>
      </w:pPr>
      <w:bookmarkStart w:id="141" w:name="_Toc212042737"/>
      <w:bookmarkStart w:id="142" w:name="_Toc212728076"/>
      <w:r w:rsidRPr="0054136C">
        <w:rPr>
          <w:rFonts w:ascii="Raleway Black" w:hAnsi="Raleway Black"/>
          <w:color w:val="548DD4" w:themeColor="text2" w:themeTint="99"/>
          <w:sz w:val="24"/>
          <w:szCs w:val="24"/>
        </w:rPr>
        <w:t>VII.</w:t>
      </w:r>
      <w:r>
        <w:rPr>
          <w:rFonts w:ascii="Raleway Black" w:hAnsi="Raleway Black"/>
          <w:color w:val="548DD4" w:themeColor="text2" w:themeTint="99"/>
          <w:sz w:val="24"/>
          <w:szCs w:val="24"/>
        </w:rPr>
        <w:t>5</w:t>
      </w:r>
      <w:r w:rsidRPr="0054136C">
        <w:rPr>
          <w:rFonts w:ascii="Raleway Black" w:hAnsi="Raleway Black"/>
          <w:color w:val="548DD4" w:themeColor="text2" w:themeTint="99"/>
          <w:sz w:val="24"/>
          <w:szCs w:val="24"/>
        </w:rPr>
        <w:t xml:space="preserve">. </w:t>
      </w:r>
      <w:r w:rsidR="001E2BCF">
        <w:rPr>
          <w:rFonts w:ascii="Raleway Black" w:hAnsi="Raleway Black"/>
          <w:color w:val="548DD4" w:themeColor="text2" w:themeTint="99"/>
          <w:sz w:val="24"/>
          <w:szCs w:val="24"/>
        </w:rPr>
        <w:t>Usage de l’intelligence artificielle</w:t>
      </w:r>
      <w:bookmarkEnd w:id="141"/>
      <w:bookmarkEnd w:id="142"/>
    </w:p>
    <w:p w14:paraId="35E77E95" w14:textId="77777777" w:rsidR="0012147C" w:rsidRDefault="0012147C" w:rsidP="0012147C">
      <w:pPr>
        <w:spacing w:after="120"/>
        <w:ind w:left="0"/>
        <w:rPr>
          <w:rFonts w:asciiTheme="majorHAnsi" w:hAnsiTheme="majorHAnsi"/>
        </w:rPr>
      </w:pPr>
      <w:bookmarkStart w:id="143" w:name="_Hlk204782873"/>
    </w:p>
    <w:p w14:paraId="4BB8A931" w14:textId="020A806A" w:rsidR="0012147C" w:rsidRPr="00D61ED8" w:rsidRDefault="0012147C" w:rsidP="0012147C">
      <w:pPr>
        <w:spacing w:after="120"/>
        <w:ind w:left="0"/>
        <w:rPr>
          <w:rFonts w:asciiTheme="majorHAnsi" w:hAnsiTheme="majorHAnsi"/>
        </w:rPr>
      </w:pPr>
      <w:r w:rsidRPr="00A43F39">
        <w:rPr>
          <w:rFonts w:ascii="Marianne" w:hAnsi="Marianne"/>
        </w:rPr>
        <w:t xml:space="preserve">Dans le cadre </w:t>
      </w:r>
      <w:r>
        <w:rPr>
          <w:rFonts w:ascii="Marianne" w:hAnsi="Marianne"/>
        </w:rPr>
        <w:t xml:space="preserve">des prestations objet du présent accord-cadre, et conformément aux stipulations de l’article 4.5 du CCTP de l’accord-cadre, le Titulaire </w:t>
      </w:r>
      <w:r w:rsidRPr="00A43F39">
        <w:rPr>
          <w:rFonts w:ascii="Marianne" w:hAnsi="Marianne"/>
        </w:rPr>
        <w:t>s’engage à ne recourir à des technologies d’Intelligence Artificielle (IA) générative (tels que des assistants de programmation automatisés) qu’après avoir obtenu l’accord préalable écrit de l’Administration.</w:t>
      </w:r>
    </w:p>
    <w:p w14:paraId="6E1453F9" w14:textId="1FF2115B" w:rsidR="006C76DE" w:rsidRDefault="0012147C" w:rsidP="002F2561">
      <w:pPr>
        <w:spacing w:after="120"/>
        <w:ind w:left="0"/>
        <w:rPr>
          <w:rFonts w:ascii="Marianne" w:eastAsiaTheme="minorHAnsi" w:hAnsi="Marianne" w:cstheme="minorBidi"/>
        </w:rPr>
      </w:pPr>
      <w:r>
        <w:rPr>
          <w:rFonts w:ascii="Marianne" w:eastAsiaTheme="minorHAnsi" w:hAnsi="Marianne" w:cstheme="minorBidi"/>
        </w:rPr>
        <w:t>Dans l’hypothèse de l’utilisation de l’IA</w:t>
      </w:r>
      <w:r w:rsidR="00A43F39">
        <w:rPr>
          <w:rFonts w:ascii="Marianne" w:eastAsiaTheme="minorHAnsi" w:hAnsi="Marianne" w:cstheme="minorBidi"/>
        </w:rPr>
        <w:t xml:space="preserve"> aux fins de la production </w:t>
      </w:r>
      <w:r w:rsidR="00A43F39" w:rsidRPr="00674103">
        <w:rPr>
          <w:rFonts w:ascii="Marianne" w:hAnsi="Marianne" w:cstheme="minorHAnsi"/>
          <w:szCs w:val="16"/>
        </w:rPr>
        <w:t>de lignes de codes</w:t>
      </w:r>
      <w:r w:rsidR="00A43F39">
        <w:rPr>
          <w:rFonts w:ascii="Marianne" w:hAnsi="Marianne" w:cstheme="minorHAnsi"/>
          <w:szCs w:val="16"/>
        </w:rPr>
        <w:t xml:space="preserve"> et/ou de documentation </w:t>
      </w:r>
      <w:r w:rsidR="00A43F39" w:rsidRPr="00674103">
        <w:rPr>
          <w:rFonts w:ascii="Marianne" w:hAnsi="Marianne" w:cstheme="minorHAnsi"/>
          <w:szCs w:val="16"/>
        </w:rPr>
        <w:t>au titre de cet accord-cadre</w:t>
      </w:r>
      <w:r w:rsidR="00A43F39">
        <w:rPr>
          <w:rFonts w:ascii="Marianne" w:hAnsi="Marianne" w:cstheme="minorHAnsi"/>
          <w:szCs w:val="16"/>
        </w:rPr>
        <w:t>, q</w:t>
      </w:r>
      <w:r w:rsidR="00A43F39">
        <w:rPr>
          <w:rFonts w:ascii="Marianne" w:eastAsiaTheme="minorHAnsi" w:hAnsi="Marianne" w:cstheme="minorBidi"/>
        </w:rPr>
        <w:t xml:space="preserve">uelle que soit la technologie d’IA </w:t>
      </w:r>
      <w:r w:rsidR="00A43F39" w:rsidRPr="007176AE">
        <w:rPr>
          <w:rFonts w:ascii="Marianne" w:eastAsiaTheme="minorHAnsi" w:hAnsi="Marianne" w:cstheme="minorBidi"/>
        </w:rPr>
        <w:t>employée,</w:t>
      </w:r>
      <w:r w:rsidR="00A43F39" w:rsidRPr="004A17BF">
        <w:rPr>
          <w:rFonts w:ascii="Marianne" w:eastAsiaTheme="minorHAnsi" w:hAnsi="Marianne" w:cstheme="minorBidi"/>
        </w:rPr>
        <w:t xml:space="preserve"> et qu’il s’agisse de recours partiel ou total à</w:t>
      </w:r>
      <w:r w:rsidR="00A43F39" w:rsidRPr="007176AE">
        <w:rPr>
          <w:rFonts w:ascii="Marianne" w:eastAsiaTheme="minorHAnsi" w:hAnsi="Marianne" w:cstheme="minorBidi"/>
        </w:rPr>
        <w:t xml:space="preserve"> l’IA</w:t>
      </w:r>
      <w:r w:rsidR="00A43F39">
        <w:rPr>
          <w:rFonts w:ascii="Marianne" w:eastAsiaTheme="minorHAnsi" w:hAnsi="Marianne" w:cstheme="minorBidi"/>
        </w:rPr>
        <w:t xml:space="preserve">, l’ensemble des lignes de code et de la documentation produits dans le cadre de l’accord-cadre </w:t>
      </w:r>
      <w:r w:rsidR="00EB0ACB">
        <w:rPr>
          <w:rFonts w:ascii="Marianne" w:eastAsiaTheme="minorHAnsi" w:hAnsi="Marianne" w:cstheme="minorBidi"/>
        </w:rPr>
        <w:t xml:space="preserve">constitue des résultats au sens de l’article VII.3.1 ci-avant et </w:t>
      </w:r>
      <w:r w:rsidR="00A43F39">
        <w:rPr>
          <w:rFonts w:ascii="Marianne" w:eastAsiaTheme="minorHAnsi" w:hAnsi="Marianne" w:cstheme="minorBidi"/>
        </w:rPr>
        <w:t>demeure la propriété exclusive de l’Administration</w:t>
      </w:r>
      <w:r w:rsidR="00065181">
        <w:rPr>
          <w:rFonts w:ascii="Marianne" w:eastAsiaTheme="minorHAnsi" w:hAnsi="Marianne" w:cstheme="minorBidi"/>
        </w:rPr>
        <w:t>, dans les conditions prévues à l’article VII.3.2 ci-avant</w:t>
      </w:r>
      <w:r w:rsidR="00A43F39">
        <w:rPr>
          <w:rFonts w:ascii="Marianne" w:eastAsiaTheme="minorHAnsi" w:hAnsi="Marianne" w:cstheme="minorBidi"/>
        </w:rPr>
        <w:t xml:space="preserve">. </w:t>
      </w:r>
      <w:bookmarkEnd w:id="143"/>
    </w:p>
    <w:p w14:paraId="643F6A8F" w14:textId="55EFDD94" w:rsidR="001E2BCF" w:rsidRDefault="001E2BCF" w:rsidP="002F2561">
      <w:pPr>
        <w:spacing w:after="120"/>
        <w:ind w:left="0"/>
        <w:rPr>
          <w:rFonts w:ascii="Marianne" w:eastAsiaTheme="minorHAnsi" w:hAnsi="Marianne" w:cstheme="minorBidi"/>
        </w:rPr>
      </w:pPr>
      <w:r>
        <w:rPr>
          <w:rFonts w:ascii="Marianne" w:eastAsiaTheme="minorHAnsi" w:hAnsi="Marianne" w:cstheme="minorBidi"/>
        </w:rPr>
        <w:t>Le Titulaire garanti</w:t>
      </w:r>
      <w:r w:rsidR="007176AE">
        <w:rPr>
          <w:rFonts w:ascii="Marianne" w:eastAsiaTheme="minorHAnsi" w:hAnsi="Marianne" w:cstheme="minorBidi"/>
        </w:rPr>
        <w:t>t</w:t>
      </w:r>
      <w:r>
        <w:rPr>
          <w:rFonts w:ascii="Marianne" w:eastAsiaTheme="minorHAnsi" w:hAnsi="Marianne" w:cstheme="minorBidi"/>
        </w:rPr>
        <w:t xml:space="preserve"> que l’usage éventuel d’outils d’intelligence artificielle :</w:t>
      </w:r>
    </w:p>
    <w:p w14:paraId="72A402F5" w14:textId="61D2118E" w:rsidR="00A43F39" w:rsidRDefault="00A43F39" w:rsidP="00A43F39">
      <w:pPr>
        <w:pStyle w:val="Paragraphedeliste"/>
        <w:numPr>
          <w:ilvl w:val="0"/>
          <w:numId w:val="6"/>
        </w:numPr>
        <w:spacing w:after="120"/>
        <w:rPr>
          <w:rFonts w:ascii="Marianne" w:hAnsi="Marianne"/>
          <w:sz w:val="18"/>
          <w:szCs w:val="16"/>
        </w:rPr>
      </w:pPr>
      <w:r>
        <w:rPr>
          <w:rFonts w:ascii="Marianne" w:hAnsi="Marianne"/>
          <w:sz w:val="18"/>
          <w:szCs w:val="16"/>
        </w:rPr>
        <w:t xml:space="preserve">Est effectué dans le respect du </w:t>
      </w:r>
      <w:r w:rsidRPr="00A43F39">
        <w:rPr>
          <w:rFonts w:ascii="Marianne" w:hAnsi="Marianne"/>
          <w:sz w:val="18"/>
          <w:szCs w:val="16"/>
        </w:rPr>
        <w:t>Règlement (UE) 2024/1689 du Parlement européen et du Conseil du 13 juin 2024 établissant des règles harmonisées en matière d’intelligence artificielle</w:t>
      </w:r>
      <w:r>
        <w:rPr>
          <w:rFonts w:ascii="Marianne" w:hAnsi="Marianne"/>
          <w:sz w:val="18"/>
          <w:szCs w:val="16"/>
        </w:rPr>
        <w:t> ;</w:t>
      </w:r>
    </w:p>
    <w:p w14:paraId="4AF7B2FB" w14:textId="11A56B40" w:rsidR="00A43F39" w:rsidRPr="00A43F39" w:rsidRDefault="00A43F39" w:rsidP="00A43F39">
      <w:pPr>
        <w:pStyle w:val="Paragraphedeliste"/>
        <w:numPr>
          <w:ilvl w:val="0"/>
          <w:numId w:val="6"/>
        </w:numPr>
        <w:spacing w:after="120"/>
        <w:rPr>
          <w:rFonts w:ascii="Marianne" w:hAnsi="Marianne"/>
          <w:sz w:val="18"/>
          <w:szCs w:val="16"/>
        </w:rPr>
      </w:pPr>
      <w:r>
        <w:rPr>
          <w:rFonts w:ascii="Marianne" w:hAnsi="Marianne"/>
          <w:sz w:val="18"/>
          <w:szCs w:val="16"/>
        </w:rPr>
        <w:t>Est effectué dans le respect de la confidentialité des données objet de l’accord-cadre ;</w:t>
      </w:r>
    </w:p>
    <w:p w14:paraId="1E376C78" w14:textId="0607C87C" w:rsidR="001E2BCF" w:rsidRPr="00B7261F" w:rsidRDefault="00B7261F" w:rsidP="001E2BCF">
      <w:pPr>
        <w:pStyle w:val="Paragraphedeliste"/>
        <w:numPr>
          <w:ilvl w:val="0"/>
          <w:numId w:val="6"/>
        </w:numPr>
        <w:spacing w:after="120"/>
        <w:rPr>
          <w:rFonts w:ascii="Marianne" w:hAnsi="Marianne"/>
          <w:sz w:val="18"/>
          <w:szCs w:val="16"/>
        </w:rPr>
      </w:pPr>
      <w:r>
        <w:rPr>
          <w:rFonts w:ascii="Marianne" w:hAnsi="Marianne"/>
          <w:sz w:val="18"/>
          <w:szCs w:val="16"/>
        </w:rPr>
        <w:t>N</w:t>
      </w:r>
      <w:r w:rsidR="001E2BCF" w:rsidRPr="00B7261F">
        <w:rPr>
          <w:rFonts w:ascii="Marianne" w:hAnsi="Marianne"/>
          <w:sz w:val="18"/>
          <w:szCs w:val="16"/>
        </w:rPr>
        <w:t>e porte atteinte à aucun droit de tiers (notamment en matière de licences, de droit d’auteurs)</w:t>
      </w:r>
      <w:r w:rsidR="00A43F39">
        <w:rPr>
          <w:rFonts w:ascii="Marianne" w:hAnsi="Marianne"/>
          <w:sz w:val="18"/>
          <w:szCs w:val="16"/>
        </w:rPr>
        <w:t> ;</w:t>
      </w:r>
    </w:p>
    <w:p w14:paraId="5CB63A80" w14:textId="3E1023D4" w:rsidR="001E2BCF" w:rsidRPr="00B7261F" w:rsidRDefault="00B7261F" w:rsidP="001E2BCF">
      <w:pPr>
        <w:pStyle w:val="Paragraphedeliste"/>
        <w:numPr>
          <w:ilvl w:val="0"/>
          <w:numId w:val="6"/>
        </w:numPr>
        <w:spacing w:after="120"/>
        <w:rPr>
          <w:rFonts w:ascii="Marianne" w:hAnsi="Marianne"/>
          <w:sz w:val="18"/>
          <w:szCs w:val="16"/>
        </w:rPr>
      </w:pPr>
      <w:r>
        <w:rPr>
          <w:rFonts w:ascii="Marianne" w:hAnsi="Marianne"/>
          <w:sz w:val="18"/>
          <w:szCs w:val="16"/>
        </w:rPr>
        <w:t>N</w:t>
      </w:r>
      <w:r w:rsidR="001E2BCF" w:rsidRPr="00B7261F">
        <w:rPr>
          <w:rFonts w:ascii="Marianne" w:hAnsi="Marianne"/>
          <w:sz w:val="18"/>
          <w:szCs w:val="16"/>
        </w:rPr>
        <w:t xml:space="preserve">’introduit aucun contenu soumis à des conditions de licence </w:t>
      </w:r>
      <w:r w:rsidRPr="00B7261F">
        <w:rPr>
          <w:rFonts w:ascii="Marianne" w:hAnsi="Marianne"/>
          <w:sz w:val="18"/>
          <w:szCs w:val="16"/>
        </w:rPr>
        <w:t>incompatibles</w:t>
      </w:r>
      <w:r w:rsidR="001E2BCF" w:rsidRPr="00B7261F">
        <w:rPr>
          <w:rFonts w:ascii="Marianne" w:hAnsi="Marianne"/>
          <w:sz w:val="18"/>
          <w:szCs w:val="16"/>
        </w:rPr>
        <w:t xml:space="preserve"> avec l’</w:t>
      </w:r>
      <w:r w:rsidRPr="00B7261F">
        <w:rPr>
          <w:rFonts w:ascii="Marianne" w:hAnsi="Marianne"/>
          <w:sz w:val="18"/>
          <w:szCs w:val="16"/>
        </w:rPr>
        <w:t>exploitation</w:t>
      </w:r>
      <w:r w:rsidR="001E2BCF" w:rsidRPr="00B7261F">
        <w:rPr>
          <w:rFonts w:ascii="Marianne" w:hAnsi="Marianne"/>
          <w:sz w:val="18"/>
          <w:szCs w:val="16"/>
        </w:rPr>
        <w:t xml:space="preserve"> des résultats par l’Administration ;</w:t>
      </w:r>
    </w:p>
    <w:p w14:paraId="028BA32A" w14:textId="01882457" w:rsidR="00840C5A" w:rsidRPr="00840C5A" w:rsidRDefault="00B7261F" w:rsidP="00840C5A">
      <w:pPr>
        <w:pStyle w:val="Paragraphedeliste"/>
        <w:numPr>
          <w:ilvl w:val="0"/>
          <w:numId w:val="6"/>
        </w:numPr>
        <w:spacing w:after="120"/>
        <w:rPr>
          <w:rFonts w:ascii="Marianne" w:hAnsi="Marianne"/>
          <w:sz w:val="18"/>
          <w:szCs w:val="16"/>
        </w:rPr>
      </w:pPr>
      <w:r>
        <w:rPr>
          <w:rFonts w:ascii="Marianne" w:hAnsi="Marianne"/>
          <w:sz w:val="18"/>
          <w:szCs w:val="16"/>
        </w:rPr>
        <w:t>N</w:t>
      </w:r>
      <w:r w:rsidR="001E2BCF" w:rsidRPr="00B7261F">
        <w:rPr>
          <w:rFonts w:ascii="Marianne" w:hAnsi="Marianne"/>
          <w:sz w:val="18"/>
          <w:szCs w:val="16"/>
        </w:rPr>
        <w:t>e fait appel qu’à des outils d’IA respectant les exigences légales et r</w:t>
      </w:r>
      <w:r>
        <w:rPr>
          <w:rFonts w:ascii="Marianne" w:hAnsi="Marianne"/>
          <w:sz w:val="18"/>
          <w:szCs w:val="16"/>
        </w:rPr>
        <w:t>è</w:t>
      </w:r>
      <w:r w:rsidR="001E2BCF" w:rsidRPr="00B7261F">
        <w:rPr>
          <w:rFonts w:ascii="Marianne" w:hAnsi="Marianne"/>
          <w:sz w:val="18"/>
          <w:szCs w:val="16"/>
        </w:rPr>
        <w:t>glementaires en matière de traitement des donnée</w:t>
      </w:r>
      <w:r>
        <w:rPr>
          <w:rFonts w:ascii="Marianne" w:hAnsi="Marianne"/>
          <w:sz w:val="18"/>
          <w:szCs w:val="16"/>
        </w:rPr>
        <w:t>s</w:t>
      </w:r>
      <w:r w:rsidR="001E2BCF" w:rsidRPr="00B7261F">
        <w:rPr>
          <w:rFonts w:ascii="Marianne" w:hAnsi="Marianne"/>
          <w:sz w:val="18"/>
          <w:szCs w:val="16"/>
        </w:rPr>
        <w:t xml:space="preserve"> et de droits de propriété intellectuelle</w:t>
      </w:r>
      <w:r>
        <w:rPr>
          <w:rFonts w:ascii="Marianne" w:hAnsi="Marianne"/>
          <w:sz w:val="18"/>
          <w:szCs w:val="16"/>
        </w:rPr>
        <w:t>.</w:t>
      </w:r>
    </w:p>
    <w:p w14:paraId="775CAF3F" w14:textId="6FDDB093" w:rsidR="00840C5A" w:rsidRDefault="00840C5A" w:rsidP="001E2BCF">
      <w:pPr>
        <w:spacing w:after="120"/>
        <w:ind w:left="0"/>
        <w:rPr>
          <w:rFonts w:ascii="Marianne" w:hAnsi="Marianne"/>
        </w:rPr>
      </w:pPr>
      <w:r>
        <w:rPr>
          <w:rFonts w:ascii="Marianne" w:hAnsi="Marianne"/>
        </w:rPr>
        <w:t>L</w:t>
      </w:r>
      <w:r w:rsidRPr="00822CCB">
        <w:rPr>
          <w:rFonts w:ascii="Marianne" w:hAnsi="Marianne"/>
        </w:rPr>
        <w:t xml:space="preserve">e </w:t>
      </w:r>
      <w:r>
        <w:rPr>
          <w:rFonts w:ascii="Marianne" w:hAnsi="Marianne"/>
        </w:rPr>
        <w:t>Titulaire</w:t>
      </w:r>
      <w:r w:rsidRPr="00822CCB">
        <w:rPr>
          <w:rFonts w:ascii="Marianne" w:hAnsi="Marianne"/>
        </w:rPr>
        <w:t xml:space="preserve"> n’est pas autorisé à utiliser les </w:t>
      </w:r>
      <w:r>
        <w:rPr>
          <w:rFonts w:ascii="Marianne" w:hAnsi="Marianne"/>
        </w:rPr>
        <w:t>données</w:t>
      </w:r>
      <w:r w:rsidRPr="00822CCB">
        <w:rPr>
          <w:rFonts w:ascii="Marianne" w:hAnsi="Marianne"/>
        </w:rPr>
        <w:t xml:space="preserve"> de </w:t>
      </w:r>
      <w:r>
        <w:rPr>
          <w:rFonts w:ascii="Marianne" w:hAnsi="Marianne"/>
        </w:rPr>
        <w:t>l’Administration</w:t>
      </w:r>
      <w:r w:rsidRPr="00822CCB">
        <w:rPr>
          <w:rFonts w:ascii="Marianne" w:hAnsi="Marianne"/>
        </w:rPr>
        <w:t xml:space="preserve"> à des fins autres que l’exécution de </w:t>
      </w:r>
      <w:r>
        <w:rPr>
          <w:rFonts w:ascii="Marianne" w:hAnsi="Marianne"/>
        </w:rPr>
        <w:t xml:space="preserve">l’accord-cadre. En outre, il recourt à l’IA en n’utilisant aucune données sensibles et/ou confidentielles dont il aurait connaissance dans le cadre de l’exécution du présent accord-cadre. </w:t>
      </w:r>
    </w:p>
    <w:p w14:paraId="7574E00C" w14:textId="20A483E4" w:rsidR="001E2BCF" w:rsidRDefault="00B7261F" w:rsidP="001E2BCF">
      <w:pPr>
        <w:spacing w:after="120"/>
        <w:ind w:left="0"/>
        <w:rPr>
          <w:rFonts w:ascii="Marianne" w:hAnsi="Marianne"/>
        </w:rPr>
      </w:pPr>
      <w:r>
        <w:rPr>
          <w:rFonts w:ascii="Marianne" w:hAnsi="Marianne"/>
        </w:rPr>
        <w:t>L</w:t>
      </w:r>
      <w:r w:rsidR="001E2BCF">
        <w:rPr>
          <w:rFonts w:ascii="Marianne" w:hAnsi="Marianne"/>
        </w:rPr>
        <w:t xml:space="preserve">e Titulaire s’engage à </w:t>
      </w:r>
      <w:r>
        <w:rPr>
          <w:rFonts w:ascii="Marianne" w:hAnsi="Marianne"/>
        </w:rPr>
        <w:t>assurer</w:t>
      </w:r>
      <w:r w:rsidR="001E2BCF">
        <w:rPr>
          <w:rFonts w:ascii="Marianne" w:hAnsi="Marianne"/>
        </w:rPr>
        <w:t xml:space="preserve"> la traçabilité du code généré ou assisté par l’IA, à en documenter l’origine, et à en conserver les preuves pendant l’ensemble de la durée de validité du présent accord-cadre. </w:t>
      </w:r>
    </w:p>
    <w:p w14:paraId="76570335" w14:textId="764A2460" w:rsidR="00822CCB" w:rsidRDefault="001E2BCF" w:rsidP="007F3A1B">
      <w:pPr>
        <w:spacing w:after="120"/>
        <w:ind w:left="0"/>
        <w:rPr>
          <w:rFonts w:ascii="Marianne" w:eastAsiaTheme="minorHAnsi" w:hAnsi="Marianne" w:cstheme="minorBidi"/>
        </w:rPr>
      </w:pPr>
      <w:r>
        <w:rPr>
          <w:rFonts w:ascii="Marianne" w:hAnsi="Marianne"/>
        </w:rPr>
        <w:t xml:space="preserve">Le Titulaire demeure entièrement responsable de l’ensemble </w:t>
      </w:r>
      <w:r w:rsidR="00A43F39">
        <w:rPr>
          <w:rFonts w:ascii="Marianne" w:hAnsi="Marianne"/>
        </w:rPr>
        <w:t>des livrables transmis</w:t>
      </w:r>
      <w:r>
        <w:rPr>
          <w:rFonts w:ascii="Marianne" w:hAnsi="Marianne"/>
        </w:rPr>
        <w:t xml:space="preserve">, y compris des parties générées ou assistées par l’IA, et garantit l’Administration contre toute action, réclamation ou recours de tiers à ce titre. </w:t>
      </w:r>
    </w:p>
    <w:p w14:paraId="3CEC2F43" w14:textId="4BDE01F8" w:rsidR="001E3EE2" w:rsidRDefault="001E3EE2" w:rsidP="002F2561">
      <w:pPr>
        <w:spacing w:after="120"/>
        <w:ind w:left="0"/>
        <w:rPr>
          <w:rFonts w:ascii="Marianne" w:eastAsiaTheme="minorHAnsi" w:hAnsi="Marianne" w:cstheme="minorBidi"/>
        </w:rPr>
      </w:pPr>
    </w:p>
    <w:p w14:paraId="1F862640" w14:textId="307E2AD3" w:rsidR="001E3EE2" w:rsidRPr="001E3EE2" w:rsidRDefault="001E3EE2" w:rsidP="001E3EE2">
      <w:pPr>
        <w:pStyle w:val="Titre2"/>
        <w:rPr>
          <w:rFonts w:ascii="Raleway Black" w:hAnsi="Raleway Black"/>
          <w:color w:val="548DD4" w:themeColor="text2" w:themeTint="99"/>
          <w:sz w:val="24"/>
          <w:szCs w:val="24"/>
        </w:rPr>
      </w:pPr>
      <w:bookmarkStart w:id="144" w:name="_Toc212042738"/>
      <w:bookmarkStart w:id="145" w:name="_Toc212728077"/>
      <w:r w:rsidRPr="0054136C">
        <w:rPr>
          <w:rFonts w:ascii="Raleway Black" w:hAnsi="Raleway Black"/>
          <w:color w:val="548DD4" w:themeColor="text2" w:themeTint="99"/>
          <w:sz w:val="24"/>
          <w:szCs w:val="24"/>
        </w:rPr>
        <w:t>VII.</w:t>
      </w:r>
      <w:r w:rsidR="004A3B34">
        <w:rPr>
          <w:rFonts w:ascii="Raleway Black" w:hAnsi="Raleway Black"/>
          <w:color w:val="548DD4" w:themeColor="text2" w:themeTint="99"/>
          <w:sz w:val="24"/>
          <w:szCs w:val="24"/>
        </w:rPr>
        <w:t>6</w:t>
      </w:r>
      <w:r w:rsidRPr="0054136C">
        <w:rPr>
          <w:rFonts w:ascii="Raleway Black" w:hAnsi="Raleway Black"/>
          <w:color w:val="548DD4" w:themeColor="text2" w:themeTint="99"/>
          <w:sz w:val="24"/>
          <w:szCs w:val="24"/>
        </w:rPr>
        <w:t xml:space="preserve">. </w:t>
      </w:r>
      <w:r>
        <w:rPr>
          <w:rFonts w:ascii="Raleway Black" w:hAnsi="Raleway Black"/>
          <w:color w:val="548DD4" w:themeColor="text2" w:themeTint="99"/>
          <w:sz w:val="24"/>
          <w:szCs w:val="24"/>
        </w:rPr>
        <w:t>Accord préalable / redevances</w:t>
      </w:r>
      <w:bookmarkEnd w:id="144"/>
      <w:bookmarkEnd w:id="145"/>
    </w:p>
    <w:p w14:paraId="3B6839C7" w14:textId="12EBD61E" w:rsidR="002F2561" w:rsidRDefault="002F2561" w:rsidP="002F2561">
      <w:pPr>
        <w:spacing w:after="120"/>
        <w:ind w:left="0"/>
        <w:rPr>
          <w:rFonts w:ascii="Marianne" w:hAnsi="Marianne" w:cstheme="minorHAnsi"/>
          <w:szCs w:val="16"/>
        </w:rPr>
      </w:pPr>
      <w:r>
        <w:rPr>
          <w:rFonts w:ascii="Marianne" w:hAnsi="Marianne" w:cstheme="minorHAnsi"/>
          <w:szCs w:val="16"/>
        </w:rPr>
        <w:t>Au regard de la cession à titre exclusive des droits consentis pour tous les résultats, lorsque le Titulaire envisage d’utiliser de quelque façon tout ou partie des résultats nés du présent accord-cadre, il adresse une demande préalable à l’</w:t>
      </w:r>
      <w:r w:rsidR="005D3D6A">
        <w:rPr>
          <w:rFonts w:ascii="Marianne" w:hAnsi="Marianne" w:cstheme="minorHAnsi"/>
          <w:szCs w:val="16"/>
        </w:rPr>
        <w:t>Administration</w:t>
      </w:r>
      <w:r>
        <w:rPr>
          <w:rFonts w:ascii="Marianne" w:hAnsi="Marianne" w:cstheme="minorHAnsi"/>
          <w:szCs w:val="16"/>
        </w:rPr>
        <w:t xml:space="preserve"> qui dispose de la faculté d'autoriser ou non l'opération et/ou de demander tout aménagement du contrat qui naîtrait de cette réutilisation.</w:t>
      </w:r>
    </w:p>
    <w:p w14:paraId="287D5A9D" w14:textId="733DB3F8" w:rsidR="003A35DE" w:rsidRPr="00B4733E" w:rsidRDefault="005C4307" w:rsidP="002F2561">
      <w:pPr>
        <w:spacing w:after="120"/>
        <w:ind w:left="0"/>
        <w:rPr>
          <w:rFonts w:ascii="Marianne" w:hAnsi="Marianne" w:cstheme="minorHAnsi"/>
          <w:szCs w:val="16"/>
        </w:rPr>
      </w:pPr>
      <w:r w:rsidRPr="00B4733E">
        <w:rPr>
          <w:rFonts w:ascii="Marianne" w:hAnsi="Marianne" w:cstheme="minorHAnsi"/>
          <w:szCs w:val="16"/>
        </w:rPr>
        <w:t xml:space="preserve">Outre qu'il doit </w:t>
      </w:r>
      <w:proofErr w:type="spellStart"/>
      <w:r w:rsidRPr="00B4733E">
        <w:rPr>
          <w:rFonts w:ascii="Marianne" w:hAnsi="Marianne" w:cstheme="minorHAnsi"/>
          <w:szCs w:val="16"/>
        </w:rPr>
        <w:t>ensute</w:t>
      </w:r>
      <w:proofErr w:type="spellEnd"/>
      <w:r w:rsidRPr="00B4733E">
        <w:rPr>
          <w:rFonts w:ascii="Marianne" w:hAnsi="Marianne" w:cstheme="minorHAnsi"/>
          <w:szCs w:val="16"/>
        </w:rPr>
        <w:t xml:space="preserve"> informer sans délai l'</w:t>
      </w:r>
      <w:r w:rsidR="005D3D6A">
        <w:rPr>
          <w:rFonts w:ascii="Marianne" w:hAnsi="Marianne" w:cstheme="minorHAnsi"/>
          <w:szCs w:val="16"/>
        </w:rPr>
        <w:t>Administration</w:t>
      </w:r>
      <w:r w:rsidRPr="00B4733E">
        <w:rPr>
          <w:rFonts w:ascii="Marianne" w:hAnsi="Marianne" w:cstheme="minorHAnsi"/>
          <w:szCs w:val="16"/>
        </w:rPr>
        <w:t xml:space="preserve"> de la signature du contrat, le titulaire doit ensuite lui envoyer, dans le mois suivant la fin de chaque semestre civil, un relevé des règlements effectué au titre du contrat et, le cas échéant, des évolutions que celui-ci peut connaître. Lorsque celles-ci sont importantes, un accord préalable est de nouveau demandé à l'</w:t>
      </w:r>
      <w:r w:rsidR="005D3D6A">
        <w:rPr>
          <w:rFonts w:ascii="Marianne" w:hAnsi="Marianne" w:cstheme="minorHAnsi"/>
          <w:szCs w:val="16"/>
        </w:rPr>
        <w:t>Administration</w:t>
      </w:r>
      <w:r w:rsidRPr="00B4733E">
        <w:rPr>
          <w:rFonts w:ascii="Marianne" w:hAnsi="Marianne" w:cstheme="minorHAnsi"/>
          <w:szCs w:val="16"/>
        </w:rPr>
        <w:t>.</w:t>
      </w:r>
    </w:p>
    <w:p w14:paraId="6C0A1246" w14:textId="49440118" w:rsidR="003A35DE" w:rsidRPr="00B4733E" w:rsidRDefault="005C4307" w:rsidP="002F2561">
      <w:pPr>
        <w:spacing w:after="120"/>
        <w:ind w:left="0"/>
        <w:rPr>
          <w:rFonts w:ascii="Marianne" w:hAnsi="Marianne" w:cstheme="minorHAnsi"/>
          <w:szCs w:val="16"/>
        </w:rPr>
      </w:pPr>
      <w:r w:rsidRPr="00B4733E">
        <w:rPr>
          <w:rFonts w:ascii="Marianne" w:hAnsi="Marianne" w:cstheme="minorHAnsi"/>
          <w:szCs w:val="16"/>
        </w:rPr>
        <w:t>Sauf accord contraire et express de l’</w:t>
      </w:r>
      <w:r w:rsidR="005D3D6A">
        <w:rPr>
          <w:rFonts w:ascii="Marianne" w:hAnsi="Marianne" w:cstheme="minorHAnsi"/>
          <w:szCs w:val="16"/>
        </w:rPr>
        <w:t>Administration</w:t>
      </w:r>
      <w:r w:rsidRPr="00B4733E">
        <w:rPr>
          <w:rFonts w:ascii="Marianne" w:hAnsi="Marianne" w:cstheme="minorHAnsi"/>
          <w:szCs w:val="16"/>
        </w:rPr>
        <w:t>, le montant des redevances s'élève à 10 % du prix des règlements (hors taxes) effectués au titre du contrat, quelle qu'en soit la nature. Dans les cas d'opérations gratuites ou manifestement sous-estimées, les versements sont calculés sur la valeur, à dire d'expert, du contrat considéré.</w:t>
      </w:r>
    </w:p>
    <w:p w14:paraId="596BEE15" w14:textId="77777777" w:rsidR="003A35DE" w:rsidRPr="00B4733E" w:rsidRDefault="005C4307" w:rsidP="002F2561">
      <w:pPr>
        <w:spacing w:after="120"/>
        <w:ind w:left="0"/>
        <w:rPr>
          <w:rFonts w:ascii="Marianne" w:hAnsi="Marianne" w:cstheme="minorHAnsi"/>
          <w:szCs w:val="16"/>
        </w:rPr>
      </w:pPr>
      <w:r w:rsidRPr="00B4733E">
        <w:rPr>
          <w:rFonts w:ascii="Marianne" w:hAnsi="Marianne" w:cstheme="minorHAnsi"/>
          <w:szCs w:val="16"/>
        </w:rPr>
        <w:t xml:space="preserve">Ces redevances peuvent être réduites si les objets, logiciels et/ou des matériels réalisés ne font que partiellement appel aux résultats des prestations effectuées au titre de l’accord-cadre. La réduction est faite selon la règle de la proportionnalité. </w:t>
      </w:r>
    </w:p>
    <w:p w14:paraId="1C996FC7" w14:textId="4E7CDB5D" w:rsidR="003A35DE" w:rsidRPr="00B4733E" w:rsidRDefault="005C4307" w:rsidP="002F2561">
      <w:pPr>
        <w:spacing w:after="120"/>
        <w:ind w:left="0"/>
        <w:rPr>
          <w:rFonts w:ascii="Marianne" w:hAnsi="Marianne" w:cstheme="minorHAnsi"/>
          <w:szCs w:val="16"/>
        </w:rPr>
      </w:pPr>
      <w:r w:rsidRPr="00B4733E">
        <w:rPr>
          <w:rFonts w:ascii="Marianne" w:hAnsi="Marianne" w:cstheme="minorHAnsi"/>
          <w:szCs w:val="16"/>
        </w:rPr>
        <w:lastRenderedPageBreak/>
        <w:t>Les versements afférents aux éléments qui précèdent doivent être effectués par le titulaire dans un délai de trente jours à compter de la réception d'un ordre de versement délivré par l'</w:t>
      </w:r>
      <w:r w:rsidR="005D3D6A">
        <w:rPr>
          <w:rFonts w:ascii="Marianne" w:hAnsi="Marianne" w:cstheme="minorHAnsi"/>
          <w:szCs w:val="16"/>
        </w:rPr>
        <w:t>Administration</w:t>
      </w:r>
      <w:r w:rsidRPr="00B4733E">
        <w:rPr>
          <w:rFonts w:ascii="Marianne" w:hAnsi="Marianne" w:cstheme="minorHAnsi"/>
          <w:szCs w:val="16"/>
        </w:rPr>
        <w:t xml:space="preserve"> par lettre recommandée avec avis de réception postal. Au-delà de ce délai, les sommes dues portent intérêt au taux légal. Le titulaire est tenu de donner aux représentants qualifiés de l'</w:t>
      </w:r>
      <w:r w:rsidR="005D3D6A">
        <w:rPr>
          <w:rFonts w:ascii="Marianne" w:hAnsi="Marianne" w:cstheme="minorHAnsi"/>
          <w:szCs w:val="16"/>
        </w:rPr>
        <w:t>Administration</w:t>
      </w:r>
      <w:r w:rsidRPr="00B4733E">
        <w:rPr>
          <w:rFonts w:ascii="Marianne" w:hAnsi="Marianne" w:cstheme="minorHAnsi"/>
          <w:szCs w:val="16"/>
        </w:rPr>
        <w:t xml:space="preserve"> les moyens de vérifier l'exactitude des relevés fournis.</w:t>
      </w:r>
    </w:p>
    <w:p w14:paraId="4561D818" w14:textId="240D3A07" w:rsidR="003A35DE" w:rsidRPr="00B4733E" w:rsidRDefault="005C4307" w:rsidP="002F2561">
      <w:pPr>
        <w:spacing w:after="120"/>
        <w:ind w:left="0"/>
        <w:rPr>
          <w:rFonts w:ascii="Marianne" w:hAnsi="Marianne" w:cstheme="minorHAnsi"/>
          <w:szCs w:val="16"/>
        </w:rPr>
      </w:pPr>
      <w:r w:rsidRPr="00B4733E">
        <w:rPr>
          <w:rFonts w:ascii="Marianne" w:hAnsi="Marianne" w:cstheme="minorHAnsi"/>
          <w:szCs w:val="16"/>
        </w:rPr>
        <w:t>Sans préjudice des dispositions de la mise en œuvre éventuelle des articles 413-9 à 413-12 du code pénal, si le titulaire n'informe pas l'</w:t>
      </w:r>
      <w:r w:rsidR="005D3D6A">
        <w:rPr>
          <w:rFonts w:ascii="Marianne" w:hAnsi="Marianne" w:cstheme="minorHAnsi"/>
          <w:szCs w:val="16"/>
        </w:rPr>
        <w:t>Administration</w:t>
      </w:r>
      <w:r w:rsidRPr="00B4733E">
        <w:rPr>
          <w:rFonts w:ascii="Marianne" w:hAnsi="Marianne" w:cstheme="minorHAnsi"/>
          <w:szCs w:val="16"/>
        </w:rPr>
        <w:t xml:space="preserve"> dans les délais prévus ci-avant, il est appliqué des pénalités de retard, dont le montant, proportionnel au retard et aux sommes dues, est déterminé en utilisant le taux des intérêts moratoires.</w:t>
      </w:r>
    </w:p>
    <w:p w14:paraId="55ABF067" w14:textId="49E34BFD" w:rsidR="00B4733E" w:rsidRDefault="00B4733E" w:rsidP="00B4733E">
      <w:pPr>
        <w:spacing w:after="240"/>
        <w:ind w:left="0"/>
        <w:rPr>
          <w:rFonts w:ascii="Marianne" w:hAnsi="Marianne" w:cstheme="minorHAnsi"/>
          <w:szCs w:val="16"/>
        </w:rPr>
      </w:pPr>
      <w:r>
        <w:rPr>
          <w:rFonts w:ascii="Marianne" w:hAnsi="Marianne" w:cstheme="minorHAnsi"/>
          <w:szCs w:val="16"/>
        </w:rPr>
        <w:t>Dans le cadre de cet accord-cadre, la cession des droits de propriété intellectuelle est comprise dans le prix du marché et ne donne pas lieu à un complément de prix.</w:t>
      </w:r>
    </w:p>
    <w:p w14:paraId="2FE6FDA8" w14:textId="4B9DDA37" w:rsidR="001E3EE2" w:rsidRDefault="001E3EE2" w:rsidP="00B4733E">
      <w:pPr>
        <w:spacing w:after="240"/>
        <w:ind w:left="0"/>
        <w:rPr>
          <w:rFonts w:ascii="Marianne" w:hAnsi="Marianne" w:cstheme="minorHAnsi"/>
          <w:szCs w:val="16"/>
        </w:rPr>
      </w:pPr>
    </w:p>
    <w:p w14:paraId="23D0FB90" w14:textId="212E30B3" w:rsidR="001E3EE2" w:rsidRPr="001E3EE2" w:rsidRDefault="001E3EE2" w:rsidP="001E3EE2">
      <w:pPr>
        <w:pStyle w:val="Titre2"/>
        <w:rPr>
          <w:rFonts w:ascii="Raleway Black" w:hAnsi="Raleway Black"/>
          <w:color w:val="548DD4" w:themeColor="text2" w:themeTint="99"/>
          <w:sz w:val="24"/>
          <w:szCs w:val="24"/>
        </w:rPr>
      </w:pPr>
      <w:bookmarkStart w:id="146" w:name="_Toc212042739"/>
      <w:bookmarkStart w:id="147" w:name="_Toc212728078"/>
      <w:r w:rsidRPr="0054136C">
        <w:rPr>
          <w:rFonts w:ascii="Raleway Black" w:hAnsi="Raleway Black"/>
          <w:color w:val="548DD4" w:themeColor="text2" w:themeTint="99"/>
          <w:sz w:val="24"/>
          <w:szCs w:val="24"/>
        </w:rPr>
        <w:t>VII.</w:t>
      </w:r>
      <w:r w:rsidR="004A3B34">
        <w:rPr>
          <w:rFonts w:ascii="Raleway Black" w:hAnsi="Raleway Black"/>
          <w:color w:val="548DD4" w:themeColor="text2" w:themeTint="99"/>
          <w:sz w:val="24"/>
          <w:szCs w:val="24"/>
        </w:rPr>
        <w:t>7</w:t>
      </w:r>
      <w:r w:rsidRPr="0054136C">
        <w:rPr>
          <w:rFonts w:ascii="Raleway Black" w:hAnsi="Raleway Black"/>
          <w:color w:val="548DD4" w:themeColor="text2" w:themeTint="99"/>
          <w:sz w:val="24"/>
          <w:szCs w:val="24"/>
        </w:rPr>
        <w:t xml:space="preserve">. </w:t>
      </w:r>
      <w:r>
        <w:rPr>
          <w:rFonts w:ascii="Raleway Black" w:hAnsi="Raleway Black"/>
          <w:color w:val="548DD4" w:themeColor="text2" w:themeTint="99"/>
          <w:sz w:val="24"/>
          <w:szCs w:val="24"/>
        </w:rPr>
        <w:t>Régime des données</w:t>
      </w:r>
      <w:bookmarkEnd w:id="146"/>
      <w:bookmarkEnd w:id="147"/>
    </w:p>
    <w:p w14:paraId="6B208D9F" w14:textId="7A53B23B" w:rsidR="00B4733E" w:rsidRDefault="00B4733E" w:rsidP="00B4733E">
      <w:pPr>
        <w:spacing w:after="240"/>
        <w:ind w:left="0"/>
        <w:rPr>
          <w:rFonts w:ascii="Marianne" w:hAnsi="Marianne" w:cstheme="minorHAnsi"/>
          <w:szCs w:val="16"/>
        </w:rPr>
      </w:pPr>
      <w:r>
        <w:rPr>
          <w:rFonts w:ascii="Marianne" w:hAnsi="Marianne" w:cstheme="minorHAnsi"/>
          <w:szCs w:val="16"/>
        </w:rPr>
        <w:t xml:space="preserve">Les dispositions de l’article 46.2.3 du CCAG-TIC s’appliquent. </w:t>
      </w:r>
    </w:p>
    <w:p w14:paraId="77E97771" w14:textId="52982D8D" w:rsidR="001E3EE2" w:rsidRDefault="001E3EE2" w:rsidP="00B4733E">
      <w:pPr>
        <w:spacing w:after="240"/>
        <w:ind w:left="0"/>
        <w:rPr>
          <w:rFonts w:ascii="Marianne" w:hAnsi="Marianne" w:cstheme="minorHAnsi"/>
          <w:szCs w:val="16"/>
        </w:rPr>
      </w:pPr>
    </w:p>
    <w:p w14:paraId="461BC9F8" w14:textId="040F0365" w:rsidR="001E3EE2" w:rsidRPr="001E3EE2" w:rsidRDefault="001E3EE2" w:rsidP="001E3EE2">
      <w:pPr>
        <w:pStyle w:val="Titre2"/>
        <w:rPr>
          <w:rFonts w:ascii="Raleway Black" w:hAnsi="Raleway Black"/>
          <w:color w:val="548DD4" w:themeColor="text2" w:themeTint="99"/>
          <w:sz w:val="24"/>
          <w:szCs w:val="24"/>
        </w:rPr>
      </w:pPr>
      <w:bookmarkStart w:id="148" w:name="_Toc212042740"/>
      <w:bookmarkStart w:id="149" w:name="_Toc212728079"/>
      <w:r w:rsidRPr="0054136C">
        <w:rPr>
          <w:rFonts w:ascii="Raleway Black" w:hAnsi="Raleway Black"/>
          <w:color w:val="548DD4" w:themeColor="text2" w:themeTint="99"/>
          <w:sz w:val="24"/>
          <w:szCs w:val="24"/>
        </w:rPr>
        <w:t>VII.</w:t>
      </w:r>
      <w:r w:rsidR="004A3B34">
        <w:rPr>
          <w:rFonts w:ascii="Raleway Black" w:hAnsi="Raleway Black"/>
          <w:color w:val="548DD4" w:themeColor="text2" w:themeTint="99"/>
          <w:sz w:val="24"/>
          <w:szCs w:val="24"/>
        </w:rPr>
        <w:t>8</w:t>
      </w:r>
      <w:r w:rsidRPr="0054136C">
        <w:rPr>
          <w:rFonts w:ascii="Raleway Black" w:hAnsi="Raleway Black"/>
          <w:color w:val="548DD4" w:themeColor="text2" w:themeTint="99"/>
          <w:sz w:val="24"/>
          <w:szCs w:val="24"/>
        </w:rPr>
        <w:t xml:space="preserve">. </w:t>
      </w:r>
      <w:r>
        <w:rPr>
          <w:rFonts w:ascii="Raleway Black" w:hAnsi="Raleway Black"/>
          <w:color w:val="548DD4" w:themeColor="text2" w:themeTint="99"/>
          <w:sz w:val="24"/>
          <w:szCs w:val="24"/>
        </w:rPr>
        <w:t>Transfert des droits de propriété intellectuelle</w:t>
      </w:r>
      <w:bookmarkEnd w:id="148"/>
      <w:bookmarkEnd w:id="149"/>
    </w:p>
    <w:p w14:paraId="436FF560" w14:textId="77777777" w:rsidR="00B4733E" w:rsidRDefault="00B4733E" w:rsidP="00B4733E">
      <w:pPr>
        <w:suppressAutoHyphens/>
        <w:spacing w:after="120"/>
        <w:ind w:left="0"/>
        <w:rPr>
          <w:rFonts w:ascii="Marianne" w:hAnsi="Marianne"/>
          <w:szCs w:val="16"/>
        </w:rPr>
      </w:pPr>
      <w:r>
        <w:rPr>
          <w:rFonts w:ascii="Marianne" w:hAnsi="Marianne"/>
          <w:szCs w:val="16"/>
        </w:rPr>
        <w:t>Les transferts de propriété détaillés au présent article s’effectuent dès réalisation des prestations de l’accord-cadre.</w:t>
      </w:r>
    </w:p>
    <w:p w14:paraId="392541D6" w14:textId="536D2838" w:rsidR="00B4733E" w:rsidRDefault="00B4733E" w:rsidP="00B4733E">
      <w:pPr>
        <w:suppressAutoHyphens/>
        <w:spacing w:after="120"/>
        <w:ind w:left="0"/>
        <w:rPr>
          <w:rFonts w:ascii="Marianne" w:hAnsi="Marianne"/>
          <w:szCs w:val="16"/>
        </w:rPr>
      </w:pPr>
      <w:r>
        <w:rPr>
          <w:rFonts w:ascii="Marianne" w:hAnsi="Marianne"/>
          <w:szCs w:val="16"/>
        </w:rPr>
        <w:t>La matérialisation de ce transfert fait l’objet d’une décision signée par le représentant de l’</w:t>
      </w:r>
      <w:r w:rsidR="005D3D6A">
        <w:rPr>
          <w:rFonts w:ascii="Marianne" w:hAnsi="Marianne"/>
          <w:szCs w:val="16"/>
        </w:rPr>
        <w:t>Administration</w:t>
      </w:r>
      <w:r>
        <w:rPr>
          <w:rFonts w:ascii="Marianne" w:hAnsi="Marianne"/>
          <w:szCs w:val="16"/>
        </w:rPr>
        <w:t xml:space="preserve"> dans les cas </w:t>
      </w:r>
      <w:proofErr w:type="gramStart"/>
      <w:r>
        <w:rPr>
          <w:rFonts w:ascii="Marianne" w:hAnsi="Marianne"/>
          <w:szCs w:val="16"/>
        </w:rPr>
        <w:t>suivants:</w:t>
      </w:r>
      <w:proofErr w:type="gramEnd"/>
    </w:p>
    <w:p w14:paraId="655B800A" w14:textId="77777777" w:rsidR="00B4733E" w:rsidRDefault="00B4733E" w:rsidP="00104DC8">
      <w:pPr>
        <w:numPr>
          <w:ilvl w:val="0"/>
          <w:numId w:val="22"/>
        </w:numPr>
        <w:autoSpaceDE w:val="0"/>
        <w:autoSpaceDN w:val="0"/>
        <w:adjustRightInd w:val="0"/>
        <w:spacing w:before="0" w:line="276" w:lineRule="auto"/>
        <w:contextualSpacing/>
        <w:rPr>
          <w:rFonts w:ascii="Marianne" w:eastAsiaTheme="minorHAnsi" w:hAnsi="Marianne" w:cstheme="minorBidi"/>
          <w:szCs w:val="16"/>
          <w:lang w:eastAsia="en-US"/>
        </w:rPr>
      </w:pPr>
      <w:proofErr w:type="spellStart"/>
      <w:proofErr w:type="gramStart"/>
      <w:r>
        <w:rPr>
          <w:rFonts w:ascii="Marianne" w:eastAsiaTheme="minorHAnsi" w:hAnsi="Marianne" w:cstheme="minorBidi"/>
          <w:szCs w:val="16"/>
          <w:lang w:eastAsia="en-US"/>
        </w:rPr>
        <w:t>lorsqu’a</w:t>
      </w:r>
      <w:proofErr w:type="spellEnd"/>
      <w:proofErr w:type="gramEnd"/>
      <w:r>
        <w:rPr>
          <w:rFonts w:ascii="Marianne" w:eastAsiaTheme="minorHAnsi" w:hAnsi="Marianne" w:cstheme="minorBidi"/>
          <w:szCs w:val="16"/>
          <w:lang w:eastAsia="en-US"/>
        </w:rPr>
        <w:t xml:space="preserve"> été prononcée l’admission des biens et/ou services après réalisation des opérations de vérification par le ministère de la Justice ; </w:t>
      </w:r>
    </w:p>
    <w:p w14:paraId="024BDC8C" w14:textId="0821EBEA" w:rsidR="00B4733E" w:rsidRDefault="00B4733E" w:rsidP="00104DC8">
      <w:pPr>
        <w:numPr>
          <w:ilvl w:val="0"/>
          <w:numId w:val="22"/>
        </w:numPr>
        <w:autoSpaceDE w:val="0"/>
        <w:autoSpaceDN w:val="0"/>
        <w:adjustRightInd w:val="0"/>
        <w:spacing w:before="0" w:line="276" w:lineRule="auto"/>
        <w:contextualSpacing/>
        <w:rPr>
          <w:rFonts w:ascii="Marianne" w:eastAsiaTheme="minorHAnsi" w:hAnsi="Marianne" w:cstheme="minorBidi"/>
          <w:szCs w:val="16"/>
          <w:lang w:eastAsia="en-US"/>
        </w:rPr>
      </w:pPr>
      <w:proofErr w:type="spellStart"/>
      <w:proofErr w:type="gramStart"/>
      <w:r>
        <w:rPr>
          <w:rFonts w:ascii="Marianne" w:eastAsiaTheme="minorHAnsi" w:hAnsi="Marianne" w:cstheme="minorBidi"/>
          <w:szCs w:val="16"/>
          <w:lang w:eastAsia="en-US"/>
        </w:rPr>
        <w:t>lorsqu’a</w:t>
      </w:r>
      <w:proofErr w:type="spellEnd"/>
      <w:proofErr w:type="gramEnd"/>
      <w:r>
        <w:rPr>
          <w:rFonts w:ascii="Marianne" w:eastAsiaTheme="minorHAnsi" w:hAnsi="Marianne" w:cstheme="minorBidi"/>
          <w:szCs w:val="16"/>
          <w:lang w:eastAsia="en-US"/>
        </w:rPr>
        <w:t xml:space="preserve"> été prononcée l’admission des biens et/ou services en fin de vérification d’aptitude, matérialisée par une décision signée par le représentant de l’</w:t>
      </w:r>
      <w:r w:rsidR="005D3D6A">
        <w:rPr>
          <w:rFonts w:ascii="Marianne" w:eastAsiaTheme="minorHAnsi" w:hAnsi="Marianne" w:cstheme="minorBidi"/>
          <w:szCs w:val="16"/>
          <w:lang w:eastAsia="en-US"/>
        </w:rPr>
        <w:t>Administration</w:t>
      </w:r>
      <w:r>
        <w:rPr>
          <w:rFonts w:ascii="Marianne" w:eastAsiaTheme="minorHAnsi" w:hAnsi="Marianne" w:cstheme="minorBidi"/>
          <w:szCs w:val="16"/>
          <w:lang w:eastAsia="en-US"/>
        </w:rPr>
        <w:t> ;</w:t>
      </w:r>
    </w:p>
    <w:p w14:paraId="3358A354" w14:textId="77777777" w:rsidR="00B4733E" w:rsidRDefault="00B4733E" w:rsidP="00104DC8">
      <w:pPr>
        <w:numPr>
          <w:ilvl w:val="0"/>
          <w:numId w:val="22"/>
        </w:numPr>
        <w:autoSpaceDE w:val="0"/>
        <w:autoSpaceDN w:val="0"/>
        <w:adjustRightInd w:val="0"/>
        <w:spacing w:before="0" w:line="276" w:lineRule="auto"/>
        <w:contextualSpacing/>
        <w:rPr>
          <w:rFonts w:ascii="Marianne" w:eastAsiaTheme="minorHAnsi" w:hAnsi="Marianne" w:cstheme="minorBidi"/>
          <w:szCs w:val="16"/>
          <w:lang w:eastAsia="en-US"/>
        </w:rPr>
      </w:pPr>
      <w:proofErr w:type="spellStart"/>
      <w:proofErr w:type="gramStart"/>
      <w:r>
        <w:rPr>
          <w:rFonts w:ascii="Marianne" w:eastAsiaTheme="minorHAnsi" w:hAnsi="Marianne" w:cstheme="minorBidi"/>
          <w:szCs w:val="16"/>
          <w:lang w:eastAsia="en-US"/>
        </w:rPr>
        <w:t>lorsqu’a</w:t>
      </w:r>
      <w:proofErr w:type="spellEnd"/>
      <w:proofErr w:type="gramEnd"/>
      <w:r>
        <w:rPr>
          <w:rFonts w:ascii="Marianne" w:eastAsiaTheme="minorHAnsi" w:hAnsi="Marianne" w:cstheme="minorBidi"/>
          <w:szCs w:val="16"/>
          <w:lang w:eastAsia="en-US"/>
        </w:rPr>
        <w:t xml:space="preserve"> été prononcée une décision définitive relativement à la conformité des biens et/ou services en fin de vérification de service régulier.</w:t>
      </w:r>
    </w:p>
    <w:p w14:paraId="6A7E9765" w14:textId="77777777" w:rsidR="00FE23FE" w:rsidRDefault="00FE23FE" w:rsidP="00B4733E">
      <w:pPr>
        <w:suppressAutoHyphens/>
        <w:spacing w:before="0" w:line="256" w:lineRule="auto"/>
        <w:ind w:left="0"/>
        <w:contextualSpacing/>
        <w:rPr>
          <w:rFonts w:ascii="Marianne" w:hAnsi="Marianne"/>
          <w:szCs w:val="16"/>
        </w:rPr>
      </w:pPr>
    </w:p>
    <w:p w14:paraId="1582F248" w14:textId="547000B1" w:rsidR="00B4733E" w:rsidRDefault="00B4733E" w:rsidP="00B4733E">
      <w:pPr>
        <w:suppressAutoHyphens/>
        <w:spacing w:before="0" w:line="256" w:lineRule="auto"/>
        <w:ind w:left="0"/>
        <w:contextualSpacing/>
        <w:rPr>
          <w:rFonts w:ascii="Marianne" w:hAnsi="Marianne"/>
          <w:szCs w:val="16"/>
        </w:rPr>
      </w:pPr>
      <w:r>
        <w:rPr>
          <w:rFonts w:ascii="Marianne" w:hAnsi="Marianne"/>
          <w:szCs w:val="16"/>
        </w:rPr>
        <w:t>Le Titulaire s’engage ainsi à restituer/fournir à l’</w:t>
      </w:r>
      <w:r w:rsidR="005D3D6A">
        <w:rPr>
          <w:rFonts w:ascii="Marianne" w:hAnsi="Marianne"/>
          <w:szCs w:val="16"/>
        </w:rPr>
        <w:t>Administration</w:t>
      </w:r>
      <w:r>
        <w:rPr>
          <w:rFonts w:ascii="Marianne" w:hAnsi="Marianne"/>
          <w:szCs w:val="16"/>
        </w:rPr>
        <w:t>,</w:t>
      </w:r>
      <w:r>
        <w:rPr>
          <w:rFonts w:ascii="Marianne" w:eastAsia="Calibri" w:hAnsi="Marianne" w:cs="Times New Roman"/>
          <w:sz w:val="24"/>
          <w:szCs w:val="22"/>
          <w:lang w:eastAsia="en-US"/>
        </w:rPr>
        <w:t xml:space="preserve"> </w:t>
      </w:r>
      <w:r>
        <w:rPr>
          <w:rFonts w:ascii="Marianne" w:hAnsi="Marianne"/>
          <w:szCs w:val="16"/>
        </w:rPr>
        <w:t>à l'issue de sa prestation ou sur simple demande de celle-ci, l'intégralité des résultats.</w:t>
      </w:r>
    </w:p>
    <w:p w14:paraId="5B957FE8" w14:textId="77777777" w:rsidR="00FE23FE" w:rsidRDefault="00FE23FE" w:rsidP="00B4733E">
      <w:pPr>
        <w:suppressAutoHyphens/>
        <w:spacing w:before="0" w:line="256" w:lineRule="auto"/>
        <w:ind w:left="0"/>
        <w:contextualSpacing/>
        <w:rPr>
          <w:rFonts w:ascii="Marianne" w:hAnsi="Marianne"/>
          <w:szCs w:val="16"/>
        </w:rPr>
      </w:pPr>
    </w:p>
    <w:p w14:paraId="1158D9A0" w14:textId="77777777" w:rsidR="00B4733E" w:rsidRDefault="00B4733E" w:rsidP="00B4733E">
      <w:pPr>
        <w:suppressAutoHyphens/>
        <w:spacing w:before="0" w:line="256" w:lineRule="auto"/>
        <w:ind w:left="0"/>
        <w:contextualSpacing/>
        <w:rPr>
          <w:rFonts w:ascii="Marianne" w:hAnsi="Marianne"/>
          <w:szCs w:val="16"/>
        </w:rPr>
      </w:pPr>
      <w:r>
        <w:rPr>
          <w:rFonts w:ascii="Marianne" w:hAnsi="Marianne"/>
          <w:szCs w:val="16"/>
        </w:rPr>
        <w:t>Le Titulaire a pour obligation :</w:t>
      </w:r>
    </w:p>
    <w:p w14:paraId="18A189A6" w14:textId="4F33985C" w:rsidR="00B4733E" w:rsidRDefault="00B4733E" w:rsidP="00104DC8">
      <w:pPr>
        <w:numPr>
          <w:ilvl w:val="0"/>
          <w:numId w:val="41"/>
        </w:numPr>
        <w:suppressAutoHyphens/>
        <w:spacing w:before="0" w:line="256" w:lineRule="auto"/>
        <w:contextualSpacing/>
        <w:rPr>
          <w:rFonts w:ascii="Marianne" w:hAnsi="Marianne"/>
          <w:szCs w:val="16"/>
        </w:rPr>
      </w:pPr>
      <w:proofErr w:type="gramStart"/>
      <w:r>
        <w:rPr>
          <w:rFonts w:ascii="Marianne" w:eastAsia="Calibri" w:hAnsi="Marianne" w:cs="Times New Roman"/>
          <w:szCs w:val="16"/>
          <w:lang w:eastAsia="en-US"/>
        </w:rPr>
        <w:t>de</w:t>
      </w:r>
      <w:proofErr w:type="gramEnd"/>
      <w:r>
        <w:rPr>
          <w:rFonts w:ascii="Marianne" w:eastAsia="Calibri" w:hAnsi="Marianne" w:cs="Times New Roman"/>
          <w:szCs w:val="16"/>
          <w:lang w:eastAsia="en-US"/>
        </w:rPr>
        <w:t xml:space="preserve"> préciser la liste détaillée des logiciels nécessaires à la satisfaction des besoins de l’</w:t>
      </w:r>
      <w:r w:rsidR="005D3D6A">
        <w:rPr>
          <w:rFonts w:ascii="Marianne" w:eastAsia="Calibri" w:hAnsi="Marianne" w:cs="Times New Roman"/>
          <w:szCs w:val="16"/>
          <w:lang w:eastAsia="en-US"/>
        </w:rPr>
        <w:t>Administration</w:t>
      </w:r>
      <w:r>
        <w:rPr>
          <w:rFonts w:ascii="Marianne" w:eastAsia="Calibri" w:hAnsi="Marianne" w:cs="Times New Roman"/>
          <w:szCs w:val="16"/>
          <w:lang w:eastAsia="en-US"/>
        </w:rPr>
        <w:t>, dans le cadre du présent accord-cadre, en distinguant :</w:t>
      </w:r>
    </w:p>
    <w:p w14:paraId="082A5377" w14:textId="1537DBF5" w:rsidR="00B4733E" w:rsidRDefault="00B4733E" w:rsidP="00104DC8">
      <w:pPr>
        <w:numPr>
          <w:ilvl w:val="0"/>
          <w:numId w:val="42"/>
        </w:numPr>
        <w:suppressAutoHyphens/>
        <w:spacing w:before="0" w:line="256" w:lineRule="auto"/>
        <w:contextualSpacing/>
        <w:rPr>
          <w:rFonts w:ascii="Marianne" w:hAnsi="Marianne"/>
          <w:szCs w:val="16"/>
        </w:rPr>
      </w:pPr>
      <w:r>
        <w:rPr>
          <w:rFonts w:ascii="Marianne" w:hAnsi="Marianne"/>
          <w:szCs w:val="16"/>
        </w:rPr>
        <w:t>Les logiciels dont les droits d’utilisation seront – par l’intermédiaire du Titulaire – directement consentis à l’</w:t>
      </w:r>
      <w:r w:rsidR="005D3D6A">
        <w:rPr>
          <w:rFonts w:ascii="Marianne" w:hAnsi="Marianne"/>
          <w:szCs w:val="16"/>
        </w:rPr>
        <w:t>Administration</w:t>
      </w:r>
      <w:r>
        <w:rPr>
          <w:rFonts w:ascii="Marianne" w:hAnsi="Marianne"/>
          <w:szCs w:val="16"/>
        </w:rPr>
        <w:t> ;</w:t>
      </w:r>
    </w:p>
    <w:p w14:paraId="5AD0AB82" w14:textId="12A9E94B" w:rsidR="00B4733E" w:rsidRDefault="00B4733E" w:rsidP="00104DC8">
      <w:pPr>
        <w:numPr>
          <w:ilvl w:val="0"/>
          <w:numId w:val="42"/>
        </w:numPr>
        <w:suppressAutoHyphens/>
        <w:spacing w:before="0" w:line="256" w:lineRule="auto"/>
        <w:contextualSpacing/>
        <w:rPr>
          <w:rFonts w:ascii="Marianne" w:hAnsi="Marianne"/>
          <w:szCs w:val="16"/>
        </w:rPr>
      </w:pPr>
      <w:r>
        <w:rPr>
          <w:rFonts w:ascii="Marianne" w:eastAsia="Times New Roman" w:hAnsi="Marianne" w:cs="Times New Roman"/>
          <w:szCs w:val="16"/>
          <w:lang w:eastAsia="en-US"/>
        </w:rPr>
        <w:t>Les logiciels dont les droits auront été ou seront consentis au Titulaire - et non pas directement à l’</w:t>
      </w:r>
      <w:r w:rsidR="005D3D6A">
        <w:rPr>
          <w:rFonts w:ascii="Marianne" w:eastAsia="Times New Roman" w:hAnsi="Marianne" w:cs="Times New Roman"/>
          <w:szCs w:val="16"/>
          <w:lang w:eastAsia="en-US"/>
        </w:rPr>
        <w:t>Administration</w:t>
      </w:r>
      <w:r>
        <w:rPr>
          <w:rFonts w:ascii="Marianne" w:eastAsia="Times New Roman" w:hAnsi="Marianne" w:cs="Times New Roman"/>
          <w:szCs w:val="16"/>
          <w:lang w:eastAsia="en-US"/>
        </w:rPr>
        <w:t xml:space="preserve"> – et les conditions de transfert de ces droits du Titulaire vers l’</w:t>
      </w:r>
      <w:r w:rsidR="005D3D6A">
        <w:rPr>
          <w:rFonts w:ascii="Marianne" w:eastAsia="Times New Roman" w:hAnsi="Marianne" w:cs="Times New Roman"/>
          <w:szCs w:val="16"/>
          <w:lang w:eastAsia="en-US"/>
        </w:rPr>
        <w:t>Administration</w:t>
      </w:r>
      <w:r>
        <w:rPr>
          <w:rFonts w:ascii="Marianne" w:eastAsia="Times New Roman" w:hAnsi="Marianne" w:cs="Times New Roman"/>
          <w:szCs w:val="16"/>
          <w:lang w:eastAsia="en-US"/>
        </w:rPr>
        <w:t>, à l’issue de l’accord-cadre, à des fins d’exploitation de ces droits par cette dernière, son représentant et ses services, et/ou tous tiers désignés par elle pour ses propres besoins ;</w:t>
      </w:r>
    </w:p>
    <w:p w14:paraId="12508BAC" w14:textId="77777777" w:rsidR="00B4733E" w:rsidRDefault="00B4733E" w:rsidP="00104DC8">
      <w:pPr>
        <w:numPr>
          <w:ilvl w:val="0"/>
          <w:numId w:val="41"/>
        </w:numPr>
        <w:suppressAutoHyphens/>
        <w:spacing w:before="0" w:line="256" w:lineRule="auto"/>
        <w:contextualSpacing/>
        <w:rPr>
          <w:rFonts w:ascii="Marianne" w:eastAsia="Calibri" w:hAnsi="Marianne" w:cs="Times New Roman"/>
          <w:szCs w:val="16"/>
          <w:lang w:eastAsia="en-US"/>
        </w:rPr>
      </w:pPr>
      <w:proofErr w:type="gramStart"/>
      <w:r>
        <w:rPr>
          <w:rFonts w:ascii="Marianne" w:eastAsia="Calibri" w:hAnsi="Marianne" w:cs="Times New Roman"/>
          <w:szCs w:val="16"/>
          <w:lang w:eastAsia="en-US"/>
        </w:rPr>
        <w:t>en</w:t>
      </w:r>
      <w:proofErr w:type="gramEnd"/>
      <w:r>
        <w:rPr>
          <w:rFonts w:ascii="Marianne" w:eastAsia="Calibri" w:hAnsi="Marianne" w:cs="Times New Roman"/>
          <w:szCs w:val="16"/>
          <w:lang w:eastAsia="en-US"/>
        </w:rPr>
        <w:t xml:space="preserve"> précisant, parmi les logiciels figurant dans la liste détaillée ci-dessus visée, ceux qui pourront être substitués par un ou plusieurs produits disponibles sur le marché des logiciels et des progiciels, avec mention des noms des produits et de leurs éditeurs ;</w:t>
      </w:r>
    </w:p>
    <w:p w14:paraId="370AF91C" w14:textId="77777777" w:rsidR="00B4733E" w:rsidRDefault="00B4733E" w:rsidP="00104DC8">
      <w:pPr>
        <w:numPr>
          <w:ilvl w:val="0"/>
          <w:numId w:val="41"/>
        </w:numPr>
        <w:suppressAutoHyphens/>
        <w:spacing w:before="0" w:line="256" w:lineRule="auto"/>
        <w:contextualSpacing/>
        <w:rPr>
          <w:rFonts w:ascii="Marianne" w:eastAsia="Calibri" w:hAnsi="Marianne" w:cs="Times New Roman"/>
          <w:szCs w:val="16"/>
          <w:lang w:eastAsia="en-US"/>
        </w:rPr>
      </w:pPr>
      <w:proofErr w:type="gramStart"/>
      <w:r>
        <w:rPr>
          <w:rFonts w:ascii="Marianne" w:eastAsia="Calibri" w:hAnsi="Marianne" w:cs="Times New Roman"/>
          <w:szCs w:val="16"/>
          <w:lang w:eastAsia="en-US"/>
        </w:rPr>
        <w:t>de</w:t>
      </w:r>
      <w:proofErr w:type="gramEnd"/>
      <w:r>
        <w:rPr>
          <w:rFonts w:ascii="Marianne" w:eastAsia="Calibri" w:hAnsi="Marianne" w:cs="Times New Roman"/>
          <w:szCs w:val="16"/>
          <w:lang w:eastAsia="en-US"/>
        </w:rPr>
        <w:t xml:space="preserve"> préciser toute modalité de </w:t>
      </w:r>
      <w:proofErr w:type="spellStart"/>
      <w:r>
        <w:rPr>
          <w:rFonts w:ascii="Marianne" w:eastAsia="Calibri" w:hAnsi="Marianne" w:cs="Times New Roman"/>
          <w:i/>
          <w:szCs w:val="16"/>
          <w:lang w:eastAsia="en-US"/>
        </w:rPr>
        <w:t>licensing</w:t>
      </w:r>
      <w:proofErr w:type="spellEnd"/>
      <w:r>
        <w:rPr>
          <w:rFonts w:ascii="Marianne" w:eastAsia="Calibri" w:hAnsi="Marianne" w:cs="Times New Roman"/>
          <w:szCs w:val="16"/>
          <w:lang w:eastAsia="en-US"/>
        </w:rPr>
        <w:t xml:space="preserve"> spécifique dérogeant aux conditions générales de vente des éditeurs ;</w:t>
      </w:r>
    </w:p>
    <w:p w14:paraId="3B0386C8" w14:textId="6EB139D8" w:rsidR="00B4733E" w:rsidRDefault="00B4733E" w:rsidP="00104DC8">
      <w:pPr>
        <w:numPr>
          <w:ilvl w:val="0"/>
          <w:numId w:val="41"/>
        </w:numPr>
        <w:suppressAutoHyphens/>
        <w:spacing w:before="0" w:line="256" w:lineRule="auto"/>
        <w:contextualSpacing/>
        <w:rPr>
          <w:rFonts w:ascii="Marianne" w:eastAsia="Calibri" w:hAnsi="Marianne" w:cs="Times New Roman"/>
          <w:szCs w:val="16"/>
          <w:lang w:eastAsia="en-US"/>
        </w:rPr>
      </w:pPr>
      <w:proofErr w:type="gramStart"/>
      <w:r>
        <w:rPr>
          <w:rFonts w:ascii="Marianne" w:eastAsia="Calibri" w:hAnsi="Marianne" w:cs="Times New Roman"/>
          <w:szCs w:val="16"/>
          <w:lang w:eastAsia="en-US"/>
        </w:rPr>
        <w:t>d’obtenir</w:t>
      </w:r>
      <w:proofErr w:type="gramEnd"/>
      <w:r>
        <w:rPr>
          <w:rFonts w:ascii="Marianne" w:eastAsia="Calibri" w:hAnsi="Marianne" w:cs="Times New Roman"/>
          <w:szCs w:val="16"/>
          <w:lang w:eastAsia="en-US"/>
        </w:rPr>
        <w:t xml:space="preserve"> et de communiquer à l’</w:t>
      </w:r>
      <w:r w:rsidR="005D3D6A">
        <w:rPr>
          <w:rFonts w:ascii="Marianne" w:eastAsia="Calibri" w:hAnsi="Marianne" w:cs="Times New Roman"/>
          <w:szCs w:val="16"/>
          <w:lang w:eastAsia="en-US"/>
        </w:rPr>
        <w:t>Administration</w:t>
      </w:r>
      <w:r>
        <w:rPr>
          <w:rFonts w:ascii="Marianne" w:eastAsia="Calibri" w:hAnsi="Marianne" w:cs="Times New Roman"/>
          <w:szCs w:val="16"/>
          <w:lang w:eastAsia="en-US"/>
        </w:rPr>
        <w:t>, toutes informations de même nature concernant les transferts des contrats de maintenance desdits logiciels au bénéfice de l’acheteur.</w:t>
      </w:r>
    </w:p>
    <w:p w14:paraId="7C572131" w14:textId="35A14678" w:rsidR="001E3EE2" w:rsidRDefault="001E3EE2" w:rsidP="001E3EE2">
      <w:pPr>
        <w:suppressAutoHyphens/>
        <w:spacing w:before="0" w:line="256" w:lineRule="auto"/>
        <w:contextualSpacing/>
        <w:rPr>
          <w:rFonts w:ascii="Marianne" w:eastAsia="Calibri" w:hAnsi="Marianne" w:cs="Times New Roman"/>
          <w:szCs w:val="16"/>
          <w:lang w:eastAsia="en-US"/>
        </w:rPr>
      </w:pPr>
    </w:p>
    <w:p w14:paraId="6CA7A8BD" w14:textId="4F01EE4A" w:rsidR="001E3EE2" w:rsidRPr="001E3EE2" w:rsidRDefault="001E3EE2" w:rsidP="001E3EE2">
      <w:pPr>
        <w:pStyle w:val="Titre2"/>
        <w:rPr>
          <w:rFonts w:ascii="Raleway Black" w:hAnsi="Raleway Black"/>
          <w:color w:val="548DD4" w:themeColor="text2" w:themeTint="99"/>
          <w:sz w:val="24"/>
          <w:szCs w:val="24"/>
        </w:rPr>
      </w:pPr>
      <w:bookmarkStart w:id="150" w:name="_Toc212042741"/>
      <w:bookmarkStart w:id="151" w:name="_Toc212728080"/>
      <w:r w:rsidRPr="0054136C">
        <w:rPr>
          <w:rFonts w:ascii="Raleway Black" w:hAnsi="Raleway Black"/>
          <w:color w:val="548DD4" w:themeColor="text2" w:themeTint="99"/>
          <w:sz w:val="24"/>
          <w:szCs w:val="24"/>
        </w:rPr>
        <w:t>VII.</w:t>
      </w:r>
      <w:r w:rsidR="004A3B34">
        <w:rPr>
          <w:rFonts w:ascii="Raleway Black" w:hAnsi="Raleway Black"/>
          <w:color w:val="548DD4" w:themeColor="text2" w:themeTint="99"/>
          <w:sz w:val="24"/>
          <w:szCs w:val="24"/>
        </w:rPr>
        <w:t>9</w:t>
      </w:r>
      <w:r w:rsidRPr="0054136C">
        <w:rPr>
          <w:rFonts w:ascii="Raleway Black" w:hAnsi="Raleway Black"/>
          <w:color w:val="548DD4" w:themeColor="text2" w:themeTint="99"/>
          <w:sz w:val="24"/>
          <w:szCs w:val="24"/>
        </w:rPr>
        <w:t xml:space="preserve">. </w:t>
      </w:r>
      <w:r>
        <w:rPr>
          <w:rFonts w:ascii="Raleway Black" w:hAnsi="Raleway Black"/>
          <w:color w:val="548DD4" w:themeColor="text2" w:themeTint="99"/>
          <w:sz w:val="24"/>
          <w:szCs w:val="24"/>
        </w:rPr>
        <w:t>Stipulations finales</w:t>
      </w:r>
      <w:bookmarkEnd w:id="150"/>
      <w:bookmarkEnd w:id="151"/>
    </w:p>
    <w:p w14:paraId="06D14774" w14:textId="77777777" w:rsidR="00033976" w:rsidRDefault="00033976" w:rsidP="00033976">
      <w:pPr>
        <w:suppressAutoHyphens/>
        <w:spacing w:before="0" w:line="256" w:lineRule="auto"/>
        <w:ind w:left="0"/>
        <w:contextualSpacing/>
        <w:rPr>
          <w:rFonts w:ascii="Marianne" w:eastAsia="Calibri" w:hAnsi="Marianne" w:cs="Times New Roman"/>
          <w:b/>
          <w:bCs/>
          <w:szCs w:val="16"/>
          <w:lang w:eastAsia="en-US"/>
        </w:rPr>
      </w:pPr>
    </w:p>
    <w:p w14:paraId="07193234" w14:textId="536C8FB0" w:rsidR="001E3EE2" w:rsidRPr="00033976" w:rsidRDefault="00033976" w:rsidP="00033976">
      <w:pPr>
        <w:suppressAutoHyphens/>
        <w:spacing w:before="0" w:line="256" w:lineRule="auto"/>
        <w:ind w:left="0"/>
        <w:contextualSpacing/>
        <w:rPr>
          <w:rFonts w:ascii="Marianne" w:eastAsia="Calibri" w:hAnsi="Marianne" w:cs="Times New Roman"/>
          <w:szCs w:val="16"/>
          <w:lang w:eastAsia="en-US"/>
        </w:rPr>
      </w:pPr>
      <w:r w:rsidRPr="00033976">
        <w:rPr>
          <w:rFonts w:ascii="Marianne" w:eastAsia="Calibri" w:hAnsi="Marianne" w:cs="Times New Roman"/>
          <w:szCs w:val="16"/>
          <w:lang w:eastAsia="en-US"/>
        </w:rPr>
        <w:t xml:space="preserve">Les dispositions de l’article 46.4.3. </w:t>
      </w:r>
      <w:proofErr w:type="gramStart"/>
      <w:r w:rsidRPr="00033976">
        <w:rPr>
          <w:rFonts w:ascii="Marianne" w:eastAsia="Calibri" w:hAnsi="Marianne" w:cs="Times New Roman"/>
          <w:szCs w:val="16"/>
          <w:lang w:eastAsia="en-US"/>
        </w:rPr>
        <w:t>du</w:t>
      </w:r>
      <w:proofErr w:type="gramEnd"/>
      <w:r w:rsidRPr="00033976">
        <w:rPr>
          <w:rFonts w:ascii="Marianne" w:eastAsia="Calibri" w:hAnsi="Marianne" w:cs="Times New Roman"/>
          <w:szCs w:val="16"/>
          <w:lang w:eastAsia="en-US"/>
        </w:rPr>
        <w:t xml:space="preserve"> CCAG-TIC s’appliquent.</w:t>
      </w:r>
    </w:p>
    <w:p w14:paraId="37C9DD6F" w14:textId="1BE37149" w:rsidR="00E9301E" w:rsidRPr="00843126" w:rsidRDefault="005C4307" w:rsidP="00E9301E">
      <w:pPr>
        <w:pStyle w:val="Titre1"/>
        <w:spacing w:before="120" w:after="360"/>
        <w:ind w:left="34"/>
        <w:jc w:val="center"/>
        <w:rPr>
          <w:rFonts w:ascii="Themis Display" w:eastAsia="Cambria" w:hAnsi="Themis Display" w:cs="Cambria"/>
          <w:b w:val="0"/>
          <w:color w:val="002060"/>
          <w:sz w:val="40"/>
          <w:szCs w:val="48"/>
        </w:rPr>
      </w:pPr>
      <w:bookmarkStart w:id="152" w:name="_Toc212042742"/>
      <w:bookmarkStart w:id="153" w:name="_Toc212728081"/>
      <w:r w:rsidRPr="009E4042">
        <w:rPr>
          <w:rFonts w:ascii="Themis Display" w:eastAsia="Cambria" w:hAnsi="Themis Display" w:cs="Cambria"/>
          <w:b w:val="0"/>
          <w:color w:val="002060"/>
          <w:sz w:val="40"/>
          <w:szCs w:val="48"/>
        </w:rPr>
        <w:lastRenderedPageBreak/>
        <w:t>Article V</w:t>
      </w:r>
      <w:r w:rsidR="00B46C8D" w:rsidRPr="009E4042">
        <w:rPr>
          <w:rFonts w:ascii="Themis Display" w:eastAsia="Cambria" w:hAnsi="Themis Display" w:cs="Cambria"/>
          <w:b w:val="0"/>
          <w:color w:val="002060"/>
          <w:sz w:val="40"/>
          <w:szCs w:val="48"/>
        </w:rPr>
        <w:t>II</w:t>
      </w:r>
      <w:r w:rsidRPr="009E4042">
        <w:rPr>
          <w:rFonts w:ascii="Themis Display" w:eastAsia="Cambria" w:hAnsi="Themis Display" w:cs="Cambria"/>
          <w:b w:val="0"/>
          <w:color w:val="002060"/>
          <w:sz w:val="40"/>
          <w:szCs w:val="48"/>
        </w:rPr>
        <w:t>I – Règles de sécurité du système d’information</w:t>
      </w:r>
      <w:bookmarkEnd w:id="152"/>
      <w:bookmarkEnd w:id="153"/>
    </w:p>
    <w:p w14:paraId="5640B2BB" w14:textId="77777777" w:rsidR="00E9301E" w:rsidRPr="00843126" w:rsidRDefault="00E9301E" w:rsidP="00E9301E">
      <w:pPr>
        <w:pStyle w:val="Titre2"/>
        <w:rPr>
          <w:rFonts w:ascii="Raleway Black" w:hAnsi="Raleway Black"/>
          <w:b w:val="0"/>
          <w:color w:val="548DD4"/>
          <w:sz w:val="24"/>
          <w:szCs w:val="20"/>
        </w:rPr>
      </w:pPr>
      <w:bookmarkStart w:id="154" w:name="_Toc105146730"/>
      <w:bookmarkStart w:id="155" w:name="_Toc153809950"/>
      <w:bookmarkStart w:id="156" w:name="_Toc167871110"/>
      <w:bookmarkStart w:id="157" w:name="_Toc212042743"/>
      <w:bookmarkStart w:id="158" w:name="_Toc212728082"/>
      <w:r w:rsidRPr="00843126">
        <w:rPr>
          <w:rFonts w:ascii="Raleway Black" w:hAnsi="Raleway Black"/>
          <w:b w:val="0"/>
          <w:color w:val="548DD4"/>
          <w:sz w:val="24"/>
          <w:szCs w:val="20"/>
        </w:rPr>
        <w:t xml:space="preserve">VIII.1. </w:t>
      </w:r>
      <w:r w:rsidRPr="00843126">
        <w:rPr>
          <w:rFonts w:ascii="Raleway Black" w:hAnsi="Raleway Black"/>
          <w:b w:val="0"/>
          <w:color w:val="548DD4"/>
          <w:sz w:val="24"/>
          <w:szCs w:val="20"/>
        </w:rPr>
        <w:tab/>
        <w:t>Généralités</w:t>
      </w:r>
      <w:bookmarkEnd w:id="154"/>
      <w:bookmarkEnd w:id="155"/>
      <w:bookmarkEnd w:id="156"/>
      <w:bookmarkEnd w:id="157"/>
      <w:bookmarkEnd w:id="158"/>
    </w:p>
    <w:p w14:paraId="0B158DBF" w14:textId="77777777" w:rsidR="00E9301E" w:rsidRPr="00843126" w:rsidRDefault="00E9301E" w:rsidP="00E9301E">
      <w:pPr>
        <w:pStyle w:val="Corpsdeparagraphe"/>
      </w:pPr>
      <w:r w:rsidRPr="00843126">
        <w:t>Au-delà des éléments détaillés ci-après, le Titulaire déclare avoir pris connaissance de l’instruction interministérielle n° 901/SGDSN/ANSSI du 28 janvier 2015 sur la protection des systèmes d'information traitant des informations sensibles non classifiées de défense</w:t>
      </w:r>
      <w:r w:rsidRPr="00843126">
        <w:rPr>
          <w:rFonts w:eastAsiaTheme="minorEastAsia"/>
          <w:color w:val="000000"/>
        </w:rPr>
        <w:t>;</w:t>
      </w:r>
      <w:r w:rsidRPr="00843126">
        <w:t xml:space="preserve"> et se soumettre à toutes les obligations résultant pour lui de son application ainsi qu'à celles découlant des textes législatifs et réglementaires relatifs à la protection du secret (</w:t>
      </w:r>
      <w:r w:rsidRPr="00843126">
        <w:rPr>
          <w:color w:val="000000" w:themeColor="text1"/>
        </w:rPr>
        <w:t>instruction générale interministérielle n° 1300)</w:t>
      </w:r>
      <w:r w:rsidRPr="00843126">
        <w:t>.</w:t>
      </w:r>
    </w:p>
    <w:p w14:paraId="54EB9BBF" w14:textId="77777777" w:rsidR="00E9301E" w:rsidRPr="00843126" w:rsidRDefault="00E9301E" w:rsidP="00E9301E">
      <w:pPr>
        <w:pStyle w:val="Corpsdeparagraphe"/>
      </w:pPr>
      <w:r w:rsidRPr="00843126">
        <w:t xml:space="preserve">Toute violation ou inobservation par le Titulaire et ses éventuels sous-traitants des dispositions figurant dans le présent article, même dans les cas où elles résultent d'une imprudence ou d'une négligence, peut entraîner l’application de pénalités prévues à </w:t>
      </w:r>
      <w:r w:rsidRPr="007B2A53">
        <w:t>l’article XII.2 du présent CCAP ou bien la résiliation fautive de tout ou partie du présent accord-cadre dans les conditions précisées à l'article III</w:t>
      </w:r>
      <w:r w:rsidRPr="006D6771">
        <w:t>.3 ci</w:t>
      </w:r>
      <w:r w:rsidRPr="00843126">
        <w:t>-avant ou encore le retrait de l'habilitation de l'entreprise à l'accès aux informations ou supports protégés sans préjudice des peines prévues par les dispositions des articles 413-9 à 413-12 du code pénal.</w:t>
      </w:r>
    </w:p>
    <w:p w14:paraId="6DC2D38A" w14:textId="7B74DA63" w:rsidR="00E9301E" w:rsidRPr="00843126" w:rsidRDefault="00E9301E" w:rsidP="00E9301E">
      <w:pPr>
        <w:pStyle w:val="Corpsdeparagraphe"/>
      </w:pPr>
      <w:r w:rsidRPr="00523DA0">
        <w:t>De plus, le Titulaire</w:t>
      </w:r>
      <w:r w:rsidR="005661DB" w:rsidRPr="00523DA0">
        <w:t xml:space="preserve"> </w:t>
      </w:r>
      <w:r w:rsidRPr="00523DA0">
        <w:t>s’engage à exécuter ses obligations en termes de sécurité des systèmes d’information selon le Plan d’Assurance Sécurité (PAS). Le Titulaire est responsable de sa rédaction initiale, ainsi que de ses évolutions nécessaires pour satisfaire aux exigences de sécurité de l’</w:t>
      </w:r>
      <w:r w:rsidR="005D3D6A">
        <w:t>Administration</w:t>
      </w:r>
      <w:r w:rsidRPr="00523DA0">
        <w:t xml:space="preserve"> et ce, pendant toute la durée de l’accord-cadre.</w:t>
      </w:r>
    </w:p>
    <w:p w14:paraId="663A3736" w14:textId="6E159D44" w:rsidR="00E9301E" w:rsidRPr="00843126" w:rsidRDefault="00E9301E" w:rsidP="00E9301E">
      <w:pPr>
        <w:pStyle w:val="Corpsdeparagraphe"/>
      </w:pPr>
      <w:r w:rsidRPr="00843126">
        <w:t>Par ailleurs, l’</w:t>
      </w:r>
      <w:r w:rsidR="005D3D6A">
        <w:t>Administration</w:t>
      </w:r>
      <w:r w:rsidRPr="00843126">
        <w:t xml:space="preserve">, ou son tiers désigné, se réserve le droit de procéder à toute vérification qui lui paraîtrait utile pour constater le respect des obligations du présent article, tant par le Titulaire que par ses sous-traitants éventuels, notamment par la réalisation d’audits, y compris des inspections et des tests de sécurité. </w:t>
      </w:r>
    </w:p>
    <w:p w14:paraId="626509FA" w14:textId="6A277067" w:rsidR="00E9301E" w:rsidRPr="00843126" w:rsidRDefault="00E9301E" w:rsidP="00E9301E">
      <w:pPr>
        <w:pStyle w:val="Corpsdeparagraphe"/>
      </w:pPr>
      <w:r w:rsidRPr="00843126">
        <w:t>Si les mesures ainsi présentées n’apparaissent pas suffisantes à l’</w:t>
      </w:r>
      <w:r w:rsidR="005D3D6A">
        <w:t>Administration</w:t>
      </w:r>
      <w:r w:rsidRPr="00843126">
        <w:t xml:space="preserve">, cette dernière se réserve la possibilité de demander des investigations techniques, voire de faire intervenir dans les locaux du Titulaire des équipes spécialisées, pour contrôler les mesures de sécurité prises visant à protéger les informations confiées au Titulaire et rechercher les traces d’une éventuelle intrusion. </w:t>
      </w:r>
    </w:p>
    <w:p w14:paraId="593CA338" w14:textId="3232989A" w:rsidR="00E9301E" w:rsidRPr="00843126" w:rsidRDefault="00E9301E" w:rsidP="00E9301E">
      <w:pPr>
        <w:pStyle w:val="Corpsdeparagraphe"/>
      </w:pPr>
      <w:r w:rsidRPr="00843126">
        <w:t>En cas de non-respect de ses obligations et sans préjudice des poursuites pénales précitées, l’</w:t>
      </w:r>
      <w:r w:rsidR="005D3D6A">
        <w:t>Administration</w:t>
      </w:r>
      <w:r w:rsidRPr="00843126">
        <w:t xml:space="preserve"> se réserve la possibilité de résilier l’accord-cadre conformément à </w:t>
      </w:r>
      <w:r w:rsidRPr="006D6771">
        <w:t>l’article III.3 du présent</w:t>
      </w:r>
      <w:r w:rsidRPr="00843126">
        <w:t xml:space="preserve"> CCAP. </w:t>
      </w:r>
    </w:p>
    <w:p w14:paraId="064E8EAA" w14:textId="77777777" w:rsidR="00E9301E" w:rsidRPr="00843126" w:rsidRDefault="00E9301E" w:rsidP="00E9301E">
      <w:pPr>
        <w:pStyle w:val="Corpsdeparagraphe"/>
      </w:pPr>
    </w:p>
    <w:p w14:paraId="0EC3B1C7" w14:textId="77777777" w:rsidR="00E9301E" w:rsidRPr="00843126" w:rsidRDefault="00E9301E" w:rsidP="00E9301E">
      <w:pPr>
        <w:pStyle w:val="Titre2"/>
        <w:rPr>
          <w:rFonts w:ascii="Raleway Black" w:hAnsi="Raleway Black"/>
          <w:b w:val="0"/>
          <w:color w:val="548DD4"/>
          <w:sz w:val="24"/>
          <w:szCs w:val="20"/>
        </w:rPr>
      </w:pPr>
      <w:bookmarkStart w:id="159" w:name="_Toc212042744"/>
      <w:bookmarkStart w:id="160" w:name="_Toc212728083"/>
      <w:r w:rsidRPr="00843126">
        <w:rPr>
          <w:rFonts w:ascii="Raleway Black" w:hAnsi="Raleway Black"/>
          <w:b w:val="0"/>
          <w:color w:val="548DD4"/>
          <w:sz w:val="24"/>
          <w:szCs w:val="20"/>
        </w:rPr>
        <w:t xml:space="preserve">VIII.2. </w:t>
      </w:r>
      <w:r w:rsidRPr="00843126">
        <w:rPr>
          <w:rFonts w:ascii="Raleway Black" w:hAnsi="Raleway Black"/>
          <w:b w:val="0"/>
          <w:color w:val="548DD4"/>
          <w:sz w:val="24"/>
          <w:szCs w:val="20"/>
        </w:rPr>
        <w:tab/>
        <w:t>Confidentialité des informations</w:t>
      </w:r>
      <w:bookmarkEnd w:id="159"/>
      <w:bookmarkEnd w:id="160"/>
    </w:p>
    <w:p w14:paraId="0487E49B" w14:textId="74FBE85B" w:rsidR="00E9301E" w:rsidRPr="00843126" w:rsidRDefault="00E9301E" w:rsidP="00E9301E">
      <w:pPr>
        <w:ind w:left="0"/>
        <w:rPr>
          <w:rFonts w:ascii="Marianne" w:hAnsi="Marianne"/>
          <w:szCs w:val="16"/>
        </w:rPr>
      </w:pPr>
      <w:r w:rsidRPr="00843126">
        <w:rPr>
          <w:rFonts w:ascii="Marianne" w:hAnsi="Marianne"/>
          <w:szCs w:val="16"/>
        </w:rPr>
        <w:t>Dans le cas où elle est rendue nécessaire à la bonne exécution du présent accord-cadre, l’</w:t>
      </w:r>
      <w:r w:rsidR="005D3D6A">
        <w:rPr>
          <w:rFonts w:ascii="Marianne" w:hAnsi="Marianne"/>
          <w:szCs w:val="16"/>
        </w:rPr>
        <w:t>Administration</w:t>
      </w:r>
      <w:r w:rsidRPr="00843126">
        <w:rPr>
          <w:rFonts w:ascii="Marianne" w:hAnsi="Marianne"/>
          <w:szCs w:val="16"/>
        </w:rPr>
        <w:t xml:space="preserve"> ouvre au Titulaire et ses éventuels sous-traitants un accès à des informations qui ne peut avoir pour seule finalité que d’assurer la bonne exécution des prestations prévues au présent accord-cadre.</w:t>
      </w:r>
    </w:p>
    <w:p w14:paraId="6C59C275" w14:textId="77777777" w:rsidR="00E9301E" w:rsidRPr="00843126" w:rsidRDefault="00E9301E" w:rsidP="00E9301E">
      <w:pPr>
        <w:ind w:left="0"/>
        <w:rPr>
          <w:rFonts w:ascii="Marianne" w:hAnsi="Marianne"/>
          <w:szCs w:val="16"/>
        </w:rPr>
      </w:pPr>
      <w:r w:rsidRPr="00843126">
        <w:rPr>
          <w:rFonts w:ascii="Marianne" w:hAnsi="Marianne"/>
          <w:szCs w:val="16"/>
        </w:rPr>
        <w:t>Le terme « information confidentielle » signifie toute information relative à l’exécution de l’accord-cadre, que cette information ait été acquise directement ou indirectement au cours de discussions ou d’investigations entre les parties (notamment de façon orale, écrite, magnétique ou électronique).</w:t>
      </w:r>
    </w:p>
    <w:p w14:paraId="4A85EC87" w14:textId="77777777" w:rsidR="00E9301E" w:rsidRPr="00843126" w:rsidRDefault="00E9301E" w:rsidP="00E9301E">
      <w:pPr>
        <w:ind w:left="0"/>
        <w:rPr>
          <w:rFonts w:ascii="Marianne" w:hAnsi="Marianne"/>
          <w:szCs w:val="16"/>
        </w:rPr>
      </w:pPr>
      <w:r w:rsidRPr="00843126">
        <w:rPr>
          <w:rFonts w:ascii="Marianne" w:hAnsi="Marianne"/>
          <w:szCs w:val="16"/>
        </w:rPr>
        <w:t>Cela inclut toute information technique, rapports, de même que tout secret, donnée, spécification, logiciel et programme, documentation ou tout autre renseignement concernant ou se rapportant à l’accord-cadre, de même que les analyses, sommaires, rapports, compilations, études comparatives, travaux ou autres documents qui contiennent, reflètent ou ont servi à produire une telle information. Cela inclut également toutes les données à caractère personnel, tels qu’ils sont définis par la réglementation nationale et européenne, ainsi que par les exigences issues de l’état de l’art qui sont normalement attendues en la matière.</w:t>
      </w:r>
    </w:p>
    <w:p w14:paraId="0ECFD1C9" w14:textId="77777777" w:rsidR="00E9301E" w:rsidRPr="00843126" w:rsidRDefault="00E9301E" w:rsidP="00E9301E">
      <w:pPr>
        <w:ind w:left="0"/>
        <w:rPr>
          <w:rFonts w:ascii="Marianne" w:hAnsi="Marianne"/>
          <w:szCs w:val="16"/>
        </w:rPr>
      </w:pPr>
      <w:r w:rsidRPr="00843126">
        <w:rPr>
          <w:rFonts w:ascii="Marianne" w:hAnsi="Marianne"/>
          <w:szCs w:val="16"/>
        </w:rPr>
        <w:t>Dans le cas où le Titulaire dans le cadre de l’exécution du présent accord-cadre souhaite communiquer une information confidentielle à un tiers (représentant, salarié, sous-traitant ou autre), il ne peut le faire que dans la mesure du strict nécessaire et se porte garant d’obtenir de ces tiers le même engagement de confidentialité. En tout état de cause, il répond de ces tiers comme de lui-même.</w:t>
      </w:r>
    </w:p>
    <w:p w14:paraId="55AFBE38" w14:textId="77777777" w:rsidR="00E9301E" w:rsidRPr="00843126" w:rsidRDefault="00E9301E" w:rsidP="00E9301E">
      <w:pPr>
        <w:ind w:left="0"/>
        <w:rPr>
          <w:rFonts w:ascii="Marianne" w:hAnsi="Marianne"/>
          <w:szCs w:val="16"/>
        </w:rPr>
      </w:pPr>
      <w:r w:rsidRPr="00843126">
        <w:rPr>
          <w:rFonts w:ascii="Marianne" w:hAnsi="Marianne"/>
          <w:szCs w:val="16"/>
        </w:rPr>
        <w:t>L’intégralité des informations ainsi visées et dont le Titulaire a connaissance à l'occasion de l'exécution de l'accord-cadre sont la propriété exclusive du ministère de la Justice et présentent un caractère confidentiel et le Titulaire s’oblige à respecter de façon absolue cette exclusivité et cette confidentialité et à les faire respecter par son personnel et le cas échéant à ses sous-traitants, c’est-à-dire notamment à :</w:t>
      </w:r>
    </w:p>
    <w:p w14:paraId="52215F02" w14:textId="54A5540C" w:rsidR="00E9301E" w:rsidRPr="00843126" w:rsidRDefault="00E9301E" w:rsidP="00E9301E">
      <w:pPr>
        <w:ind w:left="0"/>
        <w:rPr>
          <w:rFonts w:ascii="Marianne" w:hAnsi="Marianne"/>
          <w:szCs w:val="16"/>
        </w:rPr>
      </w:pPr>
      <w:r w:rsidRPr="00843126">
        <w:rPr>
          <w:rFonts w:ascii="Marianne" w:hAnsi="Marianne"/>
          <w:szCs w:val="16"/>
        </w:rPr>
        <w:t>•</w:t>
      </w:r>
      <w:r w:rsidRPr="00843126">
        <w:rPr>
          <w:rFonts w:ascii="Marianne" w:hAnsi="Marianne"/>
          <w:szCs w:val="16"/>
        </w:rPr>
        <w:tab/>
        <w:t>ne prendre, à d’autres fins que la bonne exécution de l'accord-cadre, aucune copie des documents et supports d’information confiés par l’</w:t>
      </w:r>
      <w:r w:rsidR="005D3D6A">
        <w:rPr>
          <w:rFonts w:ascii="Marianne" w:hAnsi="Marianne"/>
          <w:szCs w:val="16"/>
        </w:rPr>
        <w:t>Administration</w:t>
      </w:r>
      <w:r w:rsidRPr="00843126">
        <w:rPr>
          <w:rFonts w:ascii="Marianne" w:hAnsi="Marianne"/>
          <w:szCs w:val="16"/>
        </w:rPr>
        <w:t xml:space="preserve"> pour les besoins de l’exécution de sa prestation, objet du présent accord-cadre ;</w:t>
      </w:r>
    </w:p>
    <w:p w14:paraId="6546A272" w14:textId="77777777" w:rsidR="00E9301E" w:rsidRPr="00843126" w:rsidRDefault="00E9301E" w:rsidP="00E9301E">
      <w:pPr>
        <w:ind w:left="0"/>
        <w:rPr>
          <w:rFonts w:ascii="Marianne" w:hAnsi="Marianne"/>
          <w:szCs w:val="16"/>
        </w:rPr>
      </w:pPr>
      <w:r w:rsidRPr="00843126">
        <w:rPr>
          <w:rFonts w:ascii="Marianne" w:hAnsi="Marianne"/>
          <w:szCs w:val="16"/>
        </w:rPr>
        <w:t>•</w:t>
      </w:r>
      <w:r w:rsidRPr="00843126">
        <w:rPr>
          <w:rFonts w:ascii="Marianne" w:hAnsi="Marianne"/>
          <w:szCs w:val="16"/>
        </w:rPr>
        <w:tab/>
        <w:t>ne pas utiliser pour son propre compte ou pour le compte de tiers (personnes privées ou publiques, physiques ou morales) les informations auxquelles il aurait pu avoir accès dans le cadre de l'accord-cadre ;</w:t>
      </w:r>
    </w:p>
    <w:p w14:paraId="61D2DDA2" w14:textId="4F6D1AB6" w:rsidR="00E9301E" w:rsidRPr="00843126" w:rsidRDefault="00E9301E" w:rsidP="00E9301E">
      <w:pPr>
        <w:ind w:left="0"/>
        <w:rPr>
          <w:rFonts w:ascii="Marianne" w:hAnsi="Marianne"/>
          <w:szCs w:val="16"/>
        </w:rPr>
      </w:pPr>
      <w:r w:rsidRPr="00843126">
        <w:rPr>
          <w:rFonts w:ascii="Marianne" w:hAnsi="Marianne"/>
          <w:szCs w:val="16"/>
        </w:rPr>
        <w:lastRenderedPageBreak/>
        <w:t>•</w:t>
      </w:r>
      <w:r w:rsidRPr="00843126">
        <w:rPr>
          <w:rFonts w:ascii="Marianne" w:hAnsi="Marianne"/>
          <w:szCs w:val="16"/>
        </w:rPr>
        <w:tab/>
        <w:t>ne pas utiliser les informations d’une manière qui soit préjudiciable à l’</w:t>
      </w:r>
      <w:r w:rsidR="005D3D6A">
        <w:rPr>
          <w:rFonts w:ascii="Marianne" w:hAnsi="Marianne"/>
          <w:szCs w:val="16"/>
        </w:rPr>
        <w:t>Administration</w:t>
      </w:r>
      <w:r w:rsidRPr="00843126">
        <w:rPr>
          <w:rFonts w:ascii="Marianne" w:hAnsi="Marianne"/>
          <w:szCs w:val="16"/>
        </w:rPr>
        <w:t xml:space="preserve"> ;</w:t>
      </w:r>
    </w:p>
    <w:p w14:paraId="718D711B" w14:textId="77777777" w:rsidR="00E9301E" w:rsidRPr="00843126" w:rsidRDefault="00E9301E" w:rsidP="00E9301E">
      <w:pPr>
        <w:ind w:left="0"/>
        <w:rPr>
          <w:rFonts w:ascii="Marianne" w:hAnsi="Marianne"/>
          <w:szCs w:val="16"/>
        </w:rPr>
      </w:pPr>
      <w:r w:rsidRPr="00843126">
        <w:rPr>
          <w:rFonts w:ascii="Marianne" w:hAnsi="Marianne"/>
          <w:szCs w:val="16"/>
        </w:rPr>
        <w:t>•</w:t>
      </w:r>
      <w:r w:rsidRPr="00843126">
        <w:rPr>
          <w:rFonts w:ascii="Marianne" w:hAnsi="Marianne"/>
          <w:szCs w:val="16"/>
        </w:rPr>
        <w:tab/>
        <w:t>ne pas communiquer ces documents ou informations à d’autres personnes, qu’il s’agisse de personnes privées ou publiques, physiques ou morales ;</w:t>
      </w:r>
    </w:p>
    <w:p w14:paraId="5A39102B" w14:textId="77777777" w:rsidR="00E9301E" w:rsidRPr="00843126" w:rsidRDefault="00E9301E" w:rsidP="00E9301E">
      <w:pPr>
        <w:ind w:left="0"/>
        <w:rPr>
          <w:rFonts w:ascii="Marianne" w:hAnsi="Marianne"/>
          <w:szCs w:val="16"/>
        </w:rPr>
      </w:pPr>
      <w:r w:rsidRPr="00843126">
        <w:rPr>
          <w:rFonts w:ascii="Marianne" w:hAnsi="Marianne"/>
          <w:szCs w:val="16"/>
        </w:rPr>
        <w:t>•</w:t>
      </w:r>
      <w:r w:rsidRPr="00843126">
        <w:rPr>
          <w:rFonts w:ascii="Marianne" w:hAnsi="Marianne"/>
          <w:szCs w:val="16"/>
        </w:rPr>
        <w:tab/>
        <w:t>prendre toutes mesures permettant d’éviter toute utilisation détournée ou frauduleuse des informations en cours d’exécution de l'accord-cadre ainsi que toute forme d’usage ou de traitement illicite ;</w:t>
      </w:r>
    </w:p>
    <w:p w14:paraId="5A2E2919" w14:textId="77777777" w:rsidR="00E9301E" w:rsidRPr="00843126" w:rsidRDefault="00E9301E" w:rsidP="00E9301E">
      <w:pPr>
        <w:ind w:left="0"/>
        <w:rPr>
          <w:rFonts w:ascii="Marianne" w:hAnsi="Marianne"/>
          <w:szCs w:val="16"/>
        </w:rPr>
      </w:pPr>
      <w:r w:rsidRPr="00843126">
        <w:rPr>
          <w:rFonts w:ascii="Marianne" w:hAnsi="Marianne"/>
          <w:szCs w:val="16"/>
        </w:rPr>
        <w:t>•</w:t>
      </w:r>
      <w:r w:rsidRPr="00843126">
        <w:rPr>
          <w:rFonts w:ascii="Marianne" w:hAnsi="Marianne"/>
          <w:szCs w:val="16"/>
        </w:rPr>
        <w:tab/>
        <w:t>prendre toutes mesures, pour assurer la confidentialité des informations et des traitements ;</w:t>
      </w:r>
    </w:p>
    <w:p w14:paraId="37EB7801" w14:textId="77777777" w:rsidR="00E9301E" w:rsidRPr="00843126" w:rsidRDefault="00E9301E" w:rsidP="00E9301E">
      <w:pPr>
        <w:ind w:left="0"/>
        <w:rPr>
          <w:rFonts w:ascii="Marianne" w:hAnsi="Marianne"/>
          <w:szCs w:val="16"/>
        </w:rPr>
      </w:pPr>
      <w:r w:rsidRPr="00843126">
        <w:rPr>
          <w:rFonts w:ascii="Marianne" w:hAnsi="Marianne"/>
          <w:szCs w:val="16"/>
        </w:rPr>
        <w:t>•</w:t>
      </w:r>
      <w:r w:rsidRPr="00843126">
        <w:rPr>
          <w:rFonts w:ascii="Marianne" w:hAnsi="Marianne"/>
          <w:szCs w:val="16"/>
        </w:rPr>
        <w:tab/>
        <w:t>mettre en œuvre les mesures techniques et d'organisation appropriées pour protéger les informations contre la destruction accidentelle ou illicite, la perte accidentelle ou l'altération et cela concernant toute ressource utilisée par la société pour les besoins de l’exécution de sa prestation.</w:t>
      </w:r>
    </w:p>
    <w:p w14:paraId="5F67829F" w14:textId="77777777" w:rsidR="00E9301E" w:rsidRPr="00843126" w:rsidRDefault="00E9301E" w:rsidP="00E9301E">
      <w:pPr>
        <w:ind w:left="0"/>
        <w:rPr>
          <w:rFonts w:ascii="Marianne" w:hAnsi="Marianne"/>
          <w:szCs w:val="16"/>
        </w:rPr>
      </w:pPr>
      <w:r w:rsidRPr="00843126">
        <w:rPr>
          <w:rFonts w:ascii="Marianne" w:hAnsi="Marianne"/>
          <w:szCs w:val="16"/>
        </w:rPr>
        <w:t xml:space="preserve">Les informations sensibles et celles de niveau Diffusion Restreinte (DR) doivent être protégées conformément à l’instruction interministérielle n° 901 </w:t>
      </w:r>
      <w:proofErr w:type="gramStart"/>
      <w:r w:rsidRPr="00843126">
        <w:rPr>
          <w:rFonts w:ascii="Marianne" w:hAnsi="Marianne"/>
          <w:szCs w:val="16"/>
        </w:rPr>
        <w:t>relative</w:t>
      </w:r>
      <w:proofErr w:type="gramEnd"/>
      <w:r w:rsidRPr="00843126">
        <w:rPr>
          <w:rFonts w:ascii="Marianne" w:hAnsi="Marianne"/>
          <w:szCs w:val="16"/>
        </w:rPr>
        <w:t xml:space="preserve"> à la protection des systèmes d’information sensibles ci-avant.</w:t>
      </w:r>
    </w:p>
    <w:p w14:paraId="210AF9CF" w14:textId="77777777" w:rsidR="00E9301E" w:rsidRPr="00843126" w:rsidRDefault="00E9301E" w:rsidP="00E9301E">
      <w:pPr>
        <w:ind w:left="0"/>
        <w:rPr>
          <w:rFonts w:ascii="Marianne" w:hAnsi="Marianne"/>
          <w:szCs w:val="16"/>
        </w:rPr>
      </w:pPr>
      <w:r w:rsidRPr="00843126">
        <w:rPr>
          <w:rFonts w:ascii="Marianne" w:hAnsi="Marianne"/>
          <w:szCs w:val="16"/>
        </w:rPr>
        <w:t>En cas de manipulation d’informations classifiées de défense, le Titulaire respecte l’instruction générale interministérielle n° 1300 sur la protection du secret de la défense nationale.</w:t>
      </w:r>
    </w:p>
    <w:p w14:paraId="3D1E5131" w14:textId="3F1454D4" w:rsidR="00E9301E" w:rsidRPr="00843126" w:rsidRDefault="00E9301E" w:rsidP="00E9301E">
      <w:pPr>
        <w:ind w:left="0"/>
        <w:rPr>
          <w:rFonts w:ascii="Marianne" w:hAnsi="Marianne"/>
          <w:szCs w:val="16"/>
        </w:rPr>
      </w:pPr>
      <w:r w:rsidRPr="00843126">
        <w:rPr>
          <w:rFonts w:ascii="Marianne" w:hAnsi="Marianne"/>
          <w:szCs w:val="16"/>
        </w:rPr>
        <w:t>Par conséquent, le titulaire doit assurer à l’</w:t>
      </w:r>
      <w:r w:rsidR="005D3D6A">
        <w:rPr>
          <w:rFonts w:ascii="Marianne" w:hAnsi="Marianne"/>
          <w:szCs w:val="16"/>
        </w:rPr>
        <w:t>Administration</w:t>
      </w:r>
      <w:r w:rsidRPr="00843126">
        <w:rPr>
          <w:rFonts w:ascii="Marianne" w:hAnsi="Marianne"/>
          <w:szCs w:val="16"/>
        </w:rPr>
        <w:t xml:space="preserve"> qu’au terme dudit accord-cadre, les informations dont il a eu connaissance et tous les supports seront protégés conformément aux règles de l’état de l’art qui sont normalement attendues par la réglementation.</w:t>
      </w:r>
    </w:p>
    <w:p w14:paraId="4F1D9A38" w14:textId="77777777" w:rsidR="00E9301E" w:rsidRPr="00843126" w:rsidRDefault="00E9301E" w:rsidP="00E9301E">
      <w:pPr>
        <w:ind w:left="0"/>
        <w:rPr>
          <w:rFonts w:ascii="Marianne" w:hAnsi="Marianne"/>
          <w:szCs w:val="16"/>
        </w:rPr>
      </w:pPr>
    </w:p>
    <w:p w14:paraId="3DB232E1" w14:textId="77777777" w:rsidR="00E9301E" w:rsidRPr="00843126" w:rsidRDefault="00E9301E" w:rsidP="00E9301E">
      <w:pPr>
        <w:pStyle w:val="Titre2"/>
        <w:rPr>
          <w:rFonts w:ascii="Raleway Black" w:hAnsi="Raleway Black"/>
          <w:b w:val="0"/>
          <w:color w:val="548DD4"/>
          <w:sz w:val="24"/>
          <w:szCs w:val="20"/>
        </w:rPr>
      </w:pPr>
      <w:bookmarkStart w:id="161" w:name="_Toc212042745"/>
      <w:bookmarkStart w:id="162" w:name="_Toc212728084"/>
      <w:r w:rsidRPr="00843126">
        <w:rPr>
          <w:rFonts w:ascii="Raleway Black" w:hAnsi="Raleway Black"/>
          <w:b w:val="0"/>
          <w:color w:val="548DD4"/>
          <w:sz w:val="24"/>
          <w:szCs w:val="20"/>
        </w:rPr>
        <w:t xml:space="preserve">VIII.3. </w:t>
      </w:r>
      <w:r w:rsidRPr="00843126">
        <w:rPr>
          <w:rFonts w:ascii="Raleway Black" w:hAnsi="Raleway Black"/>
          <w:b w:val="0"/>
          <w:color w:val="548DD4"/>
          <w:sz w:val="24"/>
          <w:szCs w:val="20"/>
        </w:rPr>
        <w:tab/>
        <w:t>Exigences particulières attachées au personnel</w:t>
      </w:r>
      <w:bookmarkEnd w:id="161"/>
      <w:bookmarkEnd w:id="162"/>
    </w:p>
    <w:p w14:paraId="7856C816" w14:textId="77777777" w:rsidR="00E9301E" w:rsidRPr="00843126" w:rsidRDefault="00E9301E" w:rsidP="00E9301E">
      <w:pPr>
        <w:pStyle w:val="Titre3"/>
        <w:rPr>
          <w:rFonts w:ascii="Marianne" w:hAnsi="Marianne"/>
          <w:b w:val="0"/>
          <w:bCs w:val="0"/>
          <w:sz w:val="18"/>
          <w:szCs w:val="18"/>
          <w:u w:val="single"/>
        </w:rPr>
      </w:pPr>
      <w:r w:rsidRPr="00843126">
        <w:rPr>
          <w:rFonts w:ascii="Marianne" w:hAnsi="Marianne"/>
          <w:sz w:val="18"/>
          <w:szCs w:val="18"/>
          <w:u w:val="single"/>
        </w:rPr>
        <w:t>VIII.3.1. – Agrément préalable</w:t>
      </w:r>
    </w:p>
    <w:p w14:paraId="3446F8D7" w14:textId="68EBB3AE" w:rsidR="00E9301E" w:rsidRPr="00843126" w:rsidRDefault="00E9301E" w:rsidP="00E9301E">
      <w:pPr>
        <w:pStyle w:val="Corpsdeparagraphe"/>
        <w:rPr>
          <w:rStyle w:val="Caractresdenotedebasdepage"/>
        </w:rPr>
      </w:pPr>
      <w:r w:rsidRPr="00843126">
        <w:rPr>
          <w:rStyle w:val="Caractresdenotedebasdepage"/>
        </w:rPr>
        <w:t xml:space="preserve">Au-delà des dispositions </w:t>
      </w:r>
      <w:r w:rsidRPr="00DF6D85">
        <w:rPr>
          <w:rStyle w:val="Caractresdenotedebasdepage"/>
        </w:rPr>
        <w:t>figurant à l’article V.2 du présent</w:t>
      </w:r>
      <w:r w:rsidRPr="00843126">
        <w:rPr>
          <w:rStyle w:val="Caractresdenotedebasdepage"/>
        </w:rPr>
        <w:t xml:space="preserve"> CCAP, les personnels du Titulaire et/ou de ses éventuels sous-traitants qui ont accès aux locaux et/ou aux informations de l’</w:t>
      </w:r>
      <w:r w:rsidR="005D3D6A">
        <w:rPr>
          <w:rStyle w:val="Caractresdenotedebasdepage"/>
        </w:rPr>
        <w:t>Administration</w:t>
      </w:r>
      <w:r w:rsidRPr="00843126">
        <w:rPr>
          <w:rStyle w:val="Caractresdenotedebasdepage"/>
        </w:rPr>
        <w:t xml:space="preserve"> sont nommément agréés et respectent les règles de sécurités générales du ministère de la Justice et, en tant que de besoin, les règles de sécurité particulières en vigueur au sein des établissements qui lui sont communiquées.</w:t>
      </w:r>
    </w:p>
    <w:p w14:paraId="21C52BE5" w14:textId="77777777" w:rsidR="00E9301E" w:rsidRPr="00843126" w:rsidRDefault="00E9301E" w:rsidP="00E9301E">
      <w:pPr>
        <w:pStyle w:val="Corpsdeparagraphe"/>
        <w:rPr>
          <w:rStyle w:val="Caractresdenotedebasdepage"/>
        </w:rPr>
      </w:pPr>
      <w:r w:rsidRPr="00843126">
        <w:rPr>
          <w:rStyle w:val="Caractresdenotedebasdepage"/>
        </w:rPr>
        <w:t>Il est demandé au Titulaire de justifier de la mise en place des pratiques de base en matière de cyber-hygiène et de formation à la cybersécurité de son personnel.</w:t>
      </w:r>
    </w:p>
    <w:p w14:paraId="2431B73A" w14:textId="24BD630F" w:rsidR="00E9301E" w:rsidRPr="00843126" w:rsidRDefault="00E9301E" w:rsidP="00E9301E">
      <w:pPr>
        <w:pStyle w:val="Corpsdeparagraphe"/>
        <w:rPr>
          <w:rStyle w:val="Caractresdenotedebasdepage"/>
        </w:rPr>
      </w:pPr>
      <w:r w:rsidRPr="00843126">
        <w:rPr>
          <w:rStyle w:val="Caractresdenotedebasdepage"/>
        </w:rPr>
        <w:t>Par ailleurs, l’</w:t>
      </w:r>
      <w:r w:rsidR="005D3D6A">
        <w:rPr>
          <w:rStyle w:val="Caractresdenotedebasdepage"/>
        </w:rPr>
        <w:t>Administration</w:t>
      </w:r>
      <w:r w:rsidRPr="00843126">
        <w:rPr>
          <w:rStyle w:val="Caractresdenotedebasdepage"/>
        </w:rPr>
        <w:t xml:space="preserve"> se réserve la possibilité d’écarter de l’exécution du présent marché toute personne, quelle que soit sa nationalité, susceptible de porter atteinte aux règles de sécurité susmentionnées.</w:t>
      </w:r>
    </w:p>
    <w:p w14:paraId="224EE70B" w14:textId="32B253F9" w:rsidR="00E9301E" w:rsidRPr="00843126" w:rsidRDefault="00E9301E" w:rsidP="00E9301E">
      <w:pPr>
        <w:pStyle w:val="Corpsdeparagraphe"/>
        <w:rPr>
          <w:rStyle w:val="Caractresdenotedebasdepage"/>
        </w:rPr>
      </w:pPr>
      <w:r w:rsidRPr="00843126">
        <w:rPr>
          <w:rStyle w:val="Caractresdenotedebasdepage"/>
        </w:rPr>
        <w:t>Avant tout commencement des prestations ainsi visées, le Titulaire a l’obligation de transmettre à l’</w:t>
      </w:r>
      <w:r w:rsidR="005D3D6A">
        <w:rPr>
          <w:rStyle w:val="Caractresdenotedebasdepage"/>
        </w:rPr>
        <w:t>Administration</w:t>
      </w:r>
      <w:r w:rsidRPr="00843126">
        <w:rPr>
          <w:rStyle w:val="Caractresdenotedebasdepage"/>
        </w:rPr>
        <w:t xml:space="preserve"> la liste des personnes y contribuant ainsi que toutes les habilitations nécessaires pour vérifier la conformité.</w:t>
      </w:r>
    </w:p>
    <w:p w14:paraId="48024299" w14:textId="4F78F20F" w:rsidR="00E9301E" w:rsidRPr="00843126" w:rsidRDefault="00E9301E" w:rsidP="00E9301E">
      <w:pPr>
        <w:ind w:left="0"/>
        <w:rPr>
          <w:rFonts w:ascii="Marianne" w:hAnsi="Marianne"/>
          <w:color w:val="000000" w:themeColor="text1"/>
        </w:rPr>
      </w:pPr>
      <w:r w:rsidRPr="00843126">
        <w:rPr>
          <w:rFonts w:ascii="Marianne" w:hAnsi="Marianne"/>
          <w:color w:val="000000" w:themeColor="text1"/>
        </w:rPr>
        <w:t>Parallèlement et notamment lorsque des enjeux de sécurité le justifient, l’</w:t>
      </w:r>
      <w:r w:rsidR="005D3D6A">
        <w:rPr>
          <w:rFonts w:ascii="Marianne" w:hAnsi="Marianne"/>
          <w:color w:val="000000" w:themeColor="text1"/>
        </w:rPr>
        <w:t>Administration</w:t>
      </w:r>
      <w:r w:rsidRPr="00843126">
        <w:rPr>
          <w:rFonts w:ascii="Marianne" w:hAnsi="Marianne"/>
          <w:color w:val="000000" w:themeColor="text1"/>
        </w:rPr>
        <w:t xml:space="preserve"> se réserve la possibilité d’exiger que certaines prestations ne soient menées que :</w:t>
      </w:r>
    </w:p>
    <w:p w14:paraId="19C1CADD" w14:textId="77777777" w:rsidR="00E9301E" w:rsidRPr="00843126" w:rsidRDefault="00E9301E" w:rsidP="00E9301E">
      <w:pPr>
        <w:ind w:left="0" w:firstLine="360"/>
        <w:rPr>
          <w:rFonts w:ascii="Marianne" w:hAnsi="Marianne"/>
          <w:color w:val="000000" w:themeColor="text1"/>
        </w:rPr>
      </w:pPr>
      <w:r w:rsidRPr="00843126">
        <w:rPr>
          <w:rFonts w:ascii="Marianne" w:hAnsi="Marianne"/>
          <w:color w:val="000000" w:themeColor="text1"/>
        </w:rPr>
        <w:t>- soit par des personnes habilitées au niveau SECRET ou TRES SECRET dans les conditions stipulées par l’instruction générale interministérielle n° 1300 annexée à l'arrêté du 09 août 2021 portant approbation de l'instruction générale interministérielle n° 1300 sur la protection du secret de la défense nationale et les dispositions des articles R 2311-2 à R 2311-9-1 du Code de la Défense</w:t>
      </w:r>
    </w:p>
    <w:p w14:paraId="3A904D9D" w14:textId="77777777" w:rsidR="00E9301E" w:rsidRPr="00843126" w:rsidRDefault="00E9301E" w:rsidP="00E9301E">
      <w:pPr>
        <w:ind w:left="0" w:firstLine="360"/>
        <w:rPr>
          <w:rFonts w:ascii="Marianne" w:hAnsi="Marianne"/>
          <w:color w:val="000000" w:themeColor="text1"/>
        </w:rPr>
      </w:pPr>
      <w:r w:rsidRPr="00843126">
        <w:rPr>
          <w:rFonts w:ascii="Marianne" w:hAnsi="Marianne"/>
          <w:color w:val="000000" w:themeColor="text1"/>
        </w:rPr>
        <w:t xml:space="preserve">- soit par des personnes ayant fait l’objet d’une enquête administrative (EA) dans les conditions stipulées par le code de la sécurité intérieure (article L114-1) et par l’instruction générale interministérielle (IGI) 6600 </w:t>
      </w:r>
      <w:proofErr w:type="gramStart"/>
      <w:r w:rsidRPr="00843126">
        <w:rPr>
          <w:rFonts w:ascii="Marianne" w:hAnsi="Marianne"/>
          <w:color w:val="000000" w:themeColor="text1"/>
        </w:rPr>
        <w:t>relative</w:t>
      </w:r>
      <w:proofErr w:type="gramEnd"/>
      <w:r w:rsidRPr="00843126">
        <w:rPr>
          <w:rFonts w:ascii="Marianne" w:hAnsi="Marianne"/>
          <w:color w:val="000000" w:themeColor="text1"/>
        </w:rPr>
        <w:t xml:space="preserve"> à la sécurité des activités d’importance vitale pour des accès aux points d’importance vitale (PIV) ou aux systèmes d’informations d’importance vitale (SIIV) du ministère de la Justice.</w:t>
      </w:r>
    </w:p>
    <w:p w14:paraId="4CFE44E5" w14:textId="6C73F958" w:rsidR="00E9301E" w:rsidRPr="00843126" w:rsidRDefault="00E9301E" w:rsidP="00E9301E">
      <w:pPr>
        <w:ind w:left="0" w:firstLine="360"/>
        <w:rPr>
          <w:rStyle w:val="Caractresdenotedebasdepage"/>
          <w:rFonts w:ascii="Marianne" w:hAnsi="Marianne"/>
          <w:color w:val="000000" w:themeColor="text1"/>
        </w:rPr>
      </w:pPr>
      <w:r w:rsidRPr="00843126">
        <w:rPr>
          <w:rFonts w:ascii="Marianne" w:hAnsi="Marianne"/>
          <w:color w:val="000000" w:themeColor="text1"/>
        </w:rPr>
        <w:t>- L’</w:t>
      </w:r>
      <w:r w:rsidR="005D3D6A">
        <w:rPr>
          <w:rFonts w:ascii="Marianne" w:hAnsi="Marianne"/>
          <w:color w:val="000000" w:themeColor="text1"/>
        </w:rPr>
        <w:t>Administration</w:t>
      </w:r>
      <w:r w:rsidRPr="00843126">
        <w:rPr>
          <w:rFonts w:ascii="Marianne" w:hAnsi="Marianne"/>
          <w:color w:val="000000" w:themeColor="text1"/>
        </w:rPr>
        <w:t xml:space="preserve"> se réserve la possibilité d’écarter toute personne qui, au résultat de ces enquêtes de sécurité, présenteraient un avis de sécurité autre que « SANS OBJECTION ».</w:t>
      </w:r>
    </w:p>
    <w:p w14:paraId="51A5DC42" w14:textId="77777777" w:rsidR="00E9301E" w:rsidRPr="00843126" w:rsidRDefault="00E9301E" w:rsidP="00E9301E">
      <w:pPr>
        <w:pStyle w:val="Corpsdeparagraphe"/>
        <w:rPr>
          <w:rStyle w:val="Caractresdenotedebasdepage"/>
        </w:rPr>
      </w:pPr>
      <w:r w:rsidRPr="00843126">
        <w:rPr>
          <w:rStyle w:val="Caractresdenotedebasdepage"/>
        </w:rPr>
        <w:t xml:space="preserve">Ces dispositions valent également en cas de sous-traitance. </w:t>
      </w:r>
    </w:p>
    <w:p w14:paraId="62FFAC5D" w14:textId="62A8E598" w:rsidR="00E9301E" w:rsidRPr="00843126" w:rsidRDefault="00E9301E" w:rsidP="00E9301E">
      <w:pPr>
        <w:pStyle w:val="Corpsdeparagraphe"/>
        <w:rPr>
          <w:rStyle w:val="Caractresdenotedebasdepage"/>
        </w:rPr>
      </w:pPr>
      <w:r w:rsidRPr="00843126">
        <w:rPr>
          <w:rStyle w:val="Caractresdenotedebasdepage"/>
        </w:rPr>
        <w:t>Il est expressément demandé à ce que le titulaire du marché informe dans les délais les plus brefs, tout changement dans la composition des ressources mises à disposition afin de permettre à l’</w:t>
      </w:r>
      <w:r w:rsidR="005D3D6A">
        <w:rPr>
          <w:rStyle w:val="Caractresdenotedebasdepage"/>
        </w:rPr>
        <w:t>Administration</w:t>
      </w:r>
      <w:r w:rsidRPr="00843126">
        <w:rPr>
          <w:rStyle w:val="Caractresdenotedebasdepage"/>
        </w:rPr>
        <w:t xml:space="preserve"> de vérifier les conditions de recevabilité d’un tel changement.</w:t>
      </w:r>
    </w:p>
    <w:p w14:paraId="05844434" w14:textId="77777777" w:rsidR="00E9301E" w:rsidRPr="00843126" w:rsidRDefault="00E9301E" w:rsidP="00E9301E">
      <w:pPr>
        <w:pStyle w:val="Corpsdeparagraphe"/>
        <w:rPr>
          <w:rStyle w:val="Caractresdenotedebasdepage"/>
        </w:rPr>
      </w:pPr>
    </w:p>
    <w:p w14:paraId="3E393F41" w14:textId="77777777" w:rsidR="00E9301E" w:rsidRPr="00843126" w:rsidRDefault="00E9301E" w:rsidP="00E9301E">
      <w:pPr>
        <w:pStyle w:val="Titre3"/>
        <w:rPr>
          <w:rFonts w:ascii="Marianne" w:hAnsi="Marianne"/>
          <w:b w:val="0"/>
          <w:bCs w:val="0"/>
          <w:sz w:val="18"/>
          <w:szCs w:val="18"/>
          <w:u w:val="single"/>
        </w:rPr>
      </w:pPr>
      <w:r w:rsidRPr="00843126">
        <w:rPr>
          <w:rFonts w:ascii="Marianne" w:hAnsi="Marianne"/>
          <w:sz w:val="18"/>
          <w:szCs w:val="18"/>
          <w:u w:val="single"/>
        </w:rPr>
        <w:t>VIII.3.2. – Accès aux locaux et usage des ressources</w:t>
      </w:r>
    </w:p>
    <w:p w14:paraId="353C7B94" w14:textId="77777777" w:rsidR="00E9301E" w:rsidRPr="00843126" w:rsidRDefault="00E9301E" w:rsidP="00E9301E">
      <w:pPr>
        <w:spacing w:before="0"/>
        <w:ind w:left="0"/>
        <w:rPr>
          <w:rFonts w:ascii="Marianne" w:hAnsi="Marianne"/>
          <w:szCs w:val="16"/>
        </w:rPr>
      </w:pPr>
    </w:p>
    <w:p w14:paraId="6C5DA3DF" w14:textId="44AFEE51" w:rsidR="00E9301E" w:rsidRPr="00843126" w:rsidRDefault="00E9301E" w:rsidP="00E9301E">
      <w:pPr>
        <w:spacing w:before="0"/>
        <w:ind w:left="0"/>
        <w:rPr>
          <w:rFonts w:ascii="Marianne" w:hAnsi="Marianne"/>
          <w:szCs w:val="16"/>
        </w:rPr>
      </w:pPr>
      <w:r w:rsidRPr="00843126">
        <w:rPr>
          <w:rFonts w:ascii="Marianne" w:hAnsi="Marianne"/>
          <w:szCs w:val="16"/>
        </w:rPr>
        <w:t>Avant tout commencement des prestations dans les locaux de l’</w:t>
      </w:r>
      <w:r w:rsidR="005D3D6A">
        <w:rPr>
          <w:rFonts w:ascii="Marianne" w:hAnsi="Marianne"/>
          <w:szCs w:val="16"/>
        </w:rPr>
        <w:t>Administration</w:t>
      </w:r>
      <w:r w:rsidRPr="00843126">
        <w:rPr>
          <w:rFonts w:ascii="Marianne" w:hAnsi="Marianne"/>
          <w:szCs w:val="16"/>
        </w:rPr>
        <w:t>, une autorisation expresse qui est conforme aux politiques de contrôle d’accès et de gestion actifs est nécessaire pour :</w:t>
      </w:r>
    </w:p>
    <w:p w14:paraId="5F648A4F" w14:textId="0D9911F8" w:rsidR="00E9301E" w:rsidRPr="00843126" w:rsidRDefault="00E9301E" w:rsidP="00104DC8">
      <w:pPr>
        <w:numPr>
          <w:ilvl w:val="0"/>
          <w:numId w:val="38"/>
        </w:numPr>
        <w:spacing w:before="0"/>
        <w:rPr>
          <w:rFonts w:ascii="Marianne" w:hAnsi="Marianne"/>
          <w:szCs w:val="16"/>
        </w:rPr>
      </w:pPr>
      <w:proofErr w:type="gramStart"/>
      <w:r w:rsidRPr="00843126">
        <w:rPr>
          <w:rFonts w:ascii="Marianne" w:hAnsi="Marianne"/>
          <w:szCs w:val="16"/>
        </w:rPr>
        <w:lastRenderedPageBreak/>
        <w:t>toute</w:t>
      </w:r>
      <w:proofErr w:type="gramEnd"/>
      <w:r w:rsidRPr="00843126">
        <w:rPr>
          <w:rFonts w:ascii="Marianne" w:hAnsi="Marianne"/>
          <w:szCs w:val="16"/>
        </w:rPr>
        <w:t xml:space="preserve"> intervention sur un site de l’</w:t>
      </w:r>
      <w:r w:rsidR="005D3D6A">
        <w:rPr>
          <w:rFonts w:ascii="Marianne" w:hAnsi="Marianne"/>
          <w:szCs w:val="16"/>
        </w:rPr>
        <w:t>Administration</w:t>
      </w:r>
      <w:r w:rsidRPr="00843126">
        <w:rPr>
          <w:rFonts w:ascii="Marianne" w:hAnsi="Marianne"/>
          <w:szCs w:val="16"/>
        </w:rPr>
        <w:t xml:space="preserve"> ;</w:t>
      </w:r>
    </w:p>
    <w:p w14:paraId="2F1AF2E9" w14:textId="77777777" w:rsidR="00E9301E" w:rsidRPr="00843126" w:rsidRDefault="00E9301E" w:rsidP="00104DC8">
      <w:pPr>
        <w:numPr>
          <w:ilvl w:val="0"/>
          <w:numId w:val="38"/>
        </w:numPr>
        <w:spacing w:before="0"/>
        <w:rPr>
          <w:rFonts w:ascii="Marianne" w:hAnsi="Marianne"/>
          <w:szCs w:val="16"/>
        </w:rPr>
      </w:pPr>
      <w:proofErr w:type="gramStart"/>
      <w:r w:rsidRPr="00843126">
        <w:rPr>
          <w:rFonts w:ascii="Marianne" w:hAnsi="Marianne"/>
          <w:szCs w:val="16"/>
        </w:rPr>
        <w:t>y</w:t>
      </w:r>
      <w:proofErr w:type="gramEnd"/>
      <w:r w:rsidRPr="00843126">
        <w:rPr>
          <w:rFonts w:ascii="Marianne" w:hAnsi="Marianne"/>
          <w:szCs w:val="16"/>
        </w:rPr>
        <w:t xml:space="preserve"> introduire des matériels exogènes ;</w:t>
      </w:r>
    </w:p>
    <w:p w14:paraId="37E591F0" w14:textId="328FE906" w:rsidR="00E9301E" w:rsidRPr="00843126" w:rsidRDefault="00E9301E" w:rsidP="00104DC8">
      <w:pPr>
        <w:numPr>
          <w:ilvl w:val="0"/>
          <w:numId w:val="38"/>
        </w:numPr>
        <w:spacing w:before="0"/>
        <w:rPr>
          <w:rFonts w:ascii="Marianne" w:hAnsi="Marianne"/>
          <w:szCs w:val="16"/>
        </w:rPr>
      </w:pPr>
      <w:proofErr w:type="gramStart"/>
      <w:r w:rsidRPr="00843126">
        <w:rPr>
          <w:rFonts w:ascii="Marianne" w:hAnsi="Marianne"/>
          <w:szCs w:val="16"/>
        </w:rPr>
        <w:t>tout</w:t>
      </w:r>
      <w:proofErr w:type="gramEnd"/>
      <w:r w:rsidRPr="00843126">
        <w:rPr>
          <w:rFonts w:ascii="Marianne" w:hAnsi="Marianne"/>
          <w:szCs w:val="16"/>
        </w:rPr>
        <w:t xml:space="preserve"> usage des ressources informatiques de l’</w:t>
      </w:r>
      <w:r w:rsidR="005D3D6A">
        <w:rPr>
          <w:rFonts w:ascii="Marianne" w:hAnsi="Marianne"/>
          <w:szCs w:val="16"/>
        </w:rPr>
        <w:t>Administration</w:t>
      </w:r>
      <w:r w:rsidRPr="00843126">
        <w:rPr>
          <w:rFonts w:ascii="Marianne" w:hAnsi="Marianne"/>
          <w:szCs w:val="16"/>
        </w:rPr>
        <w:t xml:space="preserve"> en dehors de la présence et de la supervision d'un représentant de l’</w:t>
      </w:r>
      <w:r w:rsidR="005D3D6A">
        <w:rPr>
          <w:rFonts w:ascii="Marianne" w:hAnsi="Marianne"/>
          <w:szCs w:val="16"/>
        </w:rPr>
        <w:t>Administration</w:t>
      </w:r>
      <w:r w:rsidRPr="00843126">
        <w:rPr>
          <w:rFonts w:ascii="Marianne" w:hAnsi="Marianne"/>
          <w:szCs w:val="16"/>
        </w:rPr>
        <w:t>.</w:t>
      </w:r>
    </w:p>
    <w:p w14:paraId="7D1C6DFD" w14:textId="77777777" w:rsidR="00E9301E" w:rsidRPr="00843126" w:rsidRDefault="00E9301E" w:rsidP="00E9301E">
      <w:pPr>
        <w:spacing w:before="0"/>
        <w:ind w:left="0"/>
        <w:rPr>
          <w:rFonts w:ascii="Marianne" w:hAnsi="Marianne"/>
          <w:szCs w:val="16"/>
        </w:rPr>
      </w:pPr>
    </w:p>
    <w:p w14:paraId="46B47FE4" w14:textId="77777777" w:rsidR="00E9301E" w:rsidRPr="00843126" w:rsidRDefault="00E9301E" w:rsidP="00E9301E">
      <w:pPr>
        <w:spacing w:before="0"/>
        <w:ind w:left="0"/>
        <w:rPr>
          <w:rFonts w:ascii="Marianne" w:hAnsi="Marianne"/>
          <w:szCs w:val="16"/>
        </w:rPr>
      </w:pPr>
      <w:r w:rsidRPr="00843126">
        <w:rPr>
          <w:rFonts w:ascii="Marianne" w:hAnsi="Marianne"/>
          <w:szCs w:val="16"/>
        </w:rPr>
        <w:t>Dans ce qui précède, « ressources informatiques » signifient notamment :</w:t>
      </w:r>
    </w:p>
    <w:p w14:paraId="159B26C5" w14:textId="77777777" w:rsidR="00E9301E" w:rsidRPr="00843126" w:rsidRDefault="00E9301E" w:rsidP="00104DC8">
      <w:pPr>
        <w:numPr>
          <w:ilvl w:val="0"/>
          <w:numId w:val="37"/>
        </w:numPr>
        <w:spacing w:before="0"/>
        <w:rPr>
          <w:rFonts w:ascii="Marianne" w:hAnsi="Marianne"/>
          <w:szCs w:val="16"/>
        </w:rPr>
      </w:pPr>
      <w:proofErr w:type="gramStart"/>
      <w:r w:rsidRPr="00843126">
        <w:rPr>
          <w:rFonts w:ascii="Marianne" w:hAnsi="Marianne"/>
          <w:szCs w:val="16"/>
        </w:rPr>
        <w:t>le</w:t>
      </w:r>
      <w:proofErr w:type="gramEnd"/>
      <w:r w:rsidRPr="00843126">
        <w:rPr>
          <w:rFonts w:ascii="Marianne" w:hAnsi="Marianne"/>
          <w:szCs w:val="16"/>
        </w:rPr>
        <w:t xml:space="preserve"> réseau interministériel de l’État (RIE) ;</w:t>
      </w:r>
    </w:p>
    <w:p w14:paraId="7C2B1E57" w14:textId="77777777" w:rsidR="00E9301E" w:rsidRPr="00843126" w:rsidRDefault="00E9301E" w:rsidP="00104DC8">
      <w:pPr>
        <w:numPr>
          <w:ilvl w:val="0"/>
          <w:numId w:val="37"/>
        </w:numPr>
        <w:spacing w:before="0"/>
        <w:rPr>
          <w:rFonts w:ascii="Marianne" w:hAnsi="Marianne"/>
          <w:szCs w:val="16"/>
        </w:rPr>
      </w:pPr>
      <w:proofErr w:type="gramStart"/>
      <w:r w:rsidRPr="00843126">
        <w:rPr>
          <w:rFonts w:ascii="Marianne" w:hAnsi="Marianne"/>
          <w:szCs w:val="16"/>
        </w:rPr>
        <w:t>les</w:t>
      </w:r>
      <w:proofErr w:type="gramEnd"/>
      <w:r w:rsidRPr="00843126">
        <w:rPr>
          <w:rFonts w:ascii="Marianne" w:hAnsi="Marianne"/>
          <w:szCs w:val="16"/>
        </w:rPr>
        <w:t xml:space="preserve"> ordinateurs, serveurs, imprimantes et tout type de périphérique ;</w:t>
      </w:r>
    </w:p>
    <w:p w14:paraId="1D37FA73" w14:textId="77777777" w:rsidR="00E9301E" w:rsidRPr="00843126" w:rsidRDefault="00E9301E" w:rsidP="00104DC8">
      <w:pPr>
        <w:numPr>
          <w:ilvl w:val="0"/>
          <w:numId w:val="37"/>
        </w:numPr>
        <w:spacing w:before="0"/>
        <w:rPr>
          <w:rFonts w:ascii="Marianne" w:hAnsi="Marianne"/>
          <w:szCs w:val="16"/>
        </w:rPr>
      </w:pPr>
      <w:proofErr w:type="gramStart"/>
      <w:r w:rsidRPr="00843126">
        <w:rPr>
          <w:rFonts w:ascii="Marianne" w:hAnsi="Marianne"/>
          <w:szCs w:val="16"/>
        </w:rPr>
        <w:t>les</w:t>
      </w:r>
      <w:proofErr w:type="gramEnd"/>
      <w:r w:rsidRPr="00843126">
        <w:rPr>
          <w:rFonts w:ascii="Marianne" w:hAnsi="Marianne"/>
          <w:szCs w:val="16"/>
        </w:rPr>
        <w:t xml:space="preserve"> réseaux informatiques des sites du ministère constitués des câblages et d’éléments actifs ;</w:t>
      </w:r>
    </w:p>
    <w:p w14:paraId="078FD796" w14:textId="77777777" w:rsidR="00E9301E" w:rsidRPr="00843126" w:rsidRDefault="00E9301E" w:rsidP="00104DC8">
      <w:pPr>
        <w:numPr>
          <w:ilvl w:val="0"/>
          <w:numId w:val="37"/>
        </w:numPr>
        <w:spacing w:before="0"/>
        <w:rPr>
          <w:rFonts w:ascii="Marianne" w:hAnsi="Marianne"/>
          <w:szCs w:val="16"/>
        </w:rPr>
      </w:pPr>
      <w:proofErr w:type="gramStart"/>
      <w:r w:rsidRPr="00843126">
        <w:rPr>
          <w:rFonts w:ascii="Marianne" w:hAnsi="Marianne"/>
          <w:szCs w:val="16"/>
        </w:rPr>
        <w:t>les</w:t>
      </w:r>
      <w:proofErr w:type="gramEnd"/>
      <w:r w:rsidRPr="00843126">
        <w:rPr>
          <w:rFonts w:ascii="Marianne" w:hAnsi="Marianne"/>
          <w:szCs w:val="16"/>
        </w:rPr>
        <w:t xml:space="preserve"> logiciels et tout service applicatif ;</w:t>
      </w:r>
    </w:p>
    <w:p w14:paraId="344E45BF" w14:textId="77777777" w:rsidR="00E9301E" w:rsidRPr="00843126" w:rsidRDefault="00E9301E" w:rsidP="00104DC8">
      <w:pPr>
        <w:numPr>
          <w:ilvl w:val="0"/>
          <w:numId w:val="37"/>
        </w:numPr>
        <w:spacing w:before="0"/>
      </w:pPr>
      <w:proofErr w:type="gramStart"/>
      <w:r w:rsidRPr="00843126">
        <w:rPr>
          <w:rFonts w:ascii="Marianne" w:hAnsi="Marianne"/>
          <w:szCs w:val="16"/>
        </w:rPr>
        <w:t>tout</w:t>
      </w:r>
      <w:proofErr w:type="gramEnd"/>
      <w:r w:rsidRPr="00843126">
        <w:rPr>
          <w:rFonts w:ascii="Marianne" w:hAnsi="Marianne"/>
          <w:szCs w:val="16"/>
        </w:rPr>
        <w:t xml:space="preserve"> élément logiciel ou matériel constitutif de l’infrastructure ou des équipements informatiques du ministère.</w:t>
      </w:r>
    </w:p>
    <w:p w14:paraId="39D68954" w14:textId="77777777" w:rsidR="00E9301E" w:rsidRPr="00843126" w:rsidRDefault="00E9301E" w:rsidP="00843126">
      <w:pPr>
        <w:spacing w:before="0"/>
        <w:ind w:left="0"/>
        <w:rPr>
          <w:rFonts w:ascii="Marianne" w:hAnsi="Marianne"/>
        </w:rPr>
      </w:pPr>
      <w:r w:rsidRPr="00843126">
        <w:rPr>
          <w:rFonts w:ascii="Marianne" w:hAnsi="Marianne"/>
        </w:rPr>
        <w:t>Une telle autorisation est susceptible d’évoluer suivants les exigences réglementaires et de sécurité peint sur l’objet de l’accord-cadre.</w:t>
      </w:r>
    </w:p>
    <w:p w14:paraId="765F264B" w14:textId="77777777" w:rsidR="00E9301E" w:rsidRPr="00843126" w:rsidRDefault="00E9301E" w:rsidP="00E9301E">
      <w:pPr>
        <w:spacing w:before="0"/>
        <w:ind w:left="927"/>
      </w:pPr>
    </w:p>
    <w:p w14:paraId="3B4CEFBA" w14:textId="77777777" w:rsidR="00E9301E" w:rsidRPr="00843126" w:rsidRDefault="00E9301E" w:rsidP="00E9301E">
      <w:pPr>
        <w:pStyle w:val="Titre3"/>
        <w:rPr>
          <w:rFonts w:ascii="Marianne" w:hAnsi="Marianne"/>
          <w:b w:val="0"/>
          <w:bCs w:val="0"/>
          <w:sz w:val="18"/>
          <w:szCs w:val="18"/>
          <w:u w:val="single"/>
        </w:rPr>
      </w:pPr>
      <w:r w:rsidRPr="00843126">
        <w:rPr>
          <w:rFonts w:ascii="Marianne" w:hAnsi="Marianne"/>
          <w:sz w:val="18"/>
          <w:szCs w:val="18"/>
          <w:u w:val="single"/>
        </w:rPr>
        <w:t>VIII.3.3. – Sécurité des profils et conditions de travail</w:t>
      </w:r>
    </w:p>
    <w:p w14:paraId="11957C61" w14:textId="77777777" w:rsidR="00E9301E" w:rsidRPr="00843126" w:rsidRDefault="00E9301E" w:rsidP="00E9301E">
      <w:pPr>
        <w:pStyle w:val="Corpsdeparagraphe"/>
        <w:rPr>
          <w:rStyle w:val="Caractresdenotedebasdepage"/>
        </w:rPr>
      </w:pPr>
      <w:r w:rsidRPr="00843126">
        <w:rPr>
          <w:rStyle w:val="Caractresdenotedebasdepage"/>
        </w:rPr>
        <w:t xml:space="preserve">Il est précisé que dans le cadre de la réalisation des prestations du présent accord-cadre, les intervenants du Titulaire et/ou de ses éventuels sous-traitants, doivent être prioritairement de nationalité d’un des États-membres de l’Union Européenne-Espace Schengen. </w:t>
      </w:r>
    </w:p>
    <w:p w14:paraId="2ED1457E" w14:textId="77777777" w:rsidR="00E9301E" w:rsidRPr="00843126" w:rsidRDefault="00E9301E" w:rsidP="00E9301E">
      <w:pPr>
        <w:pStyle w:val="Corpsdeparagraphe"/>
        <w:rPr>
          <w:rStyle w:val="Caractresdenotedebasdepage"/>
        </w:rPr>
      </w:pPr>
      <w:r w:rsidRPr="00843126">
        <w:rPr>
          <w:rStyle w:val="Caractresdenotedebasdepage"/>
        </w:rPr>
        <w:t>Le cas échéant, chaque responsable de site définit ses propres règles de vérifications des intervenants qui ont accès à ses locaux. Celles-ci peuvent évoluer tout au long de l’accord-cadre.</w:t>
      </w:r>
    </w:p>
    <w:p w14:paraId="2D63CBB7" w14:textId="42AEE111" w:rsidR="00E9301E" w:rsidRPr="00843126" w:rsidRDefault="00E9301E" w:rsidP="00E9301E">
      <w:pPr>
        <w:pStyle w:val="Corpsdeparagraphe"/>
        <w:rPr>
          <w:rStyle w:val="Caractresdenotedebasdepage"/>
        </w:rPr>
      </w:pPr>
      <w:r w:rsidRPr="00843126">
        <w:rPr>
          <w:rStyle w:val="Caractresdenotedebasdepage"/>
        </w:rPr>
        <w:t>Enfin pour des raisons d’impératifs de sécurité des données traitées, d’opérations sensibles réalisées ainsi que pour des nécessités de services concernant l’obligation du travail en équipe pour certaines prestations, après l’obtention de l’autorisation d’utilisation des ressources informatiques précitées, le télétravail dans le cadre du présent accord-cadre n’est pas autorisé, ceci valant pour le Titulaire ainsi que pour ses éventuels sous-traitants, sauf décision contraire expresse de l’</w:t>
      </w:r>
      <w:r w:rsidR="005D3D6A">
        <w:rPr>
          <w:rStyle w:val="Caractresdenotedebasdepage"/>
        </w:rPr>
        <w:t>Administration</w:t>
      </w:r>
      <w:r w:rsidRPr="00843126">
        <w:rPr>
          <w:rStyle w:val="Caractresdenotedebasdepage"/>
        </w:rPr>
        <w:t xml:space="preserve"> à ce sujet très spécifiquement.</w:t>
      </w:r>
    </w:p>
    <w:p w14:paraId="688AF642" w14:textId="77777777" w:rsidR="00E9301E" w:rsidRPr="00843126" w:rsidRDefault="00E9301E" w:rsidP="00E9301E">
      <w:pPr>
        <w:pStyle w:val="Corpsdeparagraphe"/>
      </w:pPr>
    </w:p>
    <w:p w14:paraId="36162675" w14:textId="77777777" w:rsidR="00E9301E" w:rsidRPr="00843126" w:rsidRDefault="00E9301E" w:rsidP="00E9301E">
      <w:pPr>
        <w:pStyle w:val="Titre2"/>
        <w:rPr>
          <w:rFonts w:ascii="Raleway Black" w:hAnsi="Raleway Black"/>
          <w:b w:val="0"/>
          <w:color w:val="548DD4"/>
          <w:sz w:val="24"/>
          <w:szCs w:val="20"/>
        </w:rPr>
      </w:pPr>
      <w:bookmarkStart w:id="163" w:name="_Toc212042746"/>
      <w:bookmarkStart w:id="164" w:name="_Toc212728085"/>
      <w:r w:rsidRPr="00843126">
        <w:rPr>
          <w:rFonts w:ascii="Raleway Black" w:hAnsi="Raleway Black"/>
          <w:b w:val="0"/>
          <w:color w:val="548DD4"/>
          <w:sz w:val="24"/>
          <w:szCs w:val="20"/>
        </w:rPr>
        <w:t xml:space="preserve">VIII.4. </w:t>
      </w:r>
      <w:r w:rsidRPr="00843126">
        <w:rPr>
          <w:rFonts w:ascii="Raleway Black" w:hAnsi="Raleway Black"/>
          <w:b w:val="0"/>
          <w:color w:val="548DD4"/>
          <w:sz w:val="24"/>
          <w:szCs w:val="20"/>
        </w:rPr>
        <w:tab/>
        <w:t>Gouvernance sécurité</w:t>
      </w:r>
      <w:bookmarkEnd w:id="163"/>
      <w:bookmarkEnd w:id="164"/>
      <w:r w:rsidRPr="00843126">
        <w:rPr>
          <w:rFonts w:ascii="Raleway Black" w:hAnsi="Raleway Black"/>
          <w:b w:val="0"/>
          <w:color w:val="548DD4"/>
          <w:sz w:val="24"/>
          <w:szCs w:val="20"/>
        </w:rPr>
        <w:t xml:space="preserve"> </w:t>
      </w:r>
    </w:p>
    <w:p w14:paraId="0ACE203D" w14:textId="77777777" w:rsidR="00E9301E" w:rsidRPr="00843126" w:rsidRDefault="00E9301E" w:rsidP="00E9301E">
      <w:pPr>
        <w:pStyle w:val="Corpsdeparagraphe"/>
      </w:pPr>
      <w:r w:rsidRPr="00843126">
        <w:t>Dès la notification de l’accord-cadre, le Titulaire fait état d’un Responsable Sécurité Opérationnelle dans ses équipes (assurant les missions de RSSI et d’officier de sécurité), interlocuteur privilégié du ministère, en transmettant ses coordonnées nécessaires.</w:t>
      </w:r>
    </w:p>
    <w:p w14:paraId="20B76D73" w14:textId="77777777" w:rsidR="00E9301E" w:rsidRPr="00843126" w:rsidRDefault="00E9301E" w:rsidP="00E9301E">
      <w:pPr>
        <w:pStyle w:val="Corpsdeparagraphe"/>
      </w:pPr>
      <w:r w:rsidRPr="00843126">
        <w:t>Celui-ci doit être joignable du lundi au vendredi, de 9H30 à 18H00.</w:t>
      </w:r>
    </w:p>
    <w:p w14:paraId="37EE8B7A" w14:textId="0E188EEE" w:rsidR="00E9301E" w:rsidRPr="00843126" w:rsidRDefault="00E9301E" w:rsidP="00E9301E">
      <w:pPr>
        <w:pStyle w:val="Corpsdeparagraphe"/>
      </w:pPr>
      <w:r w:rsidRPr="00843126">
        <w:t>Tout remplacement de ce correspondant doit être notifié à l’</w:t>
      </w:r>
      <w:r w:rsidR="005D3D6A">
        <w:t>Administration</w:t>
      </w:r>
      <w:r w:rsidRPr="00843126">
        <w:t xml:space="preserve"> dans un délai minimum d’un mois avant son départ.</w:t>
      </w:r>
    </w:p>
    <w:p w14:paraId="556991B9" w14:textId="77777777" w:rsidR="008D4EF0" w:rsidRPr="00843126" w:rsidRDefault="008D4EF0" w:rsidP="008D4EF0">
      <w:pPr>
        <w:pStyle w:val="Corpsdeparagraphe"/>
        <w:spacing w:before="0"/>
      </w:pPr>
    </w:p>
    <w:p w14:paraId="4E084E35" w14:textId="77777777" w:rsidR="00E9301E" w:rsidRPr="00843126" w:rsidRDefault="00E9301E" w:rsidP="008D4EF0">
      <w:pPr>
        <w:pStyle w:val="Corpsdeparagraphe"/>
        <w:spacing w:before="0"/>
      </w:pPr>
      <w:r w:rsidRPr="00843126">
        <w:t>Les mesures sont fondées sur une approche tous risques qui vise à protéger les réseaux et les systèmes d’information ainsi que leur environnement physique contre les incidents et comprennent au moins :</w:t>
      </w:r>
    </w:p>
    <w:p w14:paraId="2FAD2597" w14:textId="77777777" w:rsidR="00E9301E" w:rsidRPr="00843126" w:rsidRDefault="00E9301E" w:rsidP="00104DC8">
      <w:pPr>
        <w:pStyle w:val="Corpsdeparagraphe"/>
        <w:numPr>
          <w:ilvl w:val="0"/>
          <w:numId w:val="43"/>
        </w:numPr>
        <w:spacing w:before="0"/>
      </w:pPr>
      <w:proofErr w:type="gramStart"/>
      <w:r w:rsidRPr="00843126">
        <w:t>des</w:t>
      </w:r>
      <w:proofErr w:type="gramEnd"/>
      <w:r w:rsidRPr="00843126">
        <w:t xml:space="preserve"> politiques relatives à l’analyse des risques et à la Sécurité des Systèmes d’Information ;</w:t>
      </w:r>
    </w:p>
    <w:p w14:paraId="2087DFA2" w14:textId="77777777" w:rsidR="00E9301E" w:rsidRPr="00843126" w:rsidRDefault="00E9301E" w:rsidP="00104DC8">
      <w:pPr>
        <w:pStyle w:val="Corpsdeparagraphe"/>
        <w:numPr>
          <w:ilvl w:val="0"/>
          <w:numId w:val="43"/>
        </w:numPr>
        <w:spacing w:before="0"/>
      </w:pPr>
      <w:proofErr w:type="gramStart"/>
      <w:r w:rsidRPr="00843126">
        <w:t>la</w:t>
      </w:r>
      <w:proofErr w:type="gramEnd"/>
      <w:r w:rsidRPr="00843126">
        <w:t xml:space="preserve"> gestion des incidents ;</w:t>
      </w:r>
    </w:p>
    <w:p w14:paraId="179B1229" w14:textId="77777777" w:rsidR="00E9301E" w:rsidRPr="00843126" w:rsidRDefault="00E9301E" w:rsidP="00104DC8">
      <w:pPr>
        <w:pStyle w:val="Corpsdeparagraphe"/>
        <w:numPr>
          <w:ilvl w:val="0"/>
          <w:numId w:val="43"/>
        </w:numPr>
        <w:spacing w:before="0"/>
      </w:pPr>
      <w:proofErr w:type="gramStart"/>
      <w:r w:rsidRPr="00843126">
        <w:t>la</w:t>
      </w:r>
      <w:proofErr w:type="gramEnd"/>
      <w:r w:rsidRPr="00843126">
        <w:t xml:space="preserve"> continuité des activités  comme la gestion des sauvegardes ;</w:t>
      </w:r>
    </w:p>
    <w:p w14:paraId="33146D3C" w14:textId="77777777" w:rsidR="00E9301E" w:rsidRPr="00843126" w:rsidRDefault="00E9301E" w:rsidP="00104DC8">
      <w:pPr>
        <w:pStyle w:val="Corpsdeparagraphe"/>
        <w:numPr>
          <w:ilvl w:val="0"/>
          <w:numId w:val="43"/>
        </w:numPr>
        <w:spacing w:before="0"/>
      </w:pPr>
      <w:proofErr w:type="gramStart"/>
      <w:r w:rsidRPr="00843126">
        <w:t>la</w:t>
      </w:r>
      <w:proofErr w:type="gramEnd"/>
      <w:r w:rsidRPr="00843126">
        <w:t xml:space="preserve"> sécurité de la chaine d’approvisionnement ;</w:t>
      </w:r>
    </w:p>
    <w:p w14:paraId="31AF756F" w14:textId="77777777" w:rsidR="00E9301E" w:rsidRPr="00843126" w:rsidRDefault="00E9301E" w:rsidP="00104DC8">
      <w:pPr>
        <w:pStyle w:val="Corpsdeparagraphe"/>
        <w:numPr>
          <w:ilvl w:val="0"/>
          <w:numId w:val="43"/>
        </w:numPr>
        <w:spacing w:before="0"/>
      </w:pPr>
      <w:proofErr w:type="gramStart"/>
      <w:r w:rsidRPr="00843126">
        <w:t>la</w:t>
      </w:r>
      <w:proofErr w:type="gramEnd"/>
      <w:r w:rsidRPr="00843126">
        <w:t xml:space="preserve"> sécurité de de l’acquisition, développement, maintenance des réseaux et des systèmes y compris le traitement et la divulgation des vulnérabilités ;</w:t>
      </w:r>
    </w:p>
    <w:p w14:paraId="3338E69C" w14:textId="77777777" w:rsidR="00E9301E" w:rsidRPr="00843126" w:rsidRDefault="00E9301E" w:rsidP="00104DC8">
      <w:pPr>
        <w:pStyle w:val="Corpsdeparagraphe"/>
        <w:numPr>
          <w:ilvl w:val="0"/>
          <w:numId w:val="43"/>
        </w:numPr>
        <w:spacing w:before="0"/>
      </w:pPr>
      <w:proofErr w:type="gramStart"/>
      <w:r w:rsidRPr="00843126">
        <w:t>les</w:t>
      </w:r>
      <w:proofErr w:type="gramEnd"/>
      <w:r w:rsidRPr="00843126">
        <w:t xml:space="preserve"> politiques et les procédures pour évaluer l’efficacité des mesures ;</w:t>
      </w:r>
    </w:p>
    <w:p w14:paraId="28F3CCDC" w14:textId="77777777" w:rsidR="00E9301E" w:rsidRPr="00843126" w:rsidRDefault="00E9301E" w:rsidP="00104DC8">
      <w:pPr>
        <w:pStyle w:val="Corpsdeparagraphe"/>
        <w:numPr>
          <w:ilvl w:val="0"/>
          <w:numId w:val="43"/>
        </w:numPr>
        <w:spacing w:before="0"/>
      </w:pPr>
      <w:proofErr w:type="gramStart"/>
      <w:r w:rsidRPr="00843126">
        <w:t>la</w:t>
      </w:r>
      <w:proofErr w:type="gramEnd"/>
      <w:r w:rsidRPr="00843126">
        <w:t xml:space="preserve"> sécurité des ressources humaines …</w:t>
      </w:r>
    </w:p>
    <w:p w14:paraId="2C06D3C3" w14:textId="77777777" w:rsidR="00E9301E" w:rsidRPr="00843126" w:rsidRDefault="00E9301E" w:rsidP="008664A3">
      <w:pPr>
        <w:ind w:left="0"/>
      </w:pPr>
    </w:p>
    <w:p w14:paraId="1CF6B064" w14:textId="77777777" w:rsidR="00E9301E" w:rsidRPr="00843126" w:rsidRDefault="00E9301E" w:rsidP="00E9301E">
      <w:pPr>
        <w:pStyle w:val="Titre2"/>
        <w:rPr>
          <w:rFonts w:ascii="Raleway Black" w:hAnsi="Raleway Black"/>
          <w:b w:val="0"/>
          <w:color w:val="548DD4"/>
          <w:sz w:val="24"/>
          <w:szCs w:val="20"/>
        </w:rPr>
      </w:pPr>
      <w:bookmarkStart w:id="165" w:name="_Toc212042747"/>
      <w:bookmarkStart w:id="166" w:name="_Toc212728086"/>
      <w:r w:rsidRPr="00843126">
        <w:rPr>
          <w:rFonts w:ascii="Raleway Black" w:hAnsi="Raleway Black"/>
          <w:b w:val="0"/>
          <w:color w:val="548DD4"/>
          <w:sz w:val="24"/>
          <w:szCs w:val="20"/>
        </w:rPr>
        <w:t>VIII.</w:t>
      </w:r>
      <w:r w:rsidR="008664A3">
        <w:rPr>
          <w:rFonts w:ascii="Raleway Black" w:hAnsi="Raleway Black"/>
          <w:b w:val="0"/>
          <w:color w:val="548DD4"/>
          <w:sz w:val="24"/>
          <w:szCs w:val="20"/>
        </w:rPr>
        <w:t>5</w:t>
      </w:r>
      <w:r w:rsidRPr="00843126">
        <w:rPr>
          <w:rFonts w:ascii="Raleway Black" w:hAnsi="Raleway Black"/>
          <w:b w:val="0"/>
          <w:color w:val="548DD4"/>
          <w:sz w:val="24"/>
          <w:szCs w:val="20"/>
        </w:rPr>
        <w:t xml:space="preserve">. </w:t>
      </w:r>
      <w:r w:rsidRPr="00843126">
        <w:rPr>
          <w:rFonts w:ascii="Raleway Black" w:hAnsi="Raleway Black"/>
          <w:b w:val="0"/>
          <w:color w:val="548DD4"/>
          <w:sz w:val="24"/>
          <w:szCs w:val="20"/>
        </w:rPr>
        <w:tab/>
        <w:t>Sort des données</w:t>
      </w:r>
      <w:bookmarkEnd w:id="165"/>
      <w:bookmarkEnd w:id="166"/>
    </w:p>
    <w:p w14:paraId="3ED9A9EB" w14:textId="77777777" w:rsidR="00E9301E" w:rsidRDefault="00E9301E" w:rsidP="00E9301E">
      <w:pPr>
        <w:pStyle w:val="Corpsdeparagraphe"/>
      </w:pPr>
      <w:r w:rsidRPr="00843126">
        <w:t xml:space="preserve">Le Titulaire s’oblige à procéder à la restitution ou à la destruction des informations dont il a connaissance dès lors qu'elles ne sont plus nécessaires à la bonne exécution de l'accord-cadre. </w:t>
      </w:r>
    </w:p>
    <w:p w14:paraId="3F58820D" w14:textId="752B45A2" w:rsidR="008664A3" w:rsidRPr="00843126" w:rsidRDefault="008664A3" w:rsidP="00E9301E">
      <w:pPr>
        <w:pStyle w:val="Corpsdeparagraphe"/>
      </w:pPr>
      <w:r w:rsidRPr="00934CB2">
        <w:t xml:space="preserve">Les conditions de la réversibilité sont </w:t>
      </w:r>
      <w:r w:rsidRPr="00523DA0">
        <w:t xml:space="preserve">décrites à l’article </w:t>
      </w:r>
      <w:r w:rsidR="00523DA0" w:rsidRPr="00523DA0">
        <w:t xml:space="preserve">V.6 </w:t>
      </w:r>
      <w:r w:rsidRPr="00523DA0">
        <w:t>du CCTP.</w:t>
      </w:r>
      <w:r>
        <w:t xml:space="preserve"> </w:t>
      </w:r>
    </w:p>
    <w:p w14:paraId="4181F2DB" w14:textId="5143069B" w:rsidR="00E9301E" w:rsidRDefault="00E9301E" w:rsidP="00E9301E">
      <w:pPr>
        <w:pStyle w:val="Corpsdeparagraphe"/>
      </w:pPr>
      <w:r w:rsidRPr="00843126">
        <w:t>Sauf indication contraire de l'</w:t>
      </w:r>
      <w:r w:rsidR="005D3D6A">
        <w:t>Administration</w:t>
      </w:r>
      <w:r>
        <w:t>, une fois la restitution effectuée, la destruction des données doit être totale à l’issue de l'accord-cadre.</w:t>
      </w:r>
    </w:p>
    <w:p w14:paraId="314E9600" w14:textId="77777777" w:rsidR="00E9301E" w:rsidRDefault="00E9301E" w:rsidP="00843126">
      <w:pPr>
        <w:pStyle w:val="Corpsdeparagraphe"/>
      </w:pPr>
      <w:r>
        <w:t>La restitution et la destruction des données seront constatées par un procès-verbal daté et signé par le Titulaire. Les procédés de destruction sont conformes aux réglementations en vigueur.</w:t>
      </w:r>
    </w:p>
    <w:p w14:paraId="2EDD3AB1" w14:textId="77777777" w:rsidR="00843126" w:rsidRPr="00843126" w:rsidRDefault="00843126" w:rsidP="00843126">
      <w:pPr>
        <w:pStyle w:val="Corpsdeparagraphe"/>
      </w:pPr>
    </w:p>
    <w:p w14:paraId="78217715" w14:textId="77777777" w:rsidR="00E9301E" w:rsidRPr="00E9301E" w:rsidRDefault="00E9301E" w:rsidP="00E9301E">
      <w:pPr>
        <w:pStyle w:val="Titre2"/>
        <w:rPr>
          <w:rFonts w:ascii="Raleway Black" w:hAnsi="Raleway Black"/>
          <w:b w:val="0"/>
          <w:color w:val="548DD4"/>
          <w:sz w:val="24"/>
          <w:szCs w:val="20"/>
        </w:rPr>
      </w:pPr>
      <w:bookmarkStart w:id="167" w:name="_Toc212042748"/>
      <w:bookmarkStart w:id="168" w:name="_Toc212728087"/>
      <w:r w:rsidRPr="00E9301E">
        <w:rPr>
          <w:rFonts w:ascii="Raleway Black" w:hAnsi="Raleway Black"/>
          <w:b w:val="0"/>
          <w:color w:val="548DD4"/>
          <w:sz w:val="24"/>
          <w:szCs w:val="20"/>
        </w:rPr>
        <w:t>VIII.</w:t>
      </w:r>
      <w:r w:rsidR="008664A3">
        <w:rPr>
          <w:rFonts w:ascii="Raleway Black" w:hAnsi="Raleway Black"/>
          <w:b w:val="0"/>
          <w:color w:val="548DD4"/>
          <w:sz w:val="24"/>
          <w:szCs w:val="20"/>
        </w:rPr>
        <w:t>6</w:t>
      </w:r>
      <w:r w:rsidR="00843126">
        <w:rPr>
          <w:rFonts w:ascii="Raleway Black" w:hAnsi="Raleway Black"/>
          <w:b w:val="0"/>
          <w:color w:val="548DD4"/>
          <w:sz w:val="24"/>
          <w:szCs w:val="20"/>
        </w:rPr>
        <w:t>.</w:t>
      </w:r>
      <w:r w:rsidRPr="00E9301E">
        <w:rPr>
          <w:rFonts w:ascii="Raleway Black" w:hAnsi="Raleway Black"/>
          <w:b w:val="0"/>
          <w:color w:val="548DD4"/>
          <w:sz w:val="24"/>
          <w:szCs w:val="20"/>
        </w:rPr>
        <w:t xml:space="preserve"> </w:t>
      </w:r>
      <w:r w:rsidRPr="00E9301E">
        <w:rPr>
          <w:rFonts w:ascii="Raleway Black" w:hAnsi="Raleway Black"/>
          <w:b w:val="0"/>
          <w:color w:val="548DD4"/>
          <w:sz w:val="24"/>
          <w:szCs w:val="20"/>
        </w:rPr>
        <w:tab/>
        <w:t>Protection du système informatique face aux menaces malveillantes</w:t>
      </w:r>
      <w:bookmarkEnd w:id="167"/>
      <w:bookmarkEnd w:id="168"/>
    </w:p>
    <w:p w14:paraId="36E25837" w14:textId="77777777" w:rsidR="00E9301E" w:rsidRDefault="00E9301E" w:rsidP="00E9301E">
      <w:pPr>
        <w:pStyle w:val="Corpsdeparagraphe"/>
      </w:pPr>
      <w:r>
        <w:t xml:space="preserve">À l’appui des engagements qui précèdent, le Titulaire s'engage à mettre en œuvre tous les moyens raisonnablement possibles qui correspondent aux règles de l’état de l’art qui sont attendues en la matière pour protéger son système d'information (maintien en condition de sécurité) des attaques informatiques et, plus globalement, de toute intervention tierce qui aurait pour objet ou pour effet d'ouvrir un accès aux informations. </w:t>
      </w:r>
    </w:p>
    <w:p w14:paraId="245F0BED" w14:textId="13986FF9" w:rsidR="00E9301E" w:rsidRDefault="00E9301E" w:rsidP="00E9301E">
      <w:pPr>
        <w:pStyle w:val="Corpsdeparagraphe"/>
      </w:pPr>
      <w:r>
        <w:t>Si le Titulaire a une suspicion quant à une éventuelle attaque informatique, il informe dans les plus brefs délais et dans un délai qui ne peut être supérieur à 24h l’</w:t>
      </w:r>
      <w:r w:rsidR="005D3D6A">
        <w:t>Administration</w:t>
      </w:r>
      <w:r>
        <w:t xml:space="preserve">. </w:t>
      </w:r>
    </w:p>
    <w:p w14:paraId="6D5943AF" w14:textId="77777777" w:rsidR="00E9301E" w:rsidRDefault="00E9301E" w:rsidP="00E9301E">
      <w:pPr>
        <w:pStyle w:val="Corpsdeparagraphe"/>
      </w:pPr>
      <w:r>
        <w:t>S'il constate un incident attaque informatique ou plus largement toute intrusion sur ses réseaux, il :</w:t>
      </w:r>
    </w:p>
    <w:p w14:paraId="14868072" w14:textId="28726959" w:rsidR="00E9301E" w:rsidRDefault="00E9301E" w:rsidP="00104DC8">
      <w:pPr>
        <w:numPr>
          <w:ilvl w:val="0"/>
          <w:numId w:val="36"/>
        </w:numPr>
        <w:spacing w:after="120"/>
        <w:ind w:left="360"/>
        <w:rPr>
          <w:rFonts w:ascii="Marianne" w:hAnsi="Marianne"/>
          <w:szCs w:val="16"/>
        </w:rPr>
      </w:pPr>
      <w:r>
        <w:rPr>
          <w:rFonts w:ascii="Marianne" w:hAnsi="Marianne"/>
          <w:szCs w:val="16"/>
        </w:rPr>
        <w:t>En informe sans délai l'</w:t>
      </w:r>
      <w:r w:rsidR="005D3D6A">
        <w:rPr>
          <w:rFonts w:ascii="Marianne" w:hAnsi="Marianne"/>
          <w:szCs w:val="16"/>
        </w:rPr>
        <w:t>Administration</w:t>
      </w:r>
      <w:r>
        <w:rPr>
          <w:rFonts w:ascii="Marianne" w:hAnsi="Marianne"/>
          <w:szCs w:val="16"/>
        </w:rPr>
        <w:t xml:space="preserve"> et précise si des informations ont pu être atteintes, copiées, divulguées, corrompues, détruites ou autres ;</w:t>
      </w:r>
    </w:p>
    <w:p w14:paraId="06FA503D" w14:textId="77777777" w:rsidR="00E9301E" w:rsidRDefault="00E9301E" w:rsidP="00104DC8">
      <w:pPr>
        <w:numPr>
          <w:ilvl w:val="0"/>
          <w:numId w:val="36"/>
        </w:numPr>
        <w:spacing w:after="120"/>
        <w:ind w:left="360"/>
        <w:rPr>
          <w:rFonts w:ascii="Marianne" w:hAnsi="Marianne"/>
          <w:szCs w:val="16"/>
        </w:rPr>
      </w:pPr>
      <w:r>
        <w:rPr>
          <w:rFonts w:ascii="Marianne" w:hAnsi="Marianne"/>
          <w:szCs w:val="16"/>
        </w:rPr>
        <w:t xml:space="preserve">Dans le cas d’un incident avéré, le Titulaire met en œuvre une cellule de crise avec le ministère de la Justice. </w:t>
      </w:r>
    </w:p>
    <w:p w14:paraId="4BE4D7D3" w14:textId="65AEBA90" w:rsidR="00E9301E" w:rsidRDefault="00E9301E" w:rsidP="00104DC8">
      <w:pPr>
        <w:numPr>
          <w:ilvl w:val="0"/>
          <w:numId w:val="36"/>
        </w:numPr>
        <w:spacing w:after="120"/>
        <w:ind w:left="360"/>
        <w:rPr>
          <w:rFonts w:ascii="Marianne" w:hAnsi="Marianne"/>
          <w:szCs w:val="16"/>
        </w:rPr>
      </w:pPr>
      <w:r>
        <w:rPr>
          <w:rFonts w:ascii="Marianne" w:hAnsi="Marianne"/>
          <w:szCs w:val="16"/>
        </w:rPr>
        <w:t>Adresse à l'</w:t>
      </w:r>
      <w:r w:rsidR="005D3D6A">
        <w:rPr>
          <w:rFonts w:ascii="Marianne" w:hAnsi="Marianne"/>
          <w:szCs w:val="16"/>
        </w:rPr>
        <w:t>Administration</w:t>
      </w:r>
      <w:r>
        <w:rPr>
          <w:rFonts w:ascii="Marianne" w:hAnsi="Marianne"/>
          <w:szCs w:val="16"/>
        </w:rPr>
        <w:t xml:space="preserve"> par la suite un rapport complet indiquant les moyens qu'il a mis en œuvre pour faire cesser le problème, ainsi que ceux qu'il met en place pour prévenir tout nouvel incident.</w:t>
      </w:r>
    </w:p>
    <w:p w14:paraId="2538A52D" w14:textId="196455E5" w:rsidR="00E9301E" w:rsidRPr="000A198B" w:rsidRDefault="00E9301E" w:rsidP="008664A3">
      <w:pPr>
        <w:spacing w:after="120"/>
        <w:ind w:left="0"/>
        <w:rPr>
          <w:rFonts w:ascii="Marianne" w:hAnsi="Marianne"/>
          <w:szCs w:val="16"/>
        </w:rPr>
      </w:pPr>
      <w:bookmarkStart w:id="169" w:name="_Hlk182400176"/>
      <w:r>
        <w:rPr>
          <w:rFonts w:ascii="Marianne" w:hAnsi="Marianne"/>
          <w:szCs w:val="16"/>
        </w:rPr>
        <w:t xml:space="preserve">S’agissant des incidents, qui pris isolément ne sont pas considérés comme importants au sens de l’article 3 du Règlement d’exécution 2024 /2690 de la Commission européenne du 17 </w:t>
      </w:r>
      <w:r w:rsidR="00BB68ED">
        <w:rPr>
          <w:rFonts w:ascii="Marianne" w:hAnsi="Marianne"/>
          <w:szCs w:val="16"/>
        </w:rPr>
        <w:t>octobre</w:t>
      </w:r>
      <w:r>
        <w:rPr>
          <w:rFonts w:ascii="Marianne" w:hAnsi="Marianne"/>
          <w:szCs w:val="16"/>
        </w:rPr>
        <w:t xml:space="preserve"> 2024 sont considérés collectivement comme un incident important lorsqu’ils remplissent ensemble des critères suivants : ils se sont produits au moins deux fois en six mois et ont la même cause originelle apparente, lorsque l’incident a causé ou est susceptible de causer à l’entité concernée une perte financière directe supérieure à </w:t>
      </w:r>
      <w:r w:rsidR="00843126">
        <w:rPr>
          <w:rFonts w:ascii="Marianne" w:hAnsi="Marianne"/>
          <w:szCs w:val="16"/>
        </w:rPr>
        <w:t>500 000</w:t>
      </w:r>
      <w:r>
        <w:rPr>
          <w:rFonts w:ascii="Marianne" w:hAnsi="Marianne"/>
          <w:szCs w:val="16"/>
        </w:rPr>
        <w:t xml:space="preserve"> euros ou </w:t>
      </w:r>
      <w:r w:rsidR="00843126">
        <w:rPr>
          <w:rFonts w:ascii="Marianne" w:hAnsi="Marianne"/>
          <w:szCs w:val="16"/>
        </w:rPr>
        <w:t xml:space="preserve">5% </w:t>
      </w:r>
      <w:r>
        <w:rPr>
          <w:rFonts w:ascii="Marianne" w:hAnsi="Marianne"/>
          <w:szCs w:val="16"/>
        </w:rPr>
        <w:t>du CA annuel, le montant le plus faible étant retenu.</w:t>
      </w:r>
      <w:bookmarkEnd w:id="169"/>
    </w:p>
    <w:p w14:paraId="09257BEE" w14:textId="2F92BC85" w:rsidR="00E9301E" w:rsidRDefault="00E9301E" w:rsidP="00E9301E">
      <w:pPr>
        <w:pStyle w:val="Corpsdeparagraphe"/>
      </w:pPr>
      <w:r>
        <w:t>Si les mesures ainsi présentées n'apparaissent pas suffisantes à l'</w:t>
      </w:r>
      <w:r w:rsidR="005D3D6A">
        <w:t>Administration</w:t>
      </w:r>
      <w:r>
        <w:t>, cette dernière se réserve la possibilité de demander des investigations techniques, voire de faire intervenir dans les locaux du Titulaire des équipes spécialisées, pour contrôler les mesures de sécurité prises visant à protéger les informations confiées au Titulaire et rechercher les traces d'une éventuelle intrusion. Le Titulaire s'engage à faciliter l'accès de ces équipes à ses installations et à leur fournir les informations nécessaires et connues.</w:t>
      </w:r>
    </w:p>
    <w:p w14:paraId="7E0FFEFF" w14:textId="3811E8D7" w:rsidR="00E9301E" w:rsidRDefault="00E9301E" w:rsidP="00E9301E">
      <w:pPr>
        <w:spacing w:before="0" w:after="160" w:line="259" w:lineRule="auto"/>
        <w:ind w:left="0"/>
        <w:jc w:val="left"/>
        <w:rPr>
          <w:rFonts w:ascii="Marianne" w:hAnsi="Marianne" w:cstheme="minorHAnsi"/>
          <w:szCs w:val="16"/>
        </w:rPr>
      </w:pPr>
    </w:p>
    <w:p w14:paraId="778F8DC7" w14:textId="260CF5C4" w:rsidR="00565DDA" w:rsidRPr="00565DDA" w:rsidRDefault="00565DDA" w:rsidP="00565DDA">
      <w:pPr>
        <w:pStyle w:val="Titre2"/>
        <w:rPr>
          <w:rFonts w:ascii="Raleway Black" w:hAnsi="Raleway Black"/>
          <w:color w:val="548DD4"/>
          <w:sz w:val="24"/>
        </w:rPr>
      </w:pPr>
      <w:bookmarkStart w:id="170" w:name="_Toc212042749"/>
      <w:bookmarkStart w:id="171" w:name="_Toc212728088"/>
      <w:r>
        <w:rPr>
          <w:rFonts w:ascii="Raleway Black" w:hAnsi="Raleway Black"/>
          <w:b w:val="0"/>
          <w:color w:val="548DD4"/>
          <w:sz w:val="24"/>
          <w:szCs w:val="20"/>
        </w:rPr>
        <w:t xml:space="preserve">VIII.7. </w:t>
      </w:r>
      <w:r w:rsidR="007011C8">
        <w:rPr>
          <w:rFonts w:ascii="Raleway Black" w:hAnsi="Raleway Black"/>
          <w:b w:val="0"/>
          <w:color w:val="548DD4"/>
          <w:sz w:val="24"/>
          <w:szCs w:val="20"/>
        </w:rPr>
        <w:t>Obligations relatives aux m</w:t>
      </w:r>
      <w:r>
        <w:rPr>
          <w:rFonts w:ascii="Raleway Black" w:hAnsi="Raleway Black"/>
          <w:b w:val="0"/>
          <w:color w:val="548DD4"/>
          <w:sz w:val="24"/>
          <w:szCs w:val="20"/>
        </w:rPr>
        <w:t>a</w:t>
      </w:r>
      <w:r w:rsidRPr="00565DDA">
        <w:rPr>
          <w:rFonts w:ascii="Raleway Black" w:hAnsi="Raleway Black"/>
          <w:b w:val="0"/>
          <w:color w:val="548DD4"/>
          <w:sz w:val="24"/>
          <w:szCs w:val="20"/>
        </w:rPr>
        <w:t>t</w:t>
      </w:r>
      <w:r>
        <w:rPr>
          <w:rFonts w:ascii="Raleway Black" w:hAnsi="Raleway Black"/>
          <w:b w:val="0"/>
          <w:color w:val="548DD4"/>
          <w:sz w:val="24"/>
          <w:szCs w:val="20"/>
        </w:rPr>
        <w:t>é</w:t>
      </w:r>
      <w:r w:rsidRPr="00565DDA">
        <w:rPr>
          <w:rFonts w:ascii="Raleway Black" w:hAnsi="Raleway Black"/>
          <w:b w:val="0"/>
          <w:color w:val="548DD4"/>
          <w:sz w:val="24"/>
          <w:szCs w:val="20"/>
        </w:rPr>
        <w:t>riel</w:t>
      </w:r>
      <w:r>
        <w:rPr>
          <w:rFonts w:ascii="Raleway Black" w:hAnsi="Raleway Black"/>
          <w:b w:val="0"/>
          <w:color w:val="548DD4"/>
          <w:sz w:val="24"/>
          <w:szCs w:val="20"/>
        </w:rPr>
        <w:t>s</w:t>
      </w:r>
      <w:r w:rsidRPr="00565DDA">
        <w:rPr>
          <w:rFonts w:ascii="Raleway Black" w:hAnsi="Raleway Black"/>
          <w:b w:val="0"/>
          <w:color w:val="548DD4"/>
          <w:sz w:val="24"/>
          <w:szCs w:val="20"/>
        </w:rPr>
        <w:t xml:space="preserve"> informatique</w:t>
      </w:r>
      <w:r>
        <w:rPr>
          <w:rFonts w:ascii="Raleway Black" w:hAnsi="Raleway Black"/>
          <w:b w:val="0"/>
          <w:color w:val="548DD4"/>
          <w:sz w:val="24"/>
          <w:szCs w:val="20"/>
        </w:rPr>
        <w:t>s mis à disposition du Titulaire</w:t>
      </w:r>
      <w:bookmarkEnd w:id="170"/>
      <w:bookmarkEnd w:id="171"/>
    </w:p>
    <w:p w14:paraId="175C7ADA" w14:textId="77777777" w:rsidR="00565DDA" w:rsidRDefault="00565DDA" w:rsidP="00565DDA">
      <w:pPr>
        <w:pStyle w:val="Pa3"/>
        <w:jc w:val="both"/>
        <w:rPr>
          <w:rFonts w:ascii="Marianne" w:eastAsia="MS Mincho" w:hAnsi="Marianne" w:cstheme="minorHAnsi"/>
          <w:sz w:val="18"/>
          <w:szCs w:val="16"/>
          <w:lang w:eastAsia="fr-FR"/>
        </w:rPr>
      </w:pPr>
    </w:p>
    <w:p w14:paraId="5BA9C779" w14:textId="0FF3CF18" w:rsidR="003A552F" w:rsidRPr="00565DDA" w:rsidRDefault="003A552F" w:rsidP="00565DDA">
      <w:pPr>
        <w:pStyle w:val="Pa3"/>
        <w:jc w:val="both"/>
        <w:rPr>
          <w:rFonts w:ascii="Marianne" w:eastAsia="MS Mincho" w:hAnsi="Marianne" w:cstheme="minorHAnsi"/>
          <w:sz w:val="18"/>
          <w:szCs w:val="16"/>
          <w:lang w:eastAsia="fr-FR"/>
        </w:rPr>
      </w:pPr>
      <w:r w:rsidRPr="00565DDA">
        <w:rPr>
          <w:rFonts w:ascii="Marianne" w:eastAsia="MS Mincho" w:hAnsi="Marianne" w:cstheme="minorHAnsi"/>
          <w:sz w:val="18"/>
          <w:szCs w:val="16"/>
          <w:lang w:eastAsia="fr-FR"/>
        </w:rPr>
        <w:t>Les matériels informatiques (ordinateur portable, périphériques, …) fournis par le ministère de la Justice à tout intervenant du marché restent la propriété du ministère de la Justice. A la date de mise à disposition de ce matériel, tout intervenant du marché en devient détenteur-dépositaire.</w:t>
      </w:r>
    </w:p>
    <w:p w14:paraId="6F2B32CC" w14:textId="77777777" w:rsidR="00565DDA" w:rsidRDefault="00565DDA" w:rsidP="00565DDA">
      <w:pPr>
        <w:spacing w:before="0"/>
        <w:ind w:left="0"/>
        <w:rPr>
          <w:rFonts w:ascii="Marianne" w:hAnsi="Marianne" w:cstheme="minorHAnsi"/>
          <w:szCs w:val="16"/>
        </w:rPr>
      </w:pPr>
    </w:p>
    <w:p w14:paraId="1B56497F" w14:textId="578046DB" w:rsidR="003A552F" w:rsidRPr="00565DDA" w:rsidRDefault="003A552F" w:rsidP="00565DDA">
      <w:pPr>
        <w:spacing w:before="0"/>
        <w:ind w:left="0"/>
        <w:rPr>
          <w:rFonts w:ascii="Marianne" w:hAnsi="Marianne" w:cstheme="minorHAnsi"/>
          <w:szCs w:val="16"/>
        </w:rPr>
      </w:pPr>
      <w:r w:rsidRPr="00565DDA">
        <w:rPr>
          <w:rFonts w:ascii="Marianne" w:hAnsi="Marianne" w:cstheme="minorHAnsi"/>
          <w:szCs w:val="16"/>
        </w:rPr>
        <w:t xml:space="preserve">Conformément à l’article 18.1.1 du CCAG-TIC, un constat contradictoire est établi, pour contrôler l’état détaillé des matériels au moment de leur mise à disposition du Titulaire. Ce constat est signé par les deux parties. </w:t>
      </w:r>
    </w:p>
    <w:p w14:paraId="270B44E3" w14:textId="7EC060AB" w:rsidR="003A552F" w:rsidRDefault="003A552F" w:rsidP="00565DDA">
      <w:pPr>
        <w:spacing w:before="0"/>
        <w:ind w:left="0"/>
        <w:rPr>
          <w:rFonts w:ascii="Marianne" w:hAnsi="Marianne" w:cstheme="minorHAnsi"/>
          <w:szCs w:val="16"/>
        </w:rPr>
      </w:pPr>
      <w:r w:rsidRPr="00565DDA">
        <w:rPr>
          <w:rFonts w:ascii="Marianne" w:hAnsi="Marianne" w:cstheme="minorHAnsi"/>
          <w:szCs w:val="16"/>
        </w:rPr>
        <w:t xml:space="preserve">Les lieux de récupération et de restitution des biens matériels confiés à tout intervenant du marché sont déterminés par les services compétents du ministère de la Justice. Le titulaire du marché devra se conformer à cette règle d’usage. </w:t>
      </w:r>
    </w:p>
    <w:p w14:paraId="5BB65779" w14:textId="77777777" w:rsidR="00565DDA" w:rsidRDefault="00565DDA" w:rsidP="00565DDA">
      <w:pPr>
        <w:pStyle w:val="Pa3"/>
        <w:jc w:val="both"/>
        <w:rPr>
          <w:rFonts w:ascii="Marianne" w:hAnsi="Marianne"/>
          <w:sz w:val="18"/>
          <w:szCs w:val="18"/>
          <w:lang w:eastAsia="fr-FR"/>
        </w:rPr>
      </w:pPr>
    </w:p>
    <w:p w14:paraId="1C862776" w14:textId="02D1C37F" w:rsidR="00565DDA" w:rsidRDefault="003A552F" w:rsidP="00565DDA">
      <w:pPr>
        <w:pStyle w:val="Pa3"/>
        <w:jc w:val="both"/>
        <w:rPr>
          <w:rFonts w:ascii="Marianne" w:hAnsi="Marianne"/>
          <w:sz w:val="18"/>
          <w:szCs w:val="18"/>
          <w:lang w:eastAsia="fr-FR"/>
        </w:rPr>
      </w:pPr>
      <w:r w:rsidRPr="00565DDA">
        <w:rPr>
          <w:rFonts w:ascii="Marianne" w:hAnsi="Marianne"/>
          <w:sz w:val="18"/>
          <w:szCs w:val="18"/>
          <w:lang w:eastAsia="fr-FR"/>
        </w:rPr>
        <w:t>Tout intervenant du marché, détenteur-dépositaire de ce matériel, s’engage à prendre toutes précautions utiles afin de préserver la sauvegarde et la sécurité de ces composants informatiques notamment d’empêcher qu’ils ne soient subtilisés, perdus, dégradés, déformés, endommagés ou communiqués à des personnes non autorisées.</w:t>
      </w:r>
    </w:p>
    <w:p w14:paraId="44458965" w14:textId="77777777" w:rsidR="00565DDA" w:rsidRPr="00565DDA" w:rsidRDefault="00565DDA" w:rsidP="00565DDA">
      <w:pPr>
        <w:spacing w:before="0"/>
      </w:pPr>
    </w:p>
    <w:p w14:paraId="17ACB7E1" w14:textId="77777777" w:rsidR="003A552F" w:rsidRPr="00565DDA" w:rsidRDefault="003A552F" w:rsidP="003A552F">
      <w:pPr>
        <w:pStyle w:val="Pa3"/>
        <w:jc w:val="both"/>
        <w:rPr>
          <w:rFonts w:ascii="Marianne" w:hAnsi="Marianne"/>
          <w:sz w:val="18"/>
          <w:szCs w:val="18"/>
          <w:lang w:eastAsia="fr-FR"/>
        </w:rPr>
      </w:pPr>
      <w:r w:rsidRPr="00565DDA">
        <w:rPr>
          <w:rFonts w:ascii="Marianne" w:hAnsi="Marianne"/>
          <w:sz w:val="18"/>
          <w:szCs w:val="18"/>
          <w:lang w:eastAsia="fr-FR"/>
        </w:rPr>
        <w:t xml:space="preserve">Les intervenants du titulaire du marché s’engagent à respecter les obligations suivantes : </w:t>
      </w:r>
    </w:p>
    <w:p w14:paraId="5817011D" w14:textId="77777777" w:rsidR="003A552F" w:rsidRPr="00565DDA" w:rsidRDefault="003A552F" w:rsidP="003A552F">
      <w:pPr>
        <w:pStyle w:val="Pa3"/>
        <w:ind w:firstLine="708"/>
        <w:jc w:val="both"/>
        <w:rPr>
          <w:rFonts w:ascii="Marianne" w:hAnsi="Marianne"/>
          <w:sz w:val="18"/>
          <w:szCs w:val="18"/>
          <w:lang w:eastAsia="fr-FR"/>
        </w:rPr>
      </w:pPr>
      <w:r w:rsidRPr="00565DDA">
        <w:rPr>
          <w:rFonts w:ascii="Marianne" w:hAnsi="Marianne"/>
          <w:sz w:val="18"/>
          <w:szCs w:val="18"/>
          <w:lang w:eastAsia="fr-FR"/>
        </w:rPr>
        <w:t>- prendre toutes mesures permettant d’éviter toute utilisation détournée ou frauduleuse des matériels informatiques relatifs aux missions ;</w:t>
      </w:r>
    </w:p>
    <w:p w14:paraId="628D67CE" w14:textId="3ED4F85C" w:rsidR="003A552F" w:rsidRPr="00565DDA" w:rsidRDefault="003A552F" w:rsidP="00565DDA">
      <w:pPr>
        <w:pStyle w:val="Pa3"/>
        <w:ind w:firstLine="708"/>
        <w:jc w:val="both"/>
        <w:rPr>
          <w:szCs w:val="18"/>
          <w:lang w:eastAsia="fr-FR"/>
        </w:rPr>
      </w:pPr>
      <w:r w:rsidRPr="00565DDA">
        <w:rPr>
          <w:rFonts w:ascii="Marianne" w:hAnsi="Marianne"/>
          <w:sz w:val="18"/>
          <w:szCs w:val="18"/>
          <w:lang w:eastAsia="fr-FR"/>
        </w:rPr>
        <w:t>- prendre toutes mesures de sécurité, notamment matérielles, pour assurer la conservation et l’intégrité des matériels pendant la durée de la mission.</w:t>
      </w:r>
    </w:p>
    <w:p w14:paraId="65D42B77" w14:textId="77777777" w:rsidR="003A552F" w:rsidRPr="00565DDA" w:rsidRDefault="003A552F" w:rsidP="00565DDA">
      <w:pPr>
        <w:ind w:left="0"/>
        <w:rPr>
          <w:rFonts w:ascii="Marianne" w:eastAsiaTheme="minorHAnsi" w:hAnsi="Marianne" w:cstheme="minorBidi"/>
        </w:rPr>
      </w:pPr>
      <w:r w:rsidRPr="00565DDA">
        <w:rPr>
          <w:rFonts w:ascii="Marianne" w:eastAsiaTheme="minorHAnsi" w:hAnsi="Marianne" w:cstheme="minorBidi"/>
        </w:rPr>
        <w:t>En complément de l’article 18.1.2 du CCAG-TIC, le Titulaire sollicite le service compétent du ministère de la Justice lorsqu’il identifie un besoin ou toute question en matière d’entretien du matériel fourni par le ministère de la Justice.</w:t>
      </w:r>
    </w:p>
    <w:p w14:paraId="33694D56" w14:textId="463FD91E" w:rsidR="003A552F" w:rsidRPr="00565DDA" w:rsidRDefault="003A552F" w:rsidP="003A552F">
      <w:pPr>
        <w:pStyle w:val="NormalWeb"/>
        <w:rPr>
          <w:rFonts w:ascii="Marianne" w:eastAsiaTheme="minorHAnsi" w:hAnsi="Marianne" w:cstheme="minorBidi"/>
          <w:sz w:val="18"/>
          <w:szCs w:val="12"/>
        </w:rPr>
      </w:pPr>
      <w:r w:rsidRPr="00565DDA">
        <w:rPr>
          <w:rFonts w:ascii="Marianne" w:eastAsiaTheme="minorHAnsi" w:hAnsi="Marianne" w:cstheme="minorBidi"/>
          <w:sz w:val="18"/>
          <w:szCs w:val="12"/>
        </w:rPr>
        <w:t>Dans le strict cas des matériels informatiques mis à disposition par l’</w:t>
      </w:r>
      <w:r w:rsidR="005D3D6A">
        <w:rPr>
          <w:rFonts w:ascii="Marianne" w:eastAsiaTheme="minorHAnsi" w:hAnsi="Marianne" w:cstheme="minorBidi"/>
          <w:sz w:val="18"/>
          <w:szCs w:val="12"/>
        </w:rPr>
        <w:t>Administration</w:t>
      </w:r>
      <w:r w:rsidRPr="00565DDA">
        <w:rPr>
          <w:rFonts w:ascii="Marianne" w:eastAsiaTheme="minorHAnsi" w:hAnsi="Marianne" w:cstheme="minorBidi"/>
          <w:sz w:val="18"/>
          <w:szCs w:val="12"/>
        </w:rPr>
        <w:t xml:space="preserve">, lorsque ledit matériel informatique est endommagé, détruit ou perdu, le Titulaire n’est pas tenu de le remplacer, par dérogation à l’article 18.1.4 du CCAG-TIC.  </w:t>
      </w:r>
    </w:p>
    <w:p w14:paraId="69C8AB11" w14:textId="77777777" w:rsidR="003A552F" w:rsidRPr="00565DDA" w:rsidRDefault="003A552F" w:rsidP="003A552F">
      <w:pPr>
        <w:pStyle w:val="NormalWeb"/>
        <w:rPr>
          <w:rStyle w:val="Caractresdenotedebasdepage"/>
          <w:rFonts w:ascii="Marianne" w:eastAsia="MS Mincho" w:hAnsi="Marianne" w:cstheme="minorHAnsi"/>
          <w:sz w:val="18"/>
          <w:szCs w:val="16"/>
        </w:rPr>
      </w:pPr>
      <w:r w:rsidRPr="00565DDA">
        <w:rPr>
          <w:rStyle w:val="Caractresdenotedebasdepage"/>
          <w:rFonts w:ascii="Marianne" w:eastAsia="MS Mincho" w:hAnsi="Marianne" w:cstheme="minorHAnsi"/>
          <w:sz w:val="18"/>
          <w:szCs w:val="16"/>
        </w:rPr>
        <w:lastRenderedPageBreak/>
        <w:t>Toute violation ou inobservation, par un intervenant du titulaire du marché, des mesures de sauvegarde du matériel et de sécurité, même dans les cas où elles résultent d’une imprudence ou d’une négligence, peut entraîner une imputation financière sans préjudice des peines prévues par les dispositions de l’article 226-13 du code pénal.</w:t>
      </w:r>
    </w:p>
    <w:p w14:paraId="4AFA1DE3" w14:textId="77777777" w:rsidR="00A830BB" w:rsidRDefault="00A830BB" w:rsidP="003A552F">
      <w:pPr>
        <w:pStyle w:val="Style3"/>
        <w:jc w:val="both"/>
        <w:rPr>
          <w:rStyle w:val="Caractresdenotedebasdepage"/>
          <w:rFonts w:ascii="Marianne" w:eastAsia="MS Mincho" w:hAnsi="Marianne"/>
          <w:szCs w:val="16"/>
          <w:lang w:eastAsia="fr-FR"/>
        </w:rPr>
      </w:pPr>
    </w:p>
    <w:p w14:paraId="52578850" w14:textId="47F98899" w:rsidR="003A552F" w:rsidRPr="00565DDA" w:rsidRDefault="003A552F" w:rsidP="003A552F">
      <w:pPr>
        <w:pStyle w:val="Style3"/>
        <w:jc w:val="both"/>
        <w:rPr>
          <w:rStyle w:val="Caractresdenotedebasdepage"/>
          <w:rFonts w:ascii="Marianne" w:eastAsia="MS Mincho" w:hAnsi="Marianne"/>
          <w:szCs w:val="16"/>
          <w:lang w:eastAsia="fr-FR"/>
        </w:rPr>
      </w:pPr>
      <w:r w:rsidRPr="00565DDA">
        <w:rPr>
          <w:rStyle w:val="Caractresdenotedebasdepage"/>
          <w:rFonts w:ascii="Marianne" w:eastAsia="MS Mincho" w:hAnsi="Marianne"/>
          <w:szCs w:val="16"/>
          <w:lang w:eastAsia="fr-FR"/>
        </w:rPr>
        <w:t>A compter de la date de départ de l’intervenant mentionnée dans le tableau de mouvement du ministère de la Justice, les éléments matériels dont disposent les intervenants du Titulaire du marché sont restitués au ministère de la Justice dans un délai maximum de 5 jours ouvrés.</w:t>
      </w:r>
    </w:p>
    <w:p w14:paraId="03153670" w14:textId="3643F8AD" w:rsidR="003A552F" w:rsidRPr="00565DDA" w:rsidRDefault="003A552F" w:rsidP="003A552F">
      <w:pPr>
        <w:pStyle w:val="Style3"/>
        <w:jc w:val="both"/>
        <w:rPr>
          <w:rStyle w:val="Caractresdenotedebasdepage"/>
          <w:rFonts w:ascii="Marianne" w:eastAsia="MS Mincho" w:hAnsi="Marianne"/>
          <w:szCs w:val="16"/>
          <w:lang w:eastAsia="fr-FR"/>
        </w:rPr>
      </w:pPr>
      <w:r w:rsidRPr="00565DDA">
        <w:rPr>
          <w:rStyle w:val="Caractresdenotedebasdepage"/>
          <w:rFonts w:ascii="Marianne" w:eastAsia="MS Mincho" w:hAnsi="Marianne"/>
          <w:szCs w:val="16"/>
          <w:lang w:eastAsia="fr-FR"/>
        </w:rPr>
        <w:t>En cas de non-restitution des matériels dans le délai susmentionné ou en cas de restitution des matériels dans un état non identique à celui établi dans le constat de contradictoire, l’</w:t>
      </w:r>
      <w:r w:rsidR="005D3D6A">
        <w:rPr>
          <w:rStyle w:val="Caractresdenotedebasdepage"/>
          <w:rFonts w:ascii="Marianne" w:eastAsia="MS Mincho" w:hAnsi="Marianne"/>
          <w:szCs w:val="16"/>
          <w:lang w:eastAsia="fr-FR"/>
        </w:rPr>
        <w:t>Administration</w:t>
      </w:r>
      <w:r w:rsidRPr="00565DDA">
        <w:rPr>
          <w:rStyle w:val="Caractresdenotedebasdepage"/>
          <w:rFonts w:ascii="Marianne" w:eastAsia="MS Mincho" w:hAnsi="Marianne"/>
          <w:szCs w:val="16"/>
          <w:lang w:eastAsia="fr-FR"/>
        </w:rPr>
        <w:t xml:space="preserve"> se réserve la possibilité d’appliquer toutes les sanctions prévues par les stipulations du marché (pénalités, suspension du paiement des sommes dues au titre des prestations en cause, </w:t>
      </w:r>
      <w:proofErr w:type="spellStart"/>
      <w:r w:rsidRPr="00565DDA">
        <w:rPr>
          <w:rStyle w:val="Caractresdenotedebasdepage"/>
          <w:rFonts w:ascii="Marianne" w:eastAsia="MS Mincho" w:hAnsi="Marianne"/>
          <w:szCs w:val="16"/>
          <w:lang w:eastAsia="fr-FR"/>
        </w:rPr>
        <w:t>etc</w:t>
      </w:r>
      <w:proofErr w:type="spellEnd"/>
      <w:r w:rsidRPr="00565DDA">
        <w:rPr>
          <w:rStyle w:val="Caractresdenotedebasdepage"/>
          <w:rFonts w:ascii="Marianne" w:eastAsia="MS Mincho" w:hAnsi="Marianne"/>
          <w:szCs w:val="16"/>
          <w:lang w:eastAsia="fr-FR"/>
        </w:rPr>
        <w:t xml:space="preserve">). </w:t>
      </w:r>
    </w:p>
    <w:p w14:paraId="5FD62434" w14:textId="338F2A3E" w:rsidR="003A552F" w:rsidRPr="00565DDA" w:rsidRDefault="003A552F" w:rsidP="003A552F">
      <w:pPr>
        <w:pStyle w:val="Style3"/>
        <w:jc w:val="both"/>
        <w:rPr>
          <w:rStyle w:val="Caractresdenotedebasdepage"/>
          <w:rFonts w:ascii="Marianne" w:eastAsia="MS Mincho" w:hAnsi="Marianne"/>
          <w:szCs w:val="16"/>
          <w:lang w:eastAsia="fr-FR"/>
        </w:rPr>
      </w:pPr>
      <w:r w:rsidRPr="006A6BCB">
        <w:rPr>
          <w:rStyle w:val="Caractresdenotedebasdepage"/>
          <w:rFonts w:ascii="Marianne" w:eastAsia="MS Mincho" w:hAnsi="Marianne"/>
          <w:szCs w:val="16"/>
          <w:lang w:eastAsia="fr-FR"/>
        </w:rPr>
        <w:t xml:space="preserve">Des pénalités pourront être appliquées au titulaire du marché conformément à l’article </w:t>
      </w:r>
      <w:r w:rsidR="007011C8" w:rsidRPr="006A6BCB">
        <w:rPr>
          <w:rStyle w:val="Caractresdenotedebasdepage"/>
          <w:rFonts w:ascii="Marianne" w:eastAsia="MS Mincho" w:hAnsi="Marianne"/>
          <w:szCs w:val="16"/>
          <w:lang w:eastAsia="fr-FR"/>
        </w:rPr>
        <w:t>XIII.2.</w:t>
      </w:r>
      <w:r w:rsidR="006A6BCB" w:rsidRPr="006A6BCB">
        <w:rPr>
          <w:rStyle w:val="Caractresdenotedebasdepage"/>
          <w:rFonts w:ascii="Marianne" w:eastAsia="MS Mincho" w:hAnsi="Marianne"/>
          <w:szCs w:val="16"/>
          <w:lang w:eastAsia="fr-FR"/>
        </w:rPr>
        <w:t>10</w:t>
      </w:r>
      <w:r w:rsidR="007011C8" w:rsidRPr="006A6BCB">
        <w:rPr>
          <w:rFonts w:ascii="Marianne" w:hAnsi="Marianne"/>
          <w:bCs/>
          <w:szCs w:val="18"/>
        </w:rPr>
        <w:t xml:space="preserve"> </w:t>
      </w:r>
      <w:r w:rsidRPr="006A6BCB">
        <w:rPr>
          <w:rStyle w:val="Caractresdenotedebasdepage"/>
          <w:rFonts w:ascii="Marianne" w:eastAsia="MS Mincho" w:hAnsi="Marianne"/>
          <w:szCs w:val="16"/>
          <w:lang w:eastAsia="fr-FR"/>
        </w:rPr>
        <w:t>du présent</w:t>
      </w:r>
      <w:r w:rsidRPr="00565DDA">
        <w:rPr>
          <w:rStyle w:val="Caractresdenotedebasdepage"/>
          <w:rFonts w:ascii="Marianne" w:eastAsia="MS Mincho" w:hAnsi="Marianne"/>
          <w:szCs w:val="16"/>
          <w:lang w:eastAsia="fr-FR"/>
        </w:rPr>
        <w:t xml:space="preserve"> CCAP. </w:t>
      </w:r>
    </w:p>
    <w:p w14:paraId="3537BD9A" w14:textId="77777777" w:rsidR="003A552F" w:rsidRPr="00565DDA" w:rsidRDefault="003A552F" w:rsidP="003A552F">
      <w:pPr>
        <w:pStyle w:val="NormalWeb"/>
        <w:rPr>
          <w:rStyle w:val="Caractresdenotedebasdepage"/>
          <w:rFonts w:ascii="Marianne" w:eastAsia="MS Mincho" w:hAnsi="Marianne" w:cstheme="minorHAnsi"/>
          <w:sz w:val="18"/>
          <w:szCs w:val="16"/>
        </w:rPr>
      </w:pPr>
      <w:r w:rsidRPr="00565DDA">
        <w:rPr>
          <w:rStyle w:val="Caractresdenotedebasdepage"/>
          <w:rFonts w:ascii="Marianne" w:eastAsia="MS Mincho" w:hAnsi="Marianne" w:cstheme="minorHAnsi"/>
          <w:sz w:val="18"/>
          <w:szCs w:val="16"/>
        </w:rPr>
        <w:t>La présente clause s’applique des mêmes procédures et dans son entièreté en cas de sous-traitance.</w:t>
      </w:r>
    </w:p>
    <w:p w14:paraId="36719E34" w14:textId="77777777" w:rsidR="003A552F" w:rsidRPr="00DD354B" w:rsidRDefault="003A552F" w:rsidP="003A552F">
      <w:pPr>
        <w:pStyle w:val="NormalWeb"/>
        <w:rPr>
          <w:rFonts w:cs="HelveticaNeueLT Std Lt"/>
          <w:color w:val="000000"/>
          <w:sz w:val="20"/>
          <w:szCs w:val="20"/>
        </w:rPr>
      </w:pPr>
    </w:p>
    <w:p w14:paraId="689E4987" w14:textId="77777777" w:rsidR="003A552F" w:rsidRDefault="003A552F" w:rsidP="00E9301E">
      <w:pPr>
        <w:spacing w:before="0" w:after="160" w:line="259" w:lineRule="auto"/>
        <w:ind w:left="0"/>
        <w:jc w:val="left"/>
        <w:rPr>
          <w:rFonts w:ascii="Marianne" w:hAnsi="Marianne" w:cstheme="minorHAnsi"/>
          <w:szCs w:val="16"/>
        </w:rPr>
      </w:pPr>
    </w:p>
    <w:p w14:paraId="030D1800" w14:textId="77777777" w:rsidR="006A6BCB" w:rsidRPr="002D0411" w:rsidRDefault="006A6BCB" w:rsidP="006A6BCB">
      <w:pPr>
        <w:spacing w:before="0"/>
        <w:rPr>
          <w:rFonts w:ascii="Marianne" w:hAnsi="Marianne"/>
          <w:lang w:eastAsia="en-US"/>
        </w:rPr>
      </w:pPr>
    </w:p>
    <w:p w14:paraId="46B67CEA" w14:textId="77777777" w:rsidR="003A35DE" w:rsidRPr="00725019" w:rsidRDefault="005C4307" w:rsidP="00754DAE">
      <w:pPr>
        <w:pStyle w:val="Titre1"/>
        <w:spacing w:before="120" w:after="240"/>
        <w:ind w:left="34"/>
        <w:jc w:val="center"/>
        <w:rPr>
          <w:rFonts w:ascii="Themis Display" w:eastAsia="Cambria" w:hAnsi="Themis Display" w:cs="Cambria"/>
          <w:b w:val="0"/>
          <w:color w:val="002060"/>
          <w:sz w:val="40"/>
          <w:szCs w:val="48"/>
        </w:rPr>
      </w:pPr>
      <w:bookmarkStart w:id="172" w:name="_Toc212042750"/>
      <w:bookmarkStart w:id="173" w:name="_Toc212728089"/>
      <w:r w:rsidRPr="00725019">
        <w:rPr>
          <w:rFonts w:ascii="Themis Display" w:eastAsia="Cambria" w:hAnsi="Themis Display" w:cs="Cambria"/>
          <w:b w:val="0"/>
          <w:color w:val="002060"/>
          <w:sz w:val="40"/>
          <w:szCs w:val="48"/>
        </w:rPr>
        <w:lastRenderedPageBreak/>
        <w:t xml:space="preserve">Article </w:t>
      </w:r>
      <w:r w:rsidR="00B46C8D" w:rsidRPr="00725019">
        <w:rPr>
          <w:rFonts w:ascii="Themis Display" w:eastAsia="Cambria" w:hAnsi="Themis Display" w:cs="Cambria"/>
          <w:b w:val="0"/>
          <w:color w:val="002060"/>
          <w:sz w:val="40"/>
          <w:szCs w:val="48"/>
        </w:rPr>
        <w:t>IX</w:t>
      </w:r>
      <w:r w:rsidRPr="00725019">
        <w:rPr>
          <w:rFonts w:ascii="Themis Display" w:eastAsia="Cambria" w:hAnsi="Themis Display" w:cs="Cambria"/>
          <w:b w:val="0"/>
          <w:color w:val="002060"/>
          <w:sz w:val="40"/>
          <w:szCs w:val="48"/>
        </w:rPr>
        <w:t xml:space="preserve"> – Protection des données à caractère personnel</w:t>
      </w:r>
      <w:bookmarkEnd w:id="172"/>
      <w:bookmarkEnd w:id="173"/>
    </w:p>
    <w:p w14:paraId="61E2F5A5" w14:textId="77777777" w:rsidR="001E1EAF" w:rsidRDefault="001E1EAF" w:rsidP="001E1EAF">
      <w:pPr>
        <w:pStyle w:val="Corpsdeparagraphe"/>
      </w:pPr>
    </w:p>
    <w:p w14:paraId="5AF6B692" w14:textId="77777777" w:rsidR="001E1EAF" w:rsidRPr="001863C1" w:rsidRDefault="001E1EAF" w:rsidP="001E1EAF">
      <w:pPr>
        <w:pStyle w:val="Corpsdeparagraphe"/>
        <w:rPr>
          <w:rStyle w:val="Caractresdenotedebasdepage"/>
        </w:rPr>
      </w:pPr>
      <w:r w:rsidRPr="001863C1">
        <w:rPr>
          <w:rStyle w:val="Caractresdenotedebasdepage"/>
        </w:rPr>
        <w:t>Dans le cadre de leurs relations contractuelles, les parties s’engagent à respecter la réglementation en vigueur applicable au traitement de données à caractère personnel et, en particulier, le règlement (UE) 2016/679 du Parlement européen et du Conseil du 27 avril 2016 dit Règlement Général sur la Protection des Données, la directive (UE) 2016/680 du Parlement européen et du Conseil du 27 avril 2016 ainsi que la loi n° 78-17 du 6 janvier 1978 modifiée relative à l'informatique, aux fichiers et aux libertés dite loi « Informatique et Libertés »</w:t>
      </w:r>
      <w:r w:rsidRPr="00187615">
        <w:rPr>
          <w:rStyle w:val="Caractresdenotedebasdepage"/>
          <w:vertAlign w:val="superscript"/>
        </w:rPr>
        <w:footnoteReference w:id="6"/>
      </w:r>
      <w:r w:rsidRPr="001863C1">
        <w:rPr>
          <w:rStyle w:val="Caractresdenotedebasdepage"/>
        </w:rPr>
        <w:t>.</w:t>
      </w:r>
    </w:p>
    <w:p w14:paraId="45C6F401" w14:textId="77777777" w:rsidR="001E1EAF" w:rsidRPr="001863C1" w:rsidRDefault="001E1EAF" w:rsidP="001E1EAF">
      <w:pPr>
        <w:pStyle w:val="Corpsdeparagraphe"/>
        <w:rPr>
          <w:rStyle w:val="Caractresdenotedebasdepage"/>
        </w:rPr>
      </w:pPr>
      <w:r w:rsidRPr="001863C1">
        <w:rPr>
          <w:rStyle w:val="Caractresdenotedebasdepage"/>
        </w:rPr>
        <w:t>Conformément à la règlementation susvisée, le ministère de la Justice a désigné un Délégué à la Protection des Données dont les coordonnées sont les suivantes :</w:t>
      </w:r>
    </w:p>
    <w:p w14:paraId="7C8B9297" w14:textId="77777777" w:rsidR="001E1EAF" w:rsidRPr="006A2DBF" w:rsidRDefault="001E1EAF" w:rsidP="001E1EAF">
      <w:pPr>
        <w:pStyle w:val="Corpsdeparagraphe"/>
        <w:jc w:val="center"/>
        <w:rPr>
          <w:rFonts w:eastAsiaTheme="minorHAnsi"/>
          <w:szCs w:val="18"/>
        </w:rPr>
      </w:pPr>
      <w:r w:rsidRPr="006A2DBF">
        <w:rPr>
          <w:rFonts w:eastAsiaTheme="minorHAnsi"/>
          <w:szCs w:val="18"/>
        </w:rPr>
        <w:t>Ministère de la Justice</w:t>
      </w:r>
    </w:p>
    <w:p w14:paraId="1183AEF5" w14:textId="77777777" w:rsidR="001E1EAF" w:rsidRPr="006A2DBF" w:rsidRDefault="001E1EAF" w:rsidP="001E1EAF">
      <w:pPr>
        <w:pStyle w:val="Corpsdeparagraphe"/>
        <w:spacing w:before="0"/>
        <w:jc w:val="center"/>
        <w:rPr>
          <w:rFonts w:eastAsiaTheme="minorHAnsi"/>
          <w:szCs w:val="18"/>
        </w:rPr>
      </w:pPr>
      <w:r w:rsidRPr="006A2DBF">
        <w:rPr>
          <w:rFonts w:eastAsiaTheme="minorHAnsi"/>
          <w:szCs w:val="18"/>
        </w:rPr>
        <w:t>DPD</w:t>
      </w:r>
    </w:p>
    <w:p w14:paraId="03DBA97A" w14:textId="77777777" w:rsidR="001E1EAF" w:rsidRPr="006A2DBF" w:rsidRDefault="001E1EAF" w:rsidP="001E1EAF">
      <w:pPr>
        <w:pStyle w:val="Corpsdeparagraphe"/>
        <w:spacing w:before="0"/>
        <w:jc w:val="center"/>
        <w:rPr>
          <w:rFonts w:eastAsiaTheme="minorHAnsi"/>
          <w:szCs w:val="18"/>
        </w:rPr>
      </w:pPr>
      <w:r w:rsidRPr="006A2DBF">
        <w:rPr>
          <w:rFonts w:eastAsiaTheme="minorHAnsi"/>
          <w:szCs w:val="18"/>
        </w:rPr>
        <w:t>13 Place Vendôme</w:t>
      </w:r>
    </w:p>
    <w:p w14:paraId="1D0150D7" w14:textId="77777777" w:rsidR="001E1EAF" w:rsidRPr="006A2DBF" w:rsidRDefault="001E1EAF" w:rsidP="001E1EAF">
      <w:pPr>
        <w:pStyle w:val="Corpsdeparagraphe"/>
        <w:spacing w:before="0"/>
        <w:jc w:val="center"/>
        <w:rPr>
          <w:rFonts w:eastAsiaTheme="minorHAnsi"/>
          <w:szCs w:val="18"/>
        </w:rPr>
      </w:pPr>
      <w:r w:rsidRPr="006A2DBF">
        <w:rPr>
          <w:rFonts w:eastAsiaTheme="minorHAnsi"/>
          <w:szCs w:val="18"/>
        </w:rPr>
        <w:t>75001 Paris</w:t>
      </w:r>
    </w:p>
    <w:p w14:paraId="5686FF54" w14:textId="77777777" w:rsidR="001E1EAF" w:rsidRDefault="00E05B4A" w:rsidP="001E1EAF">
      <w:pPr>
        <w:pStyle w:val="Corpsdeparagraphe"/>
        <w:spacing w:before="0"/>
        <w:jc w:val="center"/>
        <w:rPr>
          <w:rStyle w:val="Lienhypertexte"/>
          <w:rFonts w:ascii="Century Gothic" w:eastAsiaTheme="minorHAnsi" w:hAnsi="Century Gothic"/>
          <w:szCs w:val="18"/>
        </w:rPr>
      </w:pPr>
      <w:hyperlink r:id="rId18" w:history="1">
        <w:r w:rsidR="001E1EAF" w:rsidRPr="006A2DBF">
          <w:rPr>
            <w:rStyle w:val="Lienhypertexte"/>
            <w:rFonts w:eastAsiaTheme="minorHAnsi"/>
            <w:szCs w:val="18"/>
          </w:rPr>
          <w:t>dpd@justice.gouv.fr</w:t>
        </w:r>
      </w:hyperlink>
    </w:p>
    <w:p w14:paraId="13FE0E56" w14:textId="77777777" w:rsidR="001E1EAF" w:rsidRPr="006A2DBF" w:rsidRDefault="001E1EAF" w:rsidP="001E1EAF">
      <w:pPr>
        <w:pStyle w:val="Corpsdeparagraphe"/>
        <w:jc w:val="center"/>
        <w:rPr>
          <w:rFonts w:eastAsiaTheme="minorHAnsi"/>
          <w:szCs w:val="18"/>
        </w:rPr>
      </w:pPr>
    </w:p>
    <w:p w14:paraId="1478C466" w14:textId="0BC90F98" w:rsidR="001E1EAF" w:rsidRPr="001E1EAF" w:rsidRDefault="001E1EAF" w:rsidP="00756479">
      <w:pPr>
        <w:pStyle w:val="Titre2"/>
        <w:jc w:val="both"/>
        <w:rPr>
          <w:rFonts w:ascii="Raleway Black" w:hAnsi="Raleway Black"/>
          <w:color w:val="548DD4" w:themeColor="text2" w:themeTint="99"/>
          <w:sz w:val="24"/>
          <w:szCs w:val="24"/>
        </w:rPr>
      </w:pPr>
      <w:bookmarkStart w:id="174" w:name="_Toc129358220"/>
      <w:bookmarkStart w:id="175" w:name="_Toc167871117"/>
      <w:bookmarkStart w:id="176" w:name="_Toc212042751"/>
      <w:bookmarkStart w:id="177" w:name="_Toc212728090"/>
      <w:r>
        <w:rPr>
          <w:rFonts w:ascii="Raleway Black" w:hAnsi="Raleway Black"/>
          <w:color w:val="548DD4" w:themeColor="text2" w:themeTint="99"/>
          <w:sz w:val="24"/>
          <w:szCs w:val="24"/>
        </w:rPr>
        <w:t>IX</w:t>
      </w:r>
      <w:r w:rsidRPr="001E1EAF">
        <w:rPr>
          <w:rFonts w:ascii="Raleway Black" w:hAnsi="Raleway Black"/>
          <w:color w:val="548DD4" w:themeColor="text2" w:themeTint="99"/>
          <w:sz w:val="24"/>
          <w:szCs w:val="24"/>
        </w:rPr>
        <w:t>.1.</w:t>
      </w:r>
      <w:r w:rsidRPr="001E1EAF">
        <w:rPr>
          <w:rFonts w:ascii="Raleway Black" w:hAnsi="Raleway Black"/>
          <w:color w:val="548DD4" w:themeColor="text2" w:themeTint="99"/>
          <w:sz w:val="24"/>
          <w:szCs w:val="24"/>
        </w:rPr>
        <w:tab/>
        <w:t>Données traitées par l’</w:t>
      </w:r>
      <w:r w:rsidR="005D3D6A">
        <w:rPr>
          <w:rFonts w:ascii="Raleway Black" w:hAnsi="Raleway Black"/>
          <w:color w:val="548DD4" w:themeColor="text2" w:themeTint="99"/>
          <w:sz w:val="24"/>
          <w:szCs w:val="24"/>
        </w:rPr>
        <w:t>Administration</w:t>
      </w:r>
      <w:r w:rsidRPr="001E1EAF">
        <w:rPr>
          <w:rFonts w:ascii="Raleway Black" w:hAnsi="Raleway Black"/>
          <w:color w:val="548DD4" w:themeColor="text2" w:themeTint="99"/>
          <w:sz w:val="24"/>
          <w:szCs w:val="24"/>
        </w:rPr>
        <w:t xml:space="preserve"> et le Titulaire du marché dans le cadre de la gestion de leur relation contractuelle</w:t>
      </w:r>
      <w:bookmarkEnd w:id="174"/>
      <w:bookmarkEnd w:id="175"/>
      <w:bookmarkEnd w:id="176"/>
      <w:bookmarkEnd w:id="177"/>
    </w:p>
    <w:p w14:paraId="781337A5" w14:textId="1CB29225" w:rsidR="001E1EAF" w:rsidRDefault="001E1EAF" w:rsidP="001E1EAF">
      <w:pPr>
        <w:pStyle w:val="Corpsdeparagraphe"/>
        <w:rPr>
          <w:lang w:eastAsia="en-US"/>
        </w:rPr>
      </w:pPr>
      <w:r w:rsidRPr="006423B7">
        <w:rPr>
          <w:lang w:eastAsia="en-US"/>
        </w:rPr>
        <w:t>L’</w:t>
      </w:r>
      <w:r w:rsidR="005D3D6A">
        <w:rPr>
          <w:lang w:eastAsia="en-US"/>
        </w:rPr>
        <w:t>Administration</w:t>
      </w:r>
      <w:r>
        <w:rPr>
          <w:lang w:eastAsia="en-US"/>
        </w:rPr>
        <w:t xml:space="preserve"> et </w:t>
      </w:r>
      <w:r w:rsidRPr="006423B7">
        <w:rPr>
          <w:lang w:eastAsia="en-US"/>
        </w:rPr>
        <w:t>le Titulaire peuvent être amenés à traiter des données à caractère personnel concernant leurs personnels ou collaborateurs, telles que les noms, prénoms, adresses mails, numéros de téléphone des représentants et/ou des personnes de contact de l’</w:t>
      </w:r>
      <w:r w:rsidR="005D3D6A">
        <w:rPr>
          <w:lang w:eastAsia="en-US"/>
        </w:rPr>
        <w:t>Administration</w:t>
      </w:r>
      <w:r w:rsidRPr="006423B7">
        <w:rPr>
          <w:lang w:eastAsia="en-US"/>
        </w:rPr>
        <w:t>, et du Titulaire, la liste n’étant pas exhaustive. Ces données sont traitées par chacune des parties de façon indépendante, en qualité de responsable de traitement, pour la gestion de la relation contractuelle qui les lie.</w:t>
      </w:r>
    </w:p>
    <w:p w14:paraId="144AB6CC" w14:textId="77777777" w:rsidR="001E1EAF" w:rsidRDefault="001E1EAF" w:rsidP="001E1EAF">
      <w:pPr>
        <w:pStyle w:val="Corpsdeparagraphe"/>
        <w:rPr>
          <w:lang w:eastAsia="en-US"/>
        </w:rPr>
      </w:pPr>
      <w:r>
        <w:rPr>
          <w:lang w:eastAsia="en-US"/>
        </w:rPr>
        <w:t>Chacune des parties s’engage à traiter ces données à caractère personnel dans le respect de la réglementation précitée.</w:t>
      </w:r>
    </w:p>
    <w:p w14:paraId="11535B59" w14:textId="77777777" w:rsidR="001E1EAF" w:rsidRDefault="001E1EAF" w:rsidP="001E1EAF">
      <w:pPr>
        <w:pStyle w:val="Corpsdeparagraphe"/>
        <w:rPr>
          <w:lang w:eastAsia="en-US"/>
        </w:rPr>
      </w:pPr>
      <w:r>
        <w:rPr>
          <w:lang w:eastAsia="en-US"/>
        </w:rPr>
        <w:t>A ce titre, elles s’engagent notamment à informer leurs propres personnels ou collaborateurs de l’existence de ces traitements, à traiter les demandes d’exercice de droits qui pourraient être formées par leurs propres personnels ou collaborateurs et à conserver les données à caractère personnel pendant une durée n’excédant pas celle nécessaire au regard des finalités pour lesquelles elles sont traitées.</w:t>
      </w:r>
    </w:p>
    <w:p w14:paraId="45E41164" w14:textId="77777777" w:rsidR="001E1EAF" w:rsidRPr="00FA742B" w:rsidRDefault="001E1EAF" w:rsidP="001E1EAF">
      <w:pPr>
        <w:pStyle w:val="Corpsdeparagraphe"/>
        <w:rPr>
          <w:lang w:eastAsia="en-US"/>
        </w:rPr>
      </w:pPr>
    </w:p>
    <w:p w14:paraId="597BFBAC" w14:textId="7339A313" w:rsidR="001E1EAF" w:rsidRPr="001E1EAF" w:rsidRDefault="001E1EAF" w:rsidP="001E1EAF">
      <w:pPr>
        <w:pStyle w:val="Titre2"/>
        <w:rPr>
          <w:rFonts w:ascii="Raleway Black" w:hAnsi="Raleway Black"/>
          <w:color w:val="548DD4" w:themeColor="text2" w:themeTint="99"/>
          <w:sz w:val="24"/>
          <w:szCs w:val="24"/>
        </w:rPr>
      </w:pPr>
      <w:bookmarkStart w:id="178" w:name="_Toc129358221"/>
      <w:bookmarkStart w:id="179" w:name="_Toc167871118"/>
      <w:bookmarkStart w:id="180" w:name="_Toc212042752"/>
      <w:bookmarkStart w:id="181" w:name="_Toc212728091"/>
      <w:r>
        <w:rPr>
          <w:rFonts w:ascii="Raleway Black" w:hAnsi="Raleway Black"/>
          <w:color w:val="548DD4" w:themeColor="text2" w:themeTint="99"/>
          <w:sz w:val="24"/>
          <w:szCs w:val="24"/>
        </w:rPr>
        <w:t>IX</w:t>
      </w:r>
      <w:r w:rsidRPr="001E1EAF">
        <w:rPr>
          <w:rFonts w:ascii="Raleway Black" w:hAnsi="Raleway Black"/>
          <w:color w:val="548DD4" w:themeColor="text2" w:themeTint="99"/>
          <w:sz w:val="24"/>
          <w:szCs w:val="24"/>
        </w:rPr>
        <w:t xml:space="preserve">.2. </w:t>
      </w:r>
      <w:r w:rsidRPr="001E1EAF">
        <w:rPr>
          <w:rFonts w:ascii="Raleway Black" w:hAnsi="Raleway Black"/>
          <w:color w:val="548DD4" w:themeColor="text2" w:themeTint="99"/>
          <w:sz w:val="24"/>
          <w:szCs w:val="24"/>
        </w:rPr>
        <w:tab/>
        <w:t>Données traitées par le Titulaire du marché au nom et pour le compte de l’</w:t>
      </w:r>
      <w:r w:rsidR="005D3D6A">
        <w:rPr>
          <w:rFonts w:ascii="Raleway Black" w:hAnsi="Raleway Black"/>
          <w:color w:val="548DD4" w:themeColor="text2" w:themeTint="99"/>
          <w:sz w:val="24"/>
          <w:szCs w:val="24"/>
        </w:rPr>
        <w:t>Administration</w:t>
      </w:r>
      <w:bookmarkEnd w:id="178"/>
      <w:bookmarkEnd w:id="179"/>
      <w:bookmarkEnd w:id="180"/>
      <w:bookmarkEnd w:id="181"/>
      <w:r w:rsidRPr="001E1EAF">
        <w:rPr>
          <w:rFonts w:ascii="Raleway Black" w:hAnsi="Raleway Black"/>
          <w:color w:val="548DD4" w:themeColor="text2" w:themeTint="99"/>
          <w:sz w:val="24"/>
          <w:szCs w:val="24"/>
        </w:rPr>
        <w:t xml:space="preserve"> </w:t>
      </w:r>
    </w:p>
    <w:p w14:paraId="0472E73B" w14:textId="691A1629" w:rsidR="001E1EAF" w:rsidRDefault="001E1EAF" w:rsidP="001E1EAF">
      <w:pPr>
        <w:pStyle w:val="Corpsdeparagraphe"/>
      </w:pPr>
      <w:r>
        <w:t>Au regard de la règlementation susvisée, l’</w:t>
      </w:r>
      <w:r w:rsidR="005D3D6A">
        <w:t>Administration</w:t>
      </w:r>
      <w:r>
        <w:t xml:space="preserve"> est responsable de traitement, le Titulaire est sous-traitant.</w:t>
      </w:r>
    </w:p>
    <w:p w14:paraId="471D6B92" w14:textId="77777777" w:rsidR="001E1EAF" w:rsidRDefault="001E1EAF" w:rsidP="001E1EAF">
      <w:pPr>
        <w:pStyle w:val="Corpsdeparagraphe"/>
      </w:pPr>
      <w:r w:rsidRPr="00AD3B05">
        <w:t xml:space="preserve">A ce titre, une annexe de sous-traitance « Informatique et Libertés » devra être complétée et signée par le ou les sous-traitants dans les meilleurs délais après la notification du marché. L’annexe prévoit, en plus des clauses génériques découlant de l’article 28 du RGPD, des appendices portant sur la nature du traitement, la sous-traitance ultérieure et les mesures de sécurités appliquées au traitement en objet. La complétion des différentes parties de l’annexe, si applicable, est obligatoire et non négociable. </w:t>
      </w:r>
    </w:p>
    <w:p w14:paraId="259C6B9E" w14:textId="64A24E5F" w:rsidR="00564780" w:rsidRPr="00564780" w:rsidRDefault="00564780" w:rsidP="001E1EAF">
      <w:pPr>
        <w:pStyle w:val="Corpsdeparagraphe"/>
        <w:rPr>
          <w:rFonts w:eastAsia="Times New Roman" w:cs="Times New Roman"/>
          <w:szCs w:val="18"/>
        </w:rPr>
      </w:pPr>
      <w:r w:rsidRPr="00564780">
        <w:rPr>
          <w:rFonts w:eastAsia="Times New Roman" w:cs="Times New Roman"/>
          <w:szCs w:val="18"/>
        </w:rPr>
        <w:t>Le Titulaire s’engage à transmettre ladite Annexe, une fois complétée, aux collaborateurs intervenant sur les projets issus du présent marché, afin de les sensibiliser aux opérations de traitement qu’ils sont autorisés à effectuer, ainsi qu’aux mesures de sécurité qu’ils doivent respecter et/ou mettre en œuvre.</w:t>
      </w:r>
    </w:p>
    <w:p w14:paraId="4EB48F2A" w14:textId="77777777" w:rsidR="001E1EAF" w:rsidRDefault="001E1EAF" w:rsidP="001E1EAF">
      <w:pPr>
        <w:pStyle w:val="Corpsdeparagraphe"/>
      </w:pPr>
      <w:r>
        <w:t xml:space="preserve">Toute violation ou inobservation par le Titulaire des dispositions figurant dans le présent article et son annexe, même dans les cas où elles résultent d'une imprudence ou d'une </w:t>
      </w:r>
      <w:r w:rsidRPr="001E1EAF">
        <w:t>négligence, peut entraîner la résiliation fautive de tout ou partie du présent accord-cadre dans les conditions précisées à l'article III.3 ci-avant.</w:t>
      </w:r>
    </w:p>
    <w:p w14:paraId="7FE510E6" w14:textId="77777777" w:rsidR="001E1EAF" w:rsidRDefault="001E1EAF" w:rsidP="001E1EAF">
      <w:pPr>
        <w:pStyle w:val="Corpsdeparagraphe"/>
      </w:pPr>
      <w:r>
        <w:t xml:space="preserve">En cas de non-respect des dispositions du présent article et son annexe, la responsabilité du Titulaire peut également être engagée sur la base des dispositions des articles 226-16 à 226-24 du code pénal. Ces obligations demeurent valables y compris après la fin du présent marché. </w:t>
      </w:r>
    </w:p>
    <w:p w14:paraId="11C6552C" w14:textId="77777777" w:rsidR="001E1EAF" w:rsidRDefault="001E1EAF" w:rsidP="001E1EAF">
      <w:pPr>
        <w:pStyle w:val="Corpsdeparagraphe"/>
      </w:pPr>
    </w:p>
    <w:p w14:paraId="1C7CE85E" w14:textId="77777777" w:rsidR="001E1EAF" w:rsidRPr="001E1EAF" w:rsidRDefault="001E1EAF" w:rsidP="00564780">
      <w:pPr>
        <w:ind w:left="0"/>
        <w:rPr>
          <w:highlight w:val="yellow"/>
        </w:rPr>
      </w:pPr>
    </w:p>
    <w:p w14:paraId="7EEB1A77" w14:textId="77777777" w:rsidR="007E724E" w:rsidRPr="0096172A" w:rsidRDefault="007E724E" w:rsidP="007E724E">
      <w:pPr>
        <w:pStyle w:val="Titre1"/>
        <w:spacing w:before="120" w:after="360"/>
        <w:ind w:left="34"/>
        <w:jc w:val="center"/>
        <w:rPr>
          <w:rFonts w:ascii="Themis Display" w:eastAsia="Cambria" w:hAnsi="Themis Display" w:cs="Cambria"/>
          <w:b w:val="0"/>
          <w:color w:val="002060"/>
          <w:sz w:val="40"/>
          <w:szCs w:val="48"/>
        </w:rPr>
      </w:pPr>
      <w:bookmarkStart w:id="182" w:name="_Toc212042753"/>
      <w:bookmarkStart w:id="183" w:name="_Toc212728092"/>
      <w:bookmarkStart w:id="184" w:name="_Hlk182497262"/>
      <w:r w:rsidRPr="00E61197">
        <w:rPr>
          <w:rFonts w:ascii="Themis Display" w:eastAsia="Cambria" w:hAnsi="Themis Display" w:cs="Cambria"/>
          <w:b w:val="0"/>
          <w:color w:val="002060"/>
          <w:sz w:val="40"/>
          <w:szCs w:val="48"/>
        </w:rPr>
        <w:lastRenderedPageBreak/>
        <w:t>Article X – Vérifications</w:t>
      </w:r>
      <w:bookmarkEnd w:id="182"/>
      <w:bookmarkEnd w:id="183"/>
    </w:p>
    <w:p w14:paraId="1C63350A" w14:textId="77777777" w:rsidR="007B1E13" w:rsidRPr="007B1E13" w:rsidRDefault="007B1E13" w:rsidP="007B1E13">
      <w:pPr>
        <w:pStyle w:val="Titre2"/>
        <w:rPr>
          <w:rFonts w:ascii="Raleway Black" w:hAnsi="Raleway Black"/>
          <w:color w:val="548DD4" w:themeColor="text2" w:themeTint="99"/>
          <w:sz w:val="24"/>
          <w:szCs w:val="24"/>
        </w:rPr>
      </w:pPr>
      <w:bookmarkStart w:id="185" w:name="_Toc212042754"/>
      <w:bookmarkStart w:id="186" w:name="_Toc212728093"/>
      <w:r>
        <w:rPr>
          <w:rFonts w:ascii="Raleway Black" w:hAnsi="Raleway Black"/>
          <w:color w:val="548DD4" w:themeColor="text2" w:themeTint="99"/>
          <w:sz w:val="24"/>
          <w:szCs w:val="24"/>
        </w:rPr>
        <w:t>X</w:t>
      </w:r>
      <w:r w:rsidRPr="00702447">
        <w:rPr>
          <w:rFonts w:ascii="Raleway Black" w:hAnsi="Raleway Black"/>
          <w:color w:val="548DD4" w:themeColor="text2" w:themeTint="99"/>
          <w:sz w:val="24"/>
          <w:szCs w:val="24"/>
        </w:rPr>
        <w:t>.</w:t>
      </w:r>
      <w:r>
        <w:rPr>
          <w:rFonts w:ascii="Raleway Black" w:hAnsi="Raleway Black"/>
          <w:color w:val="548DD4" w:themeColor="text2" w:themeTint="99"/>
          <w:sz w:val="24"/>
          <w:szCs w:val="24"/>
        </w:rPr>
        <w:t>1</w:t>
      </w:r>
      <w:r w:rsidRPr="00702447">
        <w:rPr>
          <w:rFonts w:ascii="Raleway Black" w:hAnsi="Raleway Black"/>
          <w:color w:val="548DD4" w:themeColor="text2" w:themeTint="99"/>
          <w:sz w:val="24"/>
          <w:szCs w:val="24"/>
        </w:rPr>
        <w:t xml:space="preserve">. </w:t>
      </w:r>
      <w:r w:rsidRPr="00702447">
        <w:rPr>
          <w:rFonts w:ascii="Raleway Black" w:hAnsi="Raleway Black"/>
          <w:color w:val="548DD4" w:themeColor="text2" w:themeTint="99"/>
          <w:sz w:val="24"/>
          <w:szCs w:val="24"/>
        </w:rPr>
        <w:tab/>
      </w:r>
      <w:r>
        <w:rPr>
          <w:rFonts w:ascii="Raleway Black" w:hAnsi="Raleway Black"/>
          <w:color w:val="548DD4" w:themeColor="text2" w:themeTint="99"/>
          <w:sz w:val="24"/>
          <w:szCs w:val="24"/>
        </w:rPr>
        <w:t>Remise des prestations /Livraison</w:t>
      </w:r>
      <w:bookmarkEnd w:id="185"/>
      <w:bookmarkEnd w:id="186"/>
    </w:p>
    <w:p w14:paraId="24F68EC9" w14:textId="79A9AE59" w:rsidR="007E724E" w:rsidRPr="00221BB4" w:rsidRDefault="007E724E" w:rsidP="00CD11EE">
      <w:pPr>
        <w:spacing w:after="120"/>
        <w:ind w:left="0"/>
        <w:rPr>
          <w:rFonts w:ascii="Marianne" w:hAnsi="Marianne"/>
        </w:rPr>
      </w:pPr>
      <w:r w:rsidRPr="00221BB4">
        <w:rPr>
          <w:rFonts w:ascii="Marianne" w:eastAsiaTheme="minorHAnsi" w:hAnsi="Marianne" w:cstheme="minorBidi"/>
        </w:rPr>
        <w:t>Dès lors que, conformément aux éléments figurant dans l'accord-cadre et dans sa proposition, le titulaire considère une prestation réalisée et/ou un livrable prêt pour présentation, il établit un bordereau de mise à disposition, qui après avoir été contresigné par le représentant de l’</w:t>
      </w:r>
      <w:r w:rsidR="005D3D6A">
        <w:rPr>
          <w:rFonts w:ascii="Marianne" w:eastAsiaTheme="minorHAnsi" w:hAnsi="Marianne" w:cstheme="minorBidi"/>
        </w:rPr>
        <w:t>Administration</w:t>
      </w:r>
      <w:r w:rsidRPr="00221BB4">
        <w:rPr>
          <w:rFonts w:ascii="Marianne" w:eastAsiaTheme="minorHAnsi" w:hAnsi="Marianne" w:cstheme="minorBidi"/>
        </w:rPr>
        <w:t xml:space="preserve"> responsable de la prise en charge, est immédiatement adressé au service </w:t>
      </w:r>
      <w:r w:rsidRPr="008E3B79">
        <w:rPr>
          <w:rFonts w:ascii="Marianne" w:eastAsiaTheme="minorHAnsi" w:hAnsi="Marianne" w:cstheme="minorBidi"/>
        </w:rPr>
        <w:t xml:space="preserve">identifié à l'article </w:t>
      </w:r>
      <w:r w:rsidR="008E3B79" w:rsidRPr="008E3B79">
        <w:rPr>
          <w:rFonts w:ascii="Marianne" w:eastAsiaTheme="minorHAnsi" w:hAnsi="Marianne" w:cstheme="minorBidi"/>
        </w:rPr>
        <w:t>XI.7</w:t>
      </w:r>
      <w:r w:rsidR="008E3B79">
        <w:rPr>
          <w:rFonts w:ascii="Marianne" w:eastAsiaTheme="minorHAnsi" w:hAnsi="Marianne" w:cstheme="minorBidi"/>
        </w:rPr>
        <w:t xml:space="preserve"> </w:t>
      </w:r>
      <w:r w:rsidRPr="008E3B79">
        <w:rPr>
          <w:rFonts w:ascii="Marianne" w:eastAsiaTheme="minorHAnsi" w:hAnsi="Marianne" w:cstheme="minorBidi"/>
        </w:rPr>
        <w:t>ci-a</w:t>
      </w:r>
      <w:r w:rsidR="008E3B79" w:rsidRPr="008E3B79">
        <w:rPr>
          <w:rFonts w:ascii="Marianne" w:eastAsiaTheme="minorHAnsi" w:hAnsi="Marianne" w:cstheme="minorBidi"/>
        </w:rPr>
        <w:t>près</w:t>
      </w:r>
      <w:r w:rsidRPr="00221BB4">
        <w:rPr>
          <w:rFonts w:ascii="Marianne" w:eastAsiaTheme="minorHAnsi" w:hAnsi="Marianne" w:cstheme="minorBidi"/>
        </w:rPr>
        <w:t xml:space="preserve"> (en veillant à lui doter date certaine).</w:t>
      </w:r>
    </w:p>
    <w:p w14:paraId="21D079CE" w14:textId="77777777" w:rsidR="007E724E" w:rsidRPr="00221BB4" w:rsidRDefault="007E724E" w:rsidP="00CD11EE">
      <w:pPr>
        <w:spacing w:after="120"/>
        <w:ind w:left="0"/>
        <w:rPr>
          <w:rFonts w:ascii="Marianne" w:hAnsi="Marianne"/>
        </w:rPr>
      </w:pPr>
      <w:r w:rsidRPr="006E126E">
        <w:rPr>
          <w:rFonts w:ascii="Marianne" w:eastAsiaTheme="minorHAnsi" w:hAnsi="Marianne" w:cstheme="minorBidi"/>
        </w:rPr>
        <w:t xml:space="preserve">Ce bordereau, qui marque le point de départ des opérations de vérification dans les conditions </w:t>
      </w:r>
      <w:r w:rsidRPr="00523DA0">
        <w:rPr>
          <w:rFonts w:ascii="Marianne" w:eastAsiaTheme="minorHAnsi" w:hAnsi="Marianne" w:cstheme="minorBidi"/>
        </w:rPr>
        <w:t xml:space="preserve">fixées à </w:t>
      </w:r>
      <w:r w:rsidRPr="00523DA0">
        <w:rPr>
          <w:rFonts w:ascii="Marianne" w:eastAsiaTheme="minorHAnsi" w:hAnsi="Marianne" w:cstheme="minorBidi"/>
          <w:shd w:val="clear" w:color="auto" w:fill="FFFFFF"/>
        </w:rPr>
        <w:t>l'article X.2 ci</w:t>
      </w:r>
      <w:r w:rsidRPr="00523DA0">
        <w:rPr>
          <w:rFonts w:ascii="Marianne" w:eastAsiaTheme="minorHAnsi" w:hAnsi="Marianne" w:cstheme="minorBidi"/>
        </w:rPr>
        <w:t>-</w:t>
      </w:r>
      <w:r w:rsidRPr="006E126E">
        <w:rPr>
          <w:rFonts w:ascii="Marianne" w:eastAsiaTheme="minorHAnsi" w:hAnsi="Marianne" w:cstheme="minorBidi"/>
        </w:rPr>
        <w:t xml:space="preserve">après, comporte </w:t>
      </w:r>
      <w:proofErr w:type="gramStart"/>
      <w:r w:rsidRPr="006E126E">
        <w:rPr>
          <w:rFonts w:ascii="Marianne" w:eastAsiaTheme="minorHAnsi" w:hAnsi="Marianne" w:cstheme="minorBidi"/>
          <w:i/>
        </w:rPr>
        <w:t>a</w:t>
      </w:r>
      <w:proofErr w:type="gramEnd"/>
      <w:r w:rsidRPr="006E126E">
        <w:rPr>
          <w:rFonts w:ascii="Marianne" w:eastAsiaTheme="minorHAnsi" w:hAnsi="Marianne" w:cstheme="minorBidi"/>
          <w:i/>
        </w:rPr>
        <w:t xml:space="preserve"> minima</w:t>
      </w:r>
      <w:r w:rsidRPr="006E126E">
        <w:rPr>
          <w:rFonts w:ascii="Marianne" w:eastAsiaTheme="minorHAnsi" w:hAnsi="Marianne" w:cstheme="minorBidi"/>
        </w:rPr>
        <w:t xml:space="preserve"> les indications suivantes :</w:t>
      </w:r>
    </w:p>
    <w:p w14:paraId="55DDA3EF" w14:textId="77777777" w:rsidR="007E724E" w:rsidRPr="00221BB4" w:rsidRDefault="007E724E" w:rsidP="007E724E">
      <w:pPr>
        <w:pStyle w:val="Paragraphedeliste"/>
        <w:numPr>
          <w:ilvl w:val="0"/>
          <w:numId w:val="7"/>
        </w:numPr>
        <w:spacing w:before="120" w:after="120"/>
        <w:rPr>
          <w:rFonts w:ascii="Marianne" w:hAnsi="Marianne"/>
          <w:sz w:val="18"/>
          <w:szCs w:val="18"/>
        </w:rPr>
      </w:pPr>
      <w:proofErr w:type="gramStart"/>
      <w:r w:rsidRPr="00221BB4">
        <w:rPr>
          <w:rFonts w:ascii="Marianne" w:hAnsi="Marianne"/>
          <w:sz w:val="18"/>
          <w:szCs w:val="18"/>
        </w:rPr>
        <w:t>l'identification</w:t>
      </w:r>
      <w:proofErr w:type="gramEnd"/>
      <w:r w:rsidRPr="00221BB4">
        <w:rPr>
          <w:rFonts w:ascii="Marianne" w:hAnsi="Marianne"/>
          <w:sz w:val="18"/>
          <w:szCs w:val="18"/>
        </w:rPr>
        <w:t xml:space="preserve"> de la commande, de l'accord-cadre et de son titulaire ;</w:t>
      </w:r>
    </w:p>
    <w:p w14:paraId="32E6E855" w14:textId="77777777" w:rsidR="007E724E" w:rsidRPr="00221BB4" w:rsidRDefault="007E724E" w:rsidP="007E724E">
      <w:pPr>
        <w:pStyle w:val="Paragraphedeliste"/>
        <w:numPr>
          <w:ilvl w:val="0"/>
          <w:numId w:val="7"/>
        </w:numPr>
        <w:spacing w:before="120" w:after="120"/>
        <w:rPr>
          <w:rFonts w:ascii="Marianne" w:hAnsi="Marianne"/>
          <w:sz w:val="18"/>
          <w:szCs w:val="18"/>
        </w:rPr>
      </w:pPr>
      <w:proofErr w:type="gramStart"/>
      <w:r w:rsidRPr="00221BB4">
        <w:rPr>
          <w:rFonts w:ascii="Marianne" w:hAnsi="Marianne"/>
          <w:sz w:val="18"/>
          <w:szCs w:val="18"/>
        </w:rPr>
        <w:t>la</w:t>
      </w:r>
      <w:proofErr w:type="gramEnd"/>
      <w:r w:rsidRPr="00221BB4">
        <w:rPr>
          <w:rFonts w:ascii="Marianne" w:hAnsi="Marianne"/>
          <w:sz w:val="18"/>
          <w:szCs w:val="18"/>
        </w:rPr>
        <w:t xml:space="preserve"> date de mise à disposition ;</w:t>
      </w:r>
    </w:p>
    <w:p w14:paraId="5F6BDCEB" w14:textId="77777777" w:rsidR="007E724E" w:rsidRPr="00221BB4" w:rsidRDefault="007E724E" w:rsidP="007E724E">
      <w:pPr>
        <w:pStyle w:val="Paragraphedeliste"/>
        <w:numPr>
          <w:ilvl w:val="0"/>
          <w:numId w:val="7"/>
        </w:numPr>
        <w:spacing w:before="120" w:after="120"/>
        <w:rPr>
          <w:rFonts w:ascii="Marianne" w:hAnsi="Marianne"/>
          <w:sz w:val="18"/>
          <w:szCs w:val="18"/>
        </w:rPr>
      </w:pPr>
      <w:proofErr w:type="gramStart"/>
      <w:r w:rsidRPr="00221BB4">
        <w:rPr>
          <w:rFonts w:ascii="Marianne" w:hAnsi="Marianne"/>
          <w:sz w:val="18"/>
          <w:szCs w:val="18"/>
        </w:rPr>
        <w:t>le</w:t>
      </w:r>
      <w:proofErr w:type="gramEnd"/>
      <w:r w:rsidRPr="00221BB4">
        <w:rPr>
          <w:rFonts w:ascii="Marianne" w:hAnsi="Marianne"/>
          <w:sz w:val="18"/>
          <w:szCs w:val="18"/>
        </w:rPr>
        <w:t xml:space="preserve"> détail des biens et/ou services concernés ;</w:t>
      </w:r>
    </w:p>
    <w:p w14:paraId="48070D9F" w14:textId="5187E902" w:rsidR="007E724E" w:rsidRPr="00221BB4" w:rsidRDefault="007E724E" w:rsidP="007E724E">
      <w:pPr>
        <w:pStyle w:val="Paragraphedeliste"/>
        <w:numPr>
          <w:ilvl w:val="0"/>
          <w:numId w:val="7"/>
        </w:numPr>
        <w:spacing w:before="120" w:after="120"/>
        <w:rPr>
          <w:rFonts w:ascii="Marianne" w:hAnsi="Marianne"/>
          <w:sz w:val="18"/>
          <w:szCs w:val="18"/>
        </w:rPr>
      </w:pPr>
      <w:proofErr w:type="gramStart"/>
      <w:r w:rsidRPr="00221BB4">
        <w:rPr>
          <w:rFonts w:ascii="Marianne" w:hAnsi="Marianne"/>
          <w:sz w:val="18"/>
          <w:szCs w:val="18"/>
        </w:rPr>
        <w:t>le</w:t>
      </w:r>
      <w:proofErr w:type="gramEnd"/>
      <w:r w:rsidRPr="00221BB4">
        <w:rPr>
          <w:rFonts w:ascii="Marianne" w:hAnsi="Marianne"/>
          <w:sz w:val="18"/>
          <w:szCs w:val="18"/>
        </w:rPr>
        <w:t xml:space="preserve"> cas échéant</w:t>
      </w:r>
      <w:r w:rsidR="00C53F36">
        <w:rPr>
          <w:rFonts w:ascii="Marianne" w:hAnsi="Marianne"/>
          <w:sz w:val="18"/>
          <w:szCs w:val="18"/>
        </w:rPr>
        <w:t>,</w:t>
      </w:r>
      <w:r w:rsidRPr="00221BB4">
        <w:rPr>
          <w:rFonts w:ascii="Marianne" w:hAnsi="Marianne"/>
          <w:sz w:val="18"/>
          <w:szCs w:val="18"/>
        </w:rPr>
        <w:t xml:space="preserve"> les restrictions à la livraison fixant un détail des prestations non-réalisées et, en tant qu’ils existent, détaillant les attendus dont l’absence explique cet état de fait.</w:t>
      </w:r>
    </w:p>
    <w:p w14:paraId="51A255F7" w14:textId="771578E5" w:rsidR="007E724E" w:rsidRPr="00221BB4" w:rsidRDefault="007E724E" w:rsidP="00CD11EE">
      <w:pPr>
        <w:spacing w:after="120"/>
        <w:ind w:left="0"/>
        <w:rPr>
          <w:rFonts w:ascii="Marianne" w:eastAsiaTheme="minorHAnsi" w:hAnsi="Marianne" w:cstheme="minorBidi"/>
        </w:rPr>
      </w:pPr>
      <w:r w:rsidRPr="006E126E">
        <w:rPr>
          <w:rFonts w:ascii="Marianne" w:eastAsiaTheme="minorHAnsi" w:hAnsi="Marianne" w:cstheme="minorBidi"/>
        </w:rPr>
        <w:t>Dans l'hypothèse où de telles restrictions figurent dans le bordereau, un document contradictoire est élaboré entre le titulaire et l'</w:t>
      </w:r>
      <w:r w:rsidR="005D3D6A">
        <w:rPr>
          <w:rFonts w:ascii="Marianne" w:eastAsiaTheme="minorHAnsi" w:hAnsi="Marianne" w:cstheme="minorBidi"/>
        </w:rPr>
        <w:t>Administration</w:t>
      </w:r>
      <w:r w:rsidRPr="006E126E">
        <w:rPr>
          <w:rFonts w:ascii="Marianne" w:eastAsiaTheme="minorHAnsi" w:hAnsi="Marianne" w:cstheme="minorBidi"/>
        </w:rPr>
        <w:t xml:space="preserve"> pour décider de la suite à donner aux prestations considérées et, en particulier, pour analyser la nécessité d'une modification de la commande réalisée conformément aux dispositions de l'article </w:t>
      </w:r>
      <w:r w:rsidR="006E126E" w:rsidRPr="006E126E">
        <w:rPr>
          <w:rFonts w:ascii="Marianne" w:eastAsiaTheme="minorHAnsi" w:hAnsi="Marianne" w:cstheme="minorBidi"/>
        </w:rPr>
        <w:t>X</w:t>
      </w:r>
      <w:r w:rsidRPr="006E126E">
        <w:rPr>
          <w:rFonts w:ascii="Marianne" w:eastAsiaTheme="minorHAnsi" w:hAnsi="Marianne" w:cstheme="minorBidi"/>
        </w:rPr>
        <w:t>II.3 ci-avant.</w:t>
      </w:r>
    </w:p>
    <w:p w14:paraId="5BC8D053" w14:textId="77777777" w:rsidR="007B1E13" w:rsidRDefault="007B1E13" w:rsidP="007E724E">
      <w:pPr>
        <w:spacing w:after="120"/>
        <w:rPr>
          <w:rFonts w:asciiTheme="majorHAnsi" w:eastAsiaTheme="minorHAnsi" w:hAnsiTheme="majorHAnsi" w:cstheme="minorBidi"/>
          <w:sz w:val="16"/>
          <w:szCs w:val="16"/>
        </w:rPr>
      </w:pPr>
    </w:p>
    <w:p w14:paraId="41ECFA10" w14:textId="77777777" w:rsidR="007B1E13" w:rsidRPr="00702447" w:rsidRDefault="007B1E13" w:rsidP="007B1E13">
      <w:pPr>
        <w:pStyle w:val="Titre2"/>
        <w:rPr>
          <w:rFonts w:ascii="Raleway Black" w:hAnsi="Raleway Black"/>
          <w:color w:val="548DD4" w:themeColor="text2" w:themeTint="99"/>
          <w:sz w:val="24"/>
          <w:szCs w:val="24"/>
        </w:rPr>
      </w:pPr>
      <w:bookmarkStart w:id="187" w:name="_Toc212042755"/>
      <w:bookmarkStart w:id="188" w:name="_Toc212728094"/>
      <w:r w:rsidRPr="00C83950">
        <w:rPr>
          <w:rFonts w:ascii="Raleway Black" w:hAnsi="Raleway Black"/>
          <w:color w:val="548DD4" w:themeColor="text2" w:themeTint="99"/>
          <w:sz w:val="24"/>
          <w:szCs w:val="24"/>
        </w:rPr>
        <w:t xml:space="preserve">X.2. </w:t>
      </w:r>
      <w:r w:rsidRPr="00C83950">
        <w:rPr>
          <w:rFonts w:ascii="Raleway Black" w:hAnsi="Raleway Black"/>
          <w:color w:val="548DD4" w:themeColor="text2" w:themeTint="99"/>
          <w:sz w:val="24"/>
          <w:szCs w:val="24"/>
        </w:rPr>
        <w:tab/>
        <w:t>Déroulé des opérations de vérification</w:t>
      </w:r>
      <w:bookmarkEnd w:id="187"/>
      <w:bookmarkEnd w:id="188"/>
    </w:p>
    <w:p w14:paraId="04D88C55" w14:textId="0386623F" w:rsidR="007217B6" w:rsidRPr="001E3EE2" w:rsidRDefault="00592AA4" w:rsidP="00221BB4">
      <w:pPr>
        <w:ind w:left="0"/>
        <w:rPr>
          <w:rFonts w:ascii="Marianne" w:hAnsi="Marianne"/>
        </w:rPr>
      </w:pPr>
      <w:r w:rsidRPr="00221BB4">
        <w:rPr>
          <w:rFonts w:ascii="Marianne" w:eastAsiaTheme="minorHAnsi" w:hAnsi="Marianne" w:cstheme="minorBidi"/>
        </w:rPr>
        <w:t>Les vérifications ont pour but de constater que les biens et/ou services livrés au titre du présent accord-cadre sont conformes aux engagements du titulaire.</w:t>
      </w:r>
    </w:p>
    <w:p w14:paraId="5E17712C" w14:textId="58E1C434" w:rsidR="007E724E" w:rsidRPr="00335B1C" w:rsidRDefault="007E724E" w:rsidP="00AB0096">
      <w:pPr>
        <w:ind w:left="0"/>
        <w:rPr>
          <w:rFonts w:ascii="Marianne" w:eastAsiaTheme="minorHAnsi" w:hAnsi="Marianne" w:cstheme="minorBidi"/>
        </w:rPr>
      </w:pPr>
      <w:r w:rsidRPr="00335B1C">
        <w:rPr>
          <w:rFonts w:ascii="Marianne" w:eastAsiaTheme="minorHAnsi" w:hAnsi="Marianne" w:cstheme="minorBidi"/>
        </w:rPr>
        <w:t xml:space="preserve">Par dérogation aux articles 31 et 32 du CCAG-TIC, trois types de vérification, </w:t>
      </w:r>
      <w:r w:rsidRPr="008918A1">
        <w:rPr>
          <w:rFonts w:ascii="Marianne" w:eastAsiaTheme="minorHAnsi" w:hAnsi="Marianne" w:cstheme="minorBidi"/>
        </w:rPr>
        <w:t xml:space="preserve">définies à </w:t>
      </w:r>
      <w:r w:rsidR="00AB0096" w:rsidRPr="008918A1">
        <w:rPr>
          <w:rFonts w:ascii="Marianne" w:eastAsiaTheme="minorHAnsi" w:hAnsi="Marianne" w:cstheme="minorBidi"/>
        </w:rPr>
        <w:t xml:space="preserve">l’article </w:t>
      </w:r>
      <w:r w:rsidR="00CB0A40">
        <w:rPr>
          <w:rFonts w:ascii="Marianne" w:eastAsiaTheme="minorHAnsi" w:hAnsi="Marianne" w:cstheme="minorBidi"/>
        </w:rPr>
        <w:t>6</w:t>
      </w:r>
      <w:r w:rsidRPr="008918A1">
        <w:rPr>
          <w:rFonts w:ascii="Marianne" w:eastAsiaTheme="minorHAnsi" w:hAnsi="Marianne" w:cstheme="minorBidi"/>
        </w:rPr>
        <w:t xml:space="preserve"> du CCTP, sont</w:t>
      </w:r>
      <w:r w:rsidR="00592AA4" w:rsidRPr="008918A1">
        <w:rPr>
          <w:rFonts w:ascii="Marianne" w:eastAsiaTheme="minorHAnsi" w:hAnsi="Marianne" w:cstheme="minorBidi"/>
        </w:rPr>
        <w:t xml:space="preserve"> </w:t>
      </w:r>
      <w:r w:rsidRPr="008918A1">
        <w:rPr>
          <w:rFonts w:ascii="Marianne" w:eastAsiaTheme="minorHAnsi" w:hAnsi="Marianne" w:cstheme="minorBidi"/>
        </w:rPr>
        <w:t>prévues en fonction de la nature de la prestation</w:t>
      </w:r>
      <w:r w:rsidR="00221BB4" w:rsidRPr="008918A1">
        <w:rPr>
          <w:rFonts w:ascii="Marianne" w:eastAsiaTheme="minorHAnsi" w:hAnsi="Marianne" w:cstheme="minorBidi"/>
        </w:rPr>
        <w:t xml:space="preserve"> effectuée</w:t>
      </w:r>
      <w:r w:rsidRPr="008918A1">
        <w:rPr>
          <w:rFonts w:ascii="Marianne" w:eastAsiaTheme="minorHAnsi" w:hAnsi="Marianne" w:cstheme="minorBidi"/>
        </w:rPr>
        <w:t> :</w:t>
      </w:r>
    </w:p>
    <w:p w14:paraId="445D9CA6" w14:textId="05C70EE8" w:rsidR="00592AA4" w:rsidRPr="003E47DE" w:rsidRDefault="00AB0096" w:rsidP="00104DC8">
      <w:pPr>
        <w:pStyle w:val="NormalWeb"/>
        <w:numPr>
          <w:ilvl w:val="0"/>
          <w:numId w:val="35"/>
        </w:numPr>
        <w:spacing w:before="113"/>
        <w:rPr>
          <w:rFonts w:ascii="Marianne" w:eastAsiaTheme="minorHAnsi" w:hAnsi="Marianne" w:cstheme="minorBidi"/>
          <w:sz w:val="18"/>
          <w:szCs w:val="18"/>
        </w:rPr>
      </w:pPr>
      <w:bookmarkStart w:id="189" w:name="_Hlk181025354"/>
      <w:r w:rsidRPr="003E47DE">
        <w:rPr>
          <w:rFonts w:ascii="Marianne" w:eastAsiaTheme="minorHAnsi" w:hAnsi="Marianne" w:cstheme="minorBidi"/>
          <w:sz w:val="18"/>
          <w:szCs w:val="18"/>
        </w:rPr>
        <w:t>Les</w:t>
      </w:r>
      <w:r w:rsidR="007E724E" w:rsidRPr="003E47DE">
        <w:rPr>
          <w:rFonts w:ascii="Marianne" w:eastAsiaTheme="minorHAnsi" w:hAnsi="Marianne" w:cstheme="minorBidi"/>
          <w:sz w:val="18"/>
          <w:szCs w:val="18"/>
        </w:rPr>
        <w:t xml:space="preserve"> vérifications d’activité, décrites à </w:t>
      </w:r>
      <w:r w:rsidRPr="003E47DE">
        <w:rPr>
          <w:rFonts w:ascii="Marianne" w:eastAsiaTheme="minorHAnsi" w:hAnsi="Marianne" w:cstheme="minorBidi"/>
          <w:sz w:val="18"/>
          <w:szCs w:val="18"/>
        </w:rPr>
        <w:t>l’article</w:t>
      </w:r>
      <w:r w:rsidR="007E724E" w:rsidRPr="003E47DE">
        <w:rPr>
          <w:rFonts w:ascii="Marianne" w:eastAsiaTheme="minorHAnsi" w:hAnsi="Marianne" w:cstheme="minorBidi"/>
          <w:sz w:val="18"/>
          <w:szCs w:val="18"/>
        </w:rPr>
        <w:t xml:space="preserve"> </w:t>
      </w:r>
      <w:r w:rsidR="00CB0A40">
        <w:rPr>
          <w:rFonts w:ascii="Marianne" w:eastAsiaTheme="minorHAnsi" w:hAnsi="Marianne" w:cstheme="minorBidi"/>
          <w:sz w:val="18"/>
          <w:szCs w:val="18"/>
        </w:rPr>
        <w:t>6</w:t>
      </w:r>
      <w:r w:rsidR="007E724E" w:rsidRPr="003E47DE">
        <w:rPr>
          <w:rFonts w:ascii="Marianne" w:eastAsiaTheme="minorHAnsi" w:hAnsi="Marianne" w:cstheme="minorBidi"/>
          <w:sz w:val="18"/>
          <w:szCs w:val="18"/>
        </w:rPr>
        <w:t xml:space="preserve">.2 du CCTP, </w:t>
      </w:r>
      <w:r w:rsidR="00592AA4" w:rsidRPr="003E47DE">
        <w:rPr>
          <w:rFonts w:ascii="Marianne" w:eastAsiaTheme="minorHAnsi" w:hAnsi="Marianne" w:cstheme="minorBidi"/>
          <w:sz w:val="18"/>
          <w:szCs w:val="18"/>
        </w:rPr>
        <w:t>réalisées sur compte-rendu d’activités ponctuelles et récurrentes du Titulaire.</w:t>
      </w:r>
      <w:r w:rsidR="00A317C0" w:rsidRPr="003E47DE">
        <w:rPr>
          <w:rFonts w:ascii="Marianne" w:eastAsiaTheme="minorHAnsi" w:hAnsi="Marianne" w:cstheme="minorBidi"/>
          <w:sz w:val="18"/>
          <w:szCs w:val="18"/>
        </w:rPr>
        <w:t xml:space="preserve"> </w:t>
      </w:r>
      <w:r w:rsidR="00A3628B" w:rsidRPr="003E47DE">
        <w:rPr>
          <w:rFonts w:ascii="Marianne" w:eastAsiaTheme="minorHAnsi" w:hAnsi="Marianne" w:cstheme="minorBidi"/>
          <w:sz w:val="18"/>
          <w:szCs w:val="18"/>
        </w:rPr>
        <w:t>Pour effectuer la vérification d’activité, l</w:t>
      </w:r>
      <w:r w:rsidR="00A317C0" w:rsidRPr="003E47DE">
        <w:rPr>
          <w:rFonts w:ascii="Marianne" w:eastAsiaTheme="minorHAnsi" w:hAnsi="Marianne" w:cstheme="minorBidi"/>
          <w:sz w:val="18"/>
          <w:szCs w:val="18"/>
        </w:rPr>
        <w:t>’</w:t>
      </w:r>
      <w:r w:rsidR="005D3D6A" w:rsidRPr="003E47DE">
        <w:rPr>
          <w:rFonts w:ascii="Marianne" w:eastAsiaTheme="minorHAnsi" w:hAnsi="Marianne" w:cstheme="minorBidi"/>
          <w:sz w:val="18"/>
          <w:szCs w:val="18"/>
        </w:rPr>
        <w:t>Administration</w:t>
      </w:r>
      <w:r w:rsidR="00A317C0" w:rsidRPr="003E47DE">
        <w:rPr>
          <w:rFonts w:ascii="Marianne" w:eastAsiaTheme="minorHAnsi" w:hAnsi="Marianne" w:cstheme="minorBidi"/>
          <w:sz w:val="18"/>
          <w:szCs w:val="18"/>
        </w:rPr>
        <w:t xml:space="preserve"> dispose </w:t>
      </w:r>
      <w:proofErr w:type="gramStart"/>
      <w:r w:rsidR="00A317C0" w:rsidRPr="003E47DE">
        <w:rPr>
          <w:rFonts w:ascii="Marianne" w:eastAsiaTheme="minorHAnsi" w:hAnsi="Marianne" w:cstheme="minorBidi"/>
          <w:sz w:val="18"/>
          <w:szCs w:val="18"/>
        </w:rPr>
        <w:t xml:space="preserve">d’une durée de </w:t>
      </w:r>
      <w:r w:rsidR="004A1321" w:rsidRPr="003E47DE">
        <w:rPr>
          <w:rFonts w:ascii="Marianne" w:eastAsiaTheme="minorHAnsi" w:hAnsi="Marianne" w:cstheme="minorBidi"/>
          <w:sz w:val="18"/>
          <w:szCs w:val="18"/>
        </w:rPr>
        <w:t xml:space="preserve">25 </w:t>
      </w:r>
      <w:r w:rsidR="00A317C0" w:rsidRPr="003E47DE">
        <w:rPr>
          <w:rFonts w:ascii="Marianne" w:eastAsiaTheme="minorHAnsi" w:hAnsi="Marianne" w:cstheme="minorBidi"/>
          <w:sz w:val="18"/>
          <w:szCs w:val="18"/>
        </w:rPr>
        <w:t>jours</w:t>
      </w:r>
      <w:r w:rsidR="004A1321" w:rsidRPr="003E47DE">
        <w:rPr>
          <w:rFonts w:ascii="Marianne" w:eastAsiaTheme="minorHAnsi" w:hAnsi="Marianne" w:cstheme="minorBidi"/>
          <w:sz w:val="18"/>
          <w:szCs w:val="18"/>
        </w:rPr>
        <w:t xml:space="preserve"> ouvrés</w:t>
      </w:r>
      <w:proofErr w:type="gramEnd"/>
      <w:r w:rsidR="00A3628B" w:rsidRPr="003E47DE">
        <w:rPr>
          <w:rFonts w:ascii="Marianne" w:eastAsiaTheme="minorHAnsi" w:hAnsi="Marianne" w:cstheme="minorBidi"/>
          <w:sz w:val="18"/>
          <w:szCs w:val="18"/>
        </w:rPr>
        <w:t xml:space="preserve"> </w:t>
      </w:r>
      <w:bookmarkStart w:id="190" w:name="_Hlk201742496"/>
      <w:r w:rsidR="00A3628B" w:rsidRPr="003E47DE">
        <w:rPr>
          <w:rFonts w:ascii="Marianne" w:eastAsiaTheme="minorHAnsi" w:hAnsi="Marianne" w:cstheme="minorBidi"/>
          <w:sz w:val="18"/>
          <w:szCs w:val="18"/>
        </w:rPr>
        <w:t xml:space="preserve">à compter </w:t>
      </w:r>
      <w:r w:rsidR="00A3628B" w:rsidRPr="003E47DE">
        <w:rPr>
          <w:rFonts w:ascii="Marianne" w:eastAsiaTheme="minorEastAsia" w:hAnsi="Marianne" w:cstheme="minorBidi"/>
          <w:sz w:val="18"/>
          <w:szCs w:val="18"/>
        </w:rPr>
        <w:t>de</w:t>
      </w:r>
      <w:r w:rsidR="00756479">
        <w:rPr>
          <w:rFonts w:ascii="Marianne" w:eastAsiaTheme="minorEastAsia" w:hAnsi="Marianne" w:cstheme="minorBidi"/>
          <w:sz w:val="18"/>
          <w:szCs w:val="18"/>
        </w:rPr>
        <w:t xml:space="preserve"> la</w:t>
      </w:r>
      <w:r w:rsidR="00A3628B" w:rsidRPr="003E47DE">
        <w:rPr>
          <w:rFonts w:ascii="Marianne" w:eastAsiaTheme="minorEastAsia" w:hAnsi="Marianne" w:cstheme="minorBidi"/>
          <w:sz w:val="18"/>
          <w:szCs w:val="18"/>
        </w:rPr>
        <w:t xml:space="preserve"> </w:t>
      </w:r>
      <w:r w:rsidR="005F7F63">
        <w:rPr>
          <w:rFonts w:ascii="Marianne" w:eastAsiaTheme="minorEastAsia" w:hAnsi="Marianne" w:cstheme="minorBidi"/>
          <w:sz w:val="18"/>
          <w:szCs w:val="18"/>
        </w:rPr>
        <w:t xml:space="preserve">date de </w:t>
      </w:r>
      <w:r w:rsidR="00A3628B" w:rsidRPr="003E47DE">
        <w:rPr>
          <w:rFonts w:ascii="Marianne" w:eastAsiaTheme="minorEastAsia" w:hAnsi="Marianne" w:cstheme="minorBidi"/>
          <w:sz w:val="18"/>
          <w:szCs w:val="18"/>
        </w:rPr>
        <w:t>la remise par le Titulaire du(es) livrable(s) attendu(s).</w:t>
      </w:r>
      <w:bookmarkEnd w:id="190"/>
    </w:p>
    <w:p w14:paraId="564F59DB" w14:textId="0D9FDA57" w:rsidR="00133E8C" w:rsidRPr="00335B1C" w:rsidRDefault="00AB0096" w:rsidP="00104DC8">
      <w:pPr>
        <w:pStyle w:val="NormalWeb"/>
        <w:numPr>
          <w:ilvl w:val="0"/>
          <w:numId w:val="35"/>
        </w:numPr>
        <w:spacing w:before="113"/>
        <w:rPr>
          <w:rFonts w:ascii="Marianne" w:eastAsiaTheme="minorHAnsi" w:hAnsi="Marianne" w:cstheme="minorBidi"/>
          <w:sz w:val="18"/>
          <w:szCs w:val="18"/>
        </w:rPr>
      </w:pPr>
      <w:r w:rsidRPr="00335B1C">
        <w:rPr>
          <w:rFonts w:ascii="Marianne" w:eastAsiaTheme="minorHAnsi" w:hAnsi="Marianne" w:cstheme="minorBidi"/>
          <w:sz w:val="18"/>
          <w:szCs w:val="18"/>
        </w:rPr>
        <w:t>Les</w:t>
      </w:r>
      <w:r w:rsidR="007E724E" w:rsidRPr="00335B1C">
        <w:rPr>
          <w:rFonts w:ascii="Marianne" w:eastAsiaTheme="minorHAnsi" w:hAnsi="Marianne" w:cstheme="minorBidi"/>
          <w:sz w:val="18"/>
          <w:szCs w:val="18"/>
        </w:rPr>
        <w:t xml:space="preserve"> vérifications documentaires, </w:t>
      </w:r>
      <w:r w:rsidR="007E724E" w:rsidRPr="008918A1">
        <w:rPr>
          <w:rFonts w:ascii="Marianne" w:eastAsiaTheme="minorHAnsi" w:hAnsi="Marianne" w:cstheme="minorBidi"/>
          <w:sz w:val="18"/>
          <w:szCs w:val="18"/>
        </w:rPr>
        <w:t xml:space="preserve">décrites à </w:t>
      </w:r>
      <w:r w:rsidRPr="008918A1">
        <w:rPr>
          <w:rFonts w:ascii="Marianne" w:eastAsiaTheme="minorHAnsi" w:hAnsi="Marianne" w:cstheme="minorBidi"/>
          <w:sz w:val="18"/>
          <w:szCs w:val="18"/>
        </w:rPr>
        <w:t xml:space="preserve">l’article </w:t>
      </w:r>
      <w:r w:rsidR="00CB0A40">
        <w:rPr>
          <w:rFonts w:ascii="Marianne" w:eastAsiaTheme="minorHAnsi" w:hAnsi="Marianne" w:cstheme="minorBidi"/>
          <w:sz w:val="18"/>
          <w:szCs w:val="18"/>
        </w:rPr>
        <w:t>6</w:t>
      </w:r>
      <w:r w:rsidR="008918A1" w:rsidRPr="008918A1">
        <w:rPr>
          <w:rFonts w:ascii="Marianne" w:eastAsiaTheme="minorHAnsi" w:hAnsi="Marianne" w:cstheme="minorBidi"/>
          <w:sz w:val="18"/>
          <w:szCs w:val="18"/>
        </w:rPr>
        <w:t>.</w:t>
      </w:r>
      <w:r w:rsidR="007E724E" w:rsidRPr="008918A1">
        <w:rPr>
          <w:rFonts w:ascii="Marianne" w:eastAsiaTheme="minorHAnsi" w:hAnsi="Marianne" w:cstheme="minorBidi"/>
          <w:sz w:val="18"/>
          <w:szCs w:val="18"/>
        </w:rPr>
        <w:t>3 du CCTP</w:t>
      </w:r>
      <w:r w:rsidR="00451D76" w:rsidRPr="008918A1">
        <w:rPr>
          <w:rFonts w:ascii="Marianne" w:eastAsiaTheme="minorHAnsi" w:hAnsi="Marianne" w:cstheme="minorBidi"/>
          <w:sz w:val="18"/>
          <w:szCs w:val="18"/>
        </w:rPr>
        <w:t>. Dans</w:t>
      </w:r>
      <w:r w:rsidR="00451D76" w:rsidRPr="00335B1C">
        <w:rPr>
          <w:rFonts w:ascii="Marianne" w:eastAsiaTheme="minorHAnsi" w:hAnsi="Marianne" w:cstheme="minorBidi"/>
          <w:sz w:val="18"/>
          <w:szCs w:val="18"/>
        </w:rPr>
        <w:t xml:space="preserve"> ce cadre, </w:t>
      </w:r>
      <w:r w:rsidR="00A3628B" w:rsidRPr="00335B1C">
        <w:rPr>
          <w:rFonts w:ascii="Marianne" w:eastAsiaTheme="minorHAnsi" w:hAnsi="Marianne" w:cstheme="minorBidi"/>
          <w:sz w:val="18"/>
          <w:szCs w:val="18"/>
        </w:rPr>
        <w:t xml:space="preserve">et pour effectuer les vérifications, </w:t>
      </w:r>
      <w:r w:rsidR="00451D76" w:rsidRPr="00335B1C">
        <w:rPr>
          <w:rFonts w:ascii="Marianne" w:eastAsiaTheme="minorHAnsi" w:hAnsi="Marianne" w:cstheme="minorBidi"/>
          <w:sz w:val="18"/>
          <w:szCs w:val="18"/>
        </w:rPr>
        <w:t>l’</w:t>
      </w:r>
      <w:r w:rsidR="005D3D6A">
        <w:rPr>
          <w:rFonts w:ascii="Marianne" w:eastAsiaTheme="minorHAnsi" w:hAnsi="Marianne" w:cstheme="minorBidi"/>
          <w:sz w:val="18"/>
          <w:szCs w:val="18"/>
        </w:rPr>
        <w:t>Administration</w:t>
      </w:r>
      <w:r w:rsidR="00451D76" w:rsidRPr="00335B1C">
        <w:rPr>
          <w:rFonts w:ascii="Marianne" w:eastAsiaTheme="minorHAnsi" w:hAnsi="Marianne" w:cstheme="minorBidi"/>
          <w:sz w:val="18"/>
          <w:szCs w:val="18"/>
        </w:rPr>
        <w:t xml:space="preserve"> dispose </w:t>
      </w:r>
      <w:proofErr w:type="gramStart"/>
      <w:r w:rsidR="00451D76" w:rsidRPr="00335B1C">
        <w:rPr>
          <w:rFonts w:ascii="Marianne" w:eastAsiaTheme="minorHAnsi" w:hAnsi="Marianne" w:cstheme="minorBidi"/>
          <w:sz w:val="18"/>
          <w:szCs w:val="18"/>
        </w:rPr>
        <w:t>d'un délai de 21 jours</w:t>
      </w:r>
      <w:r w:rsidR="004A1321" w:rsidRPr="00335B1C">
        <w:rPr>
          <w:rFonts w:ascii="Marianne" w:eastAsiaTheme="minorHAnsi" w:hAnsi="Marianne" w:cstheme="minorBidi"/>
          <w:sz w:val="18"/>
          <w:szCs w:val="18"/>
        </w:rPr>
        <w:t xml:space="preserve"> ouvrés</w:t>
      </w:r>
      <w:proofErr w:type="gramEnd"/>
      <w:r w:rsidR="00451D76" w:rsidRPr="00335B1C">
        <w:rPr>
          <w:rFonts w:ascii="Marianne" w:eastAsiaTheme="minorHAnsi" w:hAnsi="Marianne" w:cstheme="minorBidi"/>
          <w:sz w:val="18"/>
          <w:szCs w:val="18"/>
        </w:rPr>
        <w:t xml:space="preserve"> </w:t>
      </w:r>
      <w:r w:rsidR="00A3628B" w:rsidRPr="00335B1C">
        <w:rPr>
          <w:rFonts w:ascii="Marianne" w:eastAsiaTheme="minorHAnsi" w:hAnsi="Marianne" w:cstheme="minorBidi"/>
          <w:sz w:val="18"/>
          <w:szCs w:val="18"/>
        </w:rPr>
        <w:t xml:space="preserve">à compter </w:t>
      </w:r>
      <w:r w:rsidR="005F7F63">
        <w:rPr>
          <w:rFonts w:ascii="Marianne" w:eastAsiaTheme="minorHAnsi" w:hAnsi="Marianne" w:cstheme="minorBidi"/>
          <w:sz w:val="18"/>
          <w:szCs w:val="18"/>
        </w:rPr>
        <w:t>de la date de livraison</w:t>
      </w:r>
      <w:r w:rsidR="00756479">
        <w:rPr>
          <w:rFonts w:ascii="Marianne" w:eastAsiaTheme="minorHAnsi" w:hAnsi="Marianne" w:cstheme="minorBidi"/>
          <w:sz w:val="18"/>
          <w:szCs w:val="18"/>
        </w:rPr>
        <w:t xml:space="preserve"> </w:t>
      </w:r>
      <w:r w:rsidR="00A3628B" w:rsidRPr="00335B1C">
        <w:rPr>
          <w:rFonts w:ascii="Marianne" w:eastAsiaTheme="minorEastAsia" w:hAnsi="Marianne" w:cstheme="minorBidi"/>
          <w:sz w:val="18"/>
          <w:szCs w:val="18"/>
        </w:rPr>
        <w:t>par le Titulaire du(es) livrable(s) attendu(s)</w:t>
      </w:r>
      <w:r w:rsidR="00451D76" w:rsidRPr="00335B1C">
        <w:rPr>
          <w:rFonts w:ascii="Marianne" w:eastAsiaTheme="minorHAnsi" w:hAnsi="Marianne" w:cstheme="minorBidi"/>
          <w:sz w:val="18"/>
          <w:szCs w:val="18"/>
        </w:rPr>
        <w:t>. Dans ce cas, la conformité des livrables est vérifiée après service fait sur la base d'une double analyse quantitative (complétude/exhaustivité des livrables, intégralité de la satisfaction des demandes) et qualitative (pertinence, qualité rédactionnelle, simplicité, lisibilité…).</w:t>
      </w:r>
    </w:p>
    <w:p w14:paraId="5D2BC95D" w14:textId="3402C774" w:rsidR="00BA360E" w:rsidRPr="00BA360E" w:rsidRDefault="00AB0096" w:rsidP="00104DC8">
      <w:pPr>
        <w:pStyle w:val="NormalWeb"/>
        <w:numPr>
          <w:ilvl w:val="0"/>
          <w:numId w:val="35"/>
        </w:numPr>
        <w:spacing w:before="113"/>
        <w:rPr>
          <w:rFonts w:ascii="Marianne" w:eastAsiaTheme="minorHAnsi" w:hAnsi="Marianne" w:cstheme="minorBidi"/>
          <w:sz w:val="18"/>
          <w:szCs w:val="18"/>
        </w:rPr>
      </w:pPr>
      <w:r w:rsidRPr="00BA360E">
        <w:rPr>
          <w:rFonts w:ascii="Marianne" w:eastAsiaTheme="minorHAnsi" w:hAnsi="Marianne" w:cstheme="minorBidi"/>
          <w:sz w:val="18"/>
          <w:szCs w:val="18"/>
        </w:rPr>
        <w:t>Les</w:t>
      </w:r>
      <w:r w:rsidR="007E724E" w:rsidRPr="00BA360E">
        <w:rPr>
          <w:rFonts w:ascii="Marianne" w:eastAsiaTheme="minorHAnsi" w:hAnsi="Marianne" w:cstheme="minorBidi"/>
          <w:sz w:val="18"/>
          <w:szCs w:val="18"/>
        </w:rPr>
        <w:t xml:space="preserve"> vérifications </w:t>
      </w:r>
      <w:r w:rsidR="005F7F63">
        <w:rPr>
          <w:rFonts w:ascii="Marianne" w:eastAsiaTheme="minorHAnsi" w:hAnsi="Marianne" w:cstheme="minorBidi"/>
          <w:sz w:val="18"/>
          <w:szCs w:val="18"/>
        </w:rPr>
        <w:t xml:space="preserve">de livrables </w:t>
      </w:r>
      <w:r w:rsidR="007E724E" w:rsidRPr="00BA360E">
        <w:rPr>
          <w:rFonts w:ascii="Marianne" w:eastAsiaTheme="minorHAnsi" w:hAnsi="Marianne" w:cstheme="minorBidi"/>
          <w:sz w:val="18"/>
          <w:szCs w:val="18"/>
        </w:rPr>
        <w:t xml:space="preserve">informatiques, décrites à </w:t>
      </w:r>
      <w:r w:rsidRPr="00BA360E">
        <w:rPr>
          <w:rFonts w:ascii="Marianne" w:eastAsiaTheme="minorHAnsi" w:hAnsi="Marianne" w:cstheme="minorBidi"/>
          <w:sz w:val="18"/>
          <w:szCs w:val="18"/>
        </w:rPr>
        <w:t xml:space="preserve">l’article </w:t>
      </w:r>
      <w:r w:rsidR="005F7F63">
        <w:rPr>
          <w:rFonts w:ascii="Marianne" w:eastAsiaTheme="minorHAnsi" w:hAnsi="Marianne" w:cstheme="minorBidi"/>
          <w:sz w:val="18"/>
          <w:szCs w:val="18"/>
        </w:rPr>
        <w:t>6</w:t>
      </w:r>
      <w:r w:rsidR="007E724E" w:rsidRPr="00BA360E">
        <w:rPr>
          <w:rFonts w:ascii="Marianne" w:eastAsiaTheme="minorHAnsi" w:hAnsi="Marianne" w:cstheme="minorBidi"/>
          <w:sz w:val="18"/>
          <w:szCs w:val="18"/>
        </w:rPr>
        <w:t>.4 du CCTP. Dans ce cas précis, la durée de la vérification d’aptitude (VA) par l’</w:t>
      </w:r>
      <w:r w:rsidR="005D3D6A" w:rsidRPr="00BA360E">
        <w:rPr>
          <w:rFonts w:ascii="Marianne" w:eastAsiaTheme="minorHAnsi" w:hAnsi="Marianne" w:cstheme="minorBidi"/>
          <w:sz w:val="18"/>
          <w:szCs w:val="18"/>
        </w:rPr>
        <w:t>Administration</w:t>
      </w:r>
      <w:r w:rsidR="007E724E" w:rsidRPr="00BA360E">
        <w:rPr>
          <w:rFonts w:ascii="Marianne" w:eastAsiaTheme="minorHAnsi" w:hAnsi="Marianne" w:cstheme="minorBidi"/>
          <w:sz w:val="18"/>
          <w:szCs w:val="18"/>
        </w:rPr>
        <w:t xml:space="preserve"> </w:t>
      </w:r>
      <w:r w:rsidR="00BA360E" w:rsidRPr="00BA360E">
        <w:rPr>
          <w:rFonts w:ascii="Marianne" w:eastAsiaTheme="minorHAnsi" w:hAnsi="Marianne" w:cstheme="minorBidi"/>
          <w:sz w:val="18"/>
          <w:szCs w:val="18"/>
        </w:rPr>
        <w:t>dépend du type de vérification effectuée :</w:t>
      </w:r>
    </w:p>
    <w:p w14:paraId="3241380C" w14:textId="38140D0C" w:rsidR="00BA360E" w:rsidRPr="00BA360E" w:rsidRDefault="00BA360E" w:rsidP="00BA360E">
      <w:pPr>
        <w:pStyle w:val="NormalWeb"/>
        <w:numPr>
          <w:ilvl w:val="1"/>
          <w:numId w:val="35"/>
        </w:numPr>
        <w:spacing w:before="113"/>
        <w:rPr>
          <w:rFonts w:ascii="Marianne" w:eastAsiaTheme="minorHAnsi" w:hAnsi="Marianne" w:cstheme="minorBidi"/>
          <w:sz w:val="18"/>
          <w:szCs w:val="18"/>
        </w:rPr>
      </w:pPr>
      <w:r w:rsidRPr="00BA360E">
        <w:rPr>
          <w:rFonts w:ascii="Marianne" w:eastAsiaTheme="minorHAnsi" w:hAnsi="Marianne" w:cstheme="minorBidi"/>
          <w:sz w:val="18"/>
          <w:szCs w:val="18"/>
        </w:rPr>
        <w:t xml:space="preserve">Cette durée est de dix (10) jours ouvrés maximum </w:t>
      </w:r>
      <w:r w:rsidR="00106FBF">
        <w:rPr>
          <w:rFonts w:ascii="Marianne" w:eastAsiaTheme="minorHAnsi" w:hAnsi="Marianne" w:cstheme="minorBidi"/>
          <w:sz w:val="18"/>
          <w:szCs w:val="18"/>
        </w:rPr>
        <w:t xml:space="preserve">à compter de la date de réception des livrables informatiques </w:t>
      </w:r>
      <w:r w:rsidRPr="00BA360E">
        <w:rPr>
          <w:rFonts w:ascii="Marianne" w:eastAsiaTheme="minorHAnsi" w:hAnsi="Marianne" w:cstheme="minorBidi"/>
          <w:sz w:val="18"/>
          <w:szCs w:val="18"/>
        </w:rPr>
        <w:t>pour les vérifications d’aptitude effectuées au fil de l’eau relatives à des demandes urgentes ;</w:t>
      </w:r>
    </w:p>
    <w:p w14:paraId="7171F24D" w14:textId="04CBEC14" w:rsidR="00BA360E" w:rsidRPr="00BA360E" w:rsidRDefault="00BA360E" w:rsidP="00BA360E">
      <w:pPr>
        <w:pStyle w:val="NormalWeb"/>
        <w:numPr>
          <w:ilvl w:val="1"/>
          <w:numId w:val="35"/>
        </w:numPr>
        <w:spacing w:before="113"/>
        <w:rPr>
          <w:rFonts w:ascii="Marianne" w:eastAsiaTheme="minorHAnsi" w:hAnsi="Marianne" w:cstheme="minorBidi"/>
          <w:sz w:val="18"/>
          <w:szCs w:val="18"/>
        </w:rPr>
      </w:pPr>
      <w:r w:rsidRPr="00BA360E">
        <w:rPr>
          <w:rFonts w:ascii="Marianne" w:eastAsiaTheme="minorHAnsi" w:hAnsi="Marianne" w:cstheme="minorBidi"/>
          <w:sz w:val="18"/>
          <w:szCs w:val="18"/>
        </w:rPr>
        <w:t>Cette durée est d’un (1) mois calendaire maximum</w:t>
      </w:r>
      <w:r w:rsidR="00106FBF">
        <w:rPr>
          <w:rFonts w:ascii="Marianne" w:eastAsiaTheme="minorHAnsi" w:hAnsi="Marianne" w:cstheme="minorBidi"/>
          <w:sz w:val="18"/>
          <w:szCs w:val="18"/>
        </w:rPr>
        <w:t xml:space="preserve"> à compter de la date de réception des livrables informatiques</w:t>
      </w:r>
      <w:r w:rsidRPr="00BA360E">
        <w:rPr>
          <w:rFonts w:ascii="Marianne" w:eastAsiaTheme="minorHAnsi" w:hAnsi="Marianne" w:cstheme="minorBidi"/>
          <w:sz w:val="18"/>
          <w:szCs w:val="18"/>
        </w:rPr>
        <w:t xml:space="preserve"> pour les vérifications d’aptitude effectuées au fil de l’eau relatives à des demandes non urgentes ;</w:t>
      </w:r>
    </w:p>
    <w:p w14:paraId="7ED7C737" w14:textId="469AA2B8" w:rsidR="00BA360E" w:rsidRPr="00BA360E" w:rsidRDefault="00BA360E" w:rsidP="00BA360E">
      <w:pPr>
        <w:pStyle w:val="NormalWeb"/>
        <w:numPr>
          <w:ilvl w:val="1"/>
          <w:numId w:val="35"/>
        </w:numPr>
        <w:spacing w:before="113"/>
        <w:rPr>
          <w:rFonts w:ascii="Marianne" w:eastAsiaTheme="minorHAnsi" w:hAnsi="Marianne" w:cstheme="minorBidi"/>
          <w:sz w:val="18"/>
          <w:szCs w:val="18"/>
        </w:rPr>
      </w:pPr>
      <w:r w:rsidRPr="00BA360E">
        <w:rPr>
          <w:rFonts w:ascii="Marianne" w:eastAsiaTheme="minorHAnsi" w:hAnsi="Marianne" w:cstheme="minorBidi"/>
          <w:sz w:val="18"/>
          <w:szCs w:val="18"/>
        </w:rPr>
        <w:t xml:space="preserve">Cette durée est de deux (2) mois calendaires maximum </w:t>
      </w:r>
      <w:r w:rsidR="00106FBF">
        <w:rPr>
          <w:rFonts w:ascii="Marianne" w:eastAsiaTheme="minorHAnsi" w:hAnsi="Marianne" w:cstheme="minorBidi"/>
          <w:sz w:val="18"/>
          <w:szCs w:val="18"/>
        </w:rPr>
        <w:t>à compter de la date de réception des livrables informatiques</w:t>
      </w:r>
      <w:r w:rsidR="00106FBF" w:rsidRPr="00BA360E">
        <w:rPr>
          <w:rFonts w:ascii="Marianne" w:eastAsiaTheme="minorHAnsi" w:hAnsi="Marianne" w:cstheme="minorBidi"/>
          <w:sz w:val="18"/>
          <w:szCs w:val="18"/>
        </w:rPr>
        <w:t xml:space="preserve"> </w:t>
      </w:r>
      <w:r w:rsidRPr="00BA360E">
        <w:rPr>
          <w:rFonts w:ascii="Marianne" w:eastAsiaTheme="minorHAnsi" w:hAnsi="Marianne" w:cstheme="minorBidi"/>
          <w:sz w:val="18"/>
          <w:szCs w:val="18"/>
        </w:rPr>
        <w:t>pour les vérifications d’aptitude effectuées en cycle en V ;</w:t>
      </w:r>
    </w:p>
    <w:p w14:paraId="2F2D1E08" w14:textId="0A4C214B" w:rsidR="00BA360E" w:rsidRPr="00BA360E" w:rsidRDefault="00BA360E" w:rsidP="00BA360E">
      <w:pPr>
        <w:pStyle w:val="NormalWeb"/>
        <w:numPr>
          <w:ilvl w:val="1"/>
          <w:numId w:val="35"/>
        </w:numPr>
        <w:spacing w:before="113"/>
        <w:rPr>
          <w:rFonts w:ascii="Marianne" w:eastAsiaTheme="minorHAnsi" w:hAnsi="Marianne" w:cstheme="minorBidi"/>
          <w:sz w:val="18"/>
          <w:szCs w:val="18"/>
        </w:rPr>
      </w:pPr>
      <w:r w:rsidRPr="00BA360E">
        <w:rPr>
          <w:rFonts w:ascii="Marianne" w:eastAsiaTheme="minorHAnsi" w:hAnsi="Marianne" w:cstheme="minorBidi"/>
          <w:sz w:val="18"/>
          <w:szCs w:val="18"/>
        </w:rPr>
        <w:t xml:space="preserve">Cette durée est de deux (2) mois calendaires maximum </w:t>
      </w:r>
      <w:r w:rsidR="00A86FAD">
        <w:rPr>
          <w:rFonts w:ascii="Marianne" w:eastAsiaTheme="minorHAnsi" w:hAnsi="Marianne" w:cstheme="minorBidi"/>
          <w:sz w:val="18"/>
          <w:szCs w:val="18"/>
        </w:rPr>
        <w:t>à compter de la date de réception des livrables informatiques</w:t>
      </w:r>
      <w:r w:rsidR="00A86FAD" w:rsidRPr="00BA360E">
        <w:rPr>
          <w:rFonts w:ascii="Marianne" w:eastAsiaTheme="minorHAnsi" w:hAnsi="Marianne" w:cstheme="minorBidi"/>
          <w:sz w:val="18"/>
          <w:szCs w:val="18"/>
        </w:rPr>
        <w:t xml:space="preserve"> </w:t>
      </w:r>
      <w:r w:rsidRPr="00BA360E">
        <w:rPr>
          <w:rFonts w:ascii="Marianne" w:eastAsiaTheme="minorHAnsi" w:hAnsi="Marianne" w:cstheme="minorBidi"/>
          <w:sz w:val="18"/>
          <w:szCs w:val="18"/>
        </w:rPr>
        <w:t>pour les vérifications d’aptitude effectuées en approche Agile ;</w:t>
      </w:r>
    </w:p>
    <w:p w14:paraId="3D370053" w14:textId="5771DAE7" w:rsidR="007E724E" w:rsidRPr="00BA360E" w:rsidRDefault="007E724E" w:rsidP="00BA360E">
      <w:pPr>
        <w:pStyle w:val="NormalWeb"/>
        <w:spacing w:before="113"/>
        <w:rPr>
          <w:rFonts w:ascii="Marianne" w:eastAsiaTheme="minorHAnsi" w:hAnsi="Marianne" w:cstheme="minorBidi"/>
          <w:sz w:val="18"/>
          <w:szCs w:val="18"/>
        </w:rPr>
      </w:pPr>
      <w:r w:rsidRPr="00BA360E">
        <w:rPr>
          <w:rFonts w:ascii="Marianne" w:eastAsiaTheme="minorHAnsi" w:hAnsi="Marianne" w:cstheme="minorBidi"/>
          <w:sz w:val="18"/>
          <w:szCs w:val="18"/>
        </w:rPr>
        <w:t>La vérification de service régulier (VSR) dure</w:t>
      </w:r>
      <w:r w:rsidR="00451D76" w:rsidRPr="00BA360E">
        <w:rPr>
          <w:rFonts w:ascii="Marianne" w:eastAsiaTheme="minorHAnsi" w:hAnsi="Marianne" w:cstheme="minorBidi"/>
          <w:sz w:val="18"/>
          <w:szCs w:val="18"/>
        </w:rPr>
        <w:t>, pour sa part, six (</w:t>
      </w:r>
      <w:r w:rsidRPr="00BA360E">
        <w:rPr>
          <w:rFonts w:ascii="Marianne" w:eastAsiaTheme="minorHAnsi" w:hAnsi="Marianne" w:cstheme="minorBidi"/>
          <w:sz w:val="18"/>
          <w:szCs w:val="18"/>
        </w:rPr>
        <w:t>6</w:t>
      </w:r>
      <w:r w:rsidR="00451D76" w:rsidRPr="00BA360E">
        <w:rPr>
          <w:rFonts w:ascii="Marianne" w:eastAsiaTheme="minorHAnsi" w:hAnsi="Marianne" w:cstheme="minorBidi"/>
          <w:sz w:val="18"/>
          <w:szCs w:val="18"/>
        </w:rPr>
        <w:t>)</w:t>
      </w:r>
      <w:r w:rsidRPr="00BA360E">
        <w:rPr>
          <w:rFonts w:ascii="Marianne" w:eastAsiaTheme="minorHAnsi" w:hAnsi="Marianne" w:cstheme="minorBidi"/>
          <w:sz w:val="18"/>
          <w:szCs w:val="18"/>
        </w:rPr>
        <w:t xml:space="preserve"> mois</w:t>
      </w:r>
      <w:r w:rsidR="00BA360E" w:rsidRPr="00BA360E">
        <w:rPr>
          <w:rFonts w:ascii="Marianne" w:eastAsiaTheme="minorHAnsi" w:hAnsi="Marianne" w:cstheme="minorBidi"/>
          <w:sz w:val="18"/>
          <w:szCs w:val="18"/>
        </w:rPr>
        <w:t xml:space="preserve"> calendaires maximum</w:t>
      </w:r>
      <w:r w:rsidR="009606AE" w:rsidRPr="00BA360E">
        <w:rPr>
          <w:rFonts w:ascii="Marianne" w:eastAsiaTheme="minorHAnsi" w:hAnsi="Marianne" w:cstheme="minorBidi"/>
          <w:sz w:val="18"/>
          <w:szCs w:val="18"/>
        </w:rPr>
        <w:t xml:space="preserve"> à compter </w:t>
      </w:r>
      <w:r w:rsidR="005F7F63">
        <w:rPr>
          <w:rFonts w:ascii="Marianne" w:eastAsiaTheme="minorHAnsi" w:hAnsi="Marianne" w:cstheme="minorBidi"/>
          <w:sz w:val="18"/>
          <w:szCs w:val="18"/>
        </w:rPr>
        <w:t xml:space="preserve">de la décision </w:t>
      </w:r>
      <w:r w:rsidR="009606AE" w:rsidRPr="00BA360E">
        <w:rPr>
          <w:rFonts w:ascii="Marianne" w:eastAsiaTheme="minorHAnsi" w:hAnsi="Marianne" w:cstheme="minorBidi"/>
          <w:sz w:val="18"/>
          <w:szCs w:val="18"/>
        </w:rPr>
        <w:t>de la mise en production</w:t>
      </w:r>
      <w:r w:rsidRPr="00BA360E">
        <w:rPr>
          <w:rFonts w:ascii="Marianne" w:eastAsiaTheme="minorHAnsi" w:hAnsi="Marianne" w:cstheme="minorBidi"/>
          <w:sz w:val="18"/>
          <w:szCs w:val="18"/>
        </w:rPr>
        <w:t>.</w:t>
      </w:r>
    </w:p>
    <w:bookmarkEnd w:id="189"/>
    <w:p w14:paraId="5D22C111" w14:textId="77777777" w:rsidR="007B1E13" w:rsidRDefault="007B1E13" w:rsidP="007E724E">
      <w:pPr>
        <w:spacing w:after="120"/>
        <w:rPr>
          <w:rFonts w:asciiTheme="majorHAnsi" w:eastAsiaTheme="minorHAnsi" w:hAnsiTheme="majorHAnsi" w:cstheme="minorBidi"/>
          <w:sz w:val="16"/>
          <w:szCs w:val="16"/>
        </w:rPr>
      </w:pPr>
    </w:p>
    <w:p w14:paraId="19559D65" w14:textId="77777777" w:rsidR="007E724E" w:rsidRPr="007B1E13" w:rsidRDefault="007B1E13" w:rsidP="007B1E13">
      <w:pPr>
        <w:pStyle w:val="Titre2"/>
        <w:rPr>
          <w:rFonts w:ascii="Raleway Black" w:hAnsi="Raleway Black"/>
          <w:color w:val="548DD4" w:themeColor="text2" w:themeTint="99"/>
          <w:sz w:val="24"/>
          <w:szCs w:val="24"/>
        </w:rPr>
      </w:pPr>
      <w:bookmarkStart w:id="191" w:name="_Toc212042756"/>
      <w:bookmarkStart w:id="192" w:name="_Toc212728095"/>
      <w:r w:rsidRPr="00797990">
        <w:rPr>
          <w:rFonts w:ascii="Raleway Black" w:hAnsi="Raleway Black"/>
          <w:color w:val="548DD4" w:themeColor="text2" w:themeTint="99"/>
          <w:sz w:val="24"/>
          <w:szCs w:val="24"/>
        </w:rPr>
        <w:t xml:space="preserve">X.3. </w:t>
      </w:r>
      <w:r w:rsidRPr="00797990">
        <w:rPr>
          <w:rFonts w:ascii="Raleway Black" w:hAnsi="Raleway Black"/>
          <w:color w:val="548DD4" w:themeColor="text2" w:themeTint="99"/>
          <w:sz w:val="24"/>
          <w:szCs w:val="24"/>
        </w:rPr>
        <w:tab/>
      </w:r>
      <w:bookmarkStart w:id="193" w:name="_Hlk181025410"/>
      <w:r w:rsidRPr="00797990">
        <w:rPr>
          <w:rFonts w:ascii="Raleway Black" w:hAnsi="Raleway Black"/>
          <w:color w:val="548DD4" w:themeColor="text2" w:themeTint="99"/>
          <w:sz w:val="24"/>
          <w:szCs w:val="24"/>
        </w:rPr>
        <w:t>Indicateurs et taux de qualités du code</w:t>
      </w:r>
      <w:bookmarkEnd w:id="191"/>
      <w:bookmarkEnd w:id="192"/>
      <w:bookmarkEnd w:id="193"/>
    </w:p>
    <w:p w14:paraId="0483EB9C" w14:textId="12E9FBBC" w:rsidR="002D0652" w:rsidRPr="007642BB" w:rsidRDefault="00806154" w:rsidP="004C284A">
      <w:pPr>
        <w:ind w:left="0"/>
        <w:rPr>
          <w:rFonts w:ascii="Marianne" w:eastAsiaTheme="minorHAnsi" w:hAnsi="Marianne" w:cstheme="minorBidi"/>
        </w:rPr>
      </w:pPr>
      <w:r w:rsidRPr="007642BB">
        <w:rPr>
          <w:rFonts w:ascii="Marianne" w:eastAsiaTheme="minorHAnsi" w:hAnsi="Marianne" w:cstheme="minorBidi"/>
        </w:rPr>
        <w:t>Le mémoire technique du</w:t>
      </w:r>
      <w:r w:rsidR="004C284A" w:rsidRPr="007642BB">
        <w:rPr>
          <w:rFonts w:ascii="Marianne" w:eastAsiaTheme="minorHAnsi" w:hAnsi="Marianne" w:cstheme="minorBidi"/>
        </w:rPr>
        <w:t xml:space="preserve"> </w:t>
      </w:r>
      <w:r w:rsidRPr="007642BB">
        <w:rPr>
          <w:rFonts w:ascii="Marianne" w:eastAsiaTheme="minorHAnsi" w:hAnsi="Marianne" w:cstheme="minorBidi"/>
        </w:rPr>
        <w:t>T</w:t>
      </w:r>
      <w:r w:rsidR="004C284A" w:rsidRPr="007642BB">
        <w:rPr>
          <w:rFonts w:ascii="Marianne" w:eastAsiaTheme="minorHAnsi" w:hAnsi="Marianne" w:cstheme="minorBidi"/>
        </w:rPr>
        <w:t xml:space="preserve">itulaire incorpore nécessairement </w:t>
      </w:r>
      <w:r w:rsidR="002D0652" w:rsidRPr="007642BB">
        <w:rPr>
          <w:rFonts w:ascii="Marianne" w:eastAsiaTheme="minorHAnsi" w:hAnsi="Marianne" w:cstheme="minorBidi"/>
        </w:rPr>
        <w:t xml:space="preserve">des propositions d’indicateurs de performance, des tests et/ou mesures permettant de caractériser que, pour les trois niveaux de vérification détaillées à l’article X.2.2 ci-avant, les livrables sont conformes aux dispositions du CCTP. </w:t>
      </w:r>
    </w:p>
    <w:p w14:paraId="53F270D3" w14:textId="2CE82AD3" w:rsidR="002D0652" w:rsidRPr="007642BB" w:rsidRDefault="002D0652" w:rsidP="004C284A">
      <w:pPr>
        <w:spacing w:after="120"/>
        <w:ind w:left="0"/>
        <w:rPr>
          <w:rFonts w:ascii="Marianne" w:eastAsiaTheme="minorHAnsi" w:hAnsi="Marianne" w:cstheme="minorBidi"/>
        </w:rPr>
      </w:pPr>
      <w:r w:rsidRPr="007642BB">
        <w:rPr>
          <w:rFonts w:ascii="Marianne" w:eastAsiaTheme="minorHAnsi" w:hAnsi="Marianne" w:cstheme="minorBidi"/>
        </w:rPr>
        <w:lastRenderedPageBreak/>
        <w:t>P</w:t>
      </w:r>
      <w:r w:rsidR="004C284A" w:rsidRPr="007642BB">
        <w:rPr>
          <w:rFonts w:ascii="Marianne" w:eastAsiaTheme="minorHAnsi" w:hAnsi="Marianne" w:cstheme="minorBidi"/>
        </w:rPr>
        <w:t xml:space="preserve">our apprécier </w:t>
      </w:r>
      <w:r w:rsidRPr="007642BB">
        <w:rPr>
          <w:rFonts w:ascii="Marianne" w:eastAsiaTheme="minorHAnsi" w:hAnsi="Marianne" w:cstheme="minorBidi"/>
        </w:rPr>
        <w:t>cette</w:t>
      </w:r>
      <w:r w:rsidR="004C284A" w:rsidRPr="007642BB">
        <w:rPr>
          <w:rFonts w:ascii="Marianne" w:eastAsiaTheme="minorHAnsi" w:hAnsi="Marianne" w:cstheme="minorBidi"/>
        </w:rPr>
        <w:t xml:space="preserve"> conformité, l'</w:t>
      </w:r>
      <w:r w:rsidR="005D3D6A" w:rsidRPr="007642BB">
        <w:rPr>
          <w:rFonts w:ascii="Marianne" w:eastAsiaTheme="minorHAnsi" w:hAnsi="Marianne" w:cstheme="minorBidi"/>
        </w:rPr>
        <w:t>Administration</w:t>
      </w:r>
      <w:r w:rsidR="004C284A" w:rsidRPr="007642BB">
        <w:rPr>
          <w:rFonts w:ascii="Marianne" w:eastAsiaTheme="minorHAnsi" w:hAnsi="Marianne" w:cstheme="minorBidi"/>
        </w:rPr>
        <w:t xml:space="preserve"> peut définir et mettre en œuvre de </w:t>
      </w:r>
      <w:r w:rsidRPr="007642BB">
        <w:rPr>
          <w:rFonts w:ascii="Marianne" w:eastAsiaTheme="minorHAnsi" w:hAnsi="Marianne" w:cstheme="minorBidi"/>
        </w:rPr>
        <w:t xml:space="preserve">indicateurs de performances, tests et/ou </w:t>
      </w:r>
      <w:r w:rsidR="004C284A" w:rsidRPr="007642BB">
        <w:rPr>
          <w:rFonts w:ascii="Marianne" w:eastAsiaTheme="minorHAnsi" w:hAnsi="Marianne" w:cstheme="minorBidi"/>
        </w:rPr>
        <w:t xml:space="preserve">mesures lorsqu'elle </w:t>
      </w:r>
      <w:r w:rsidRPr="007642BB">
        <w:rPr>
          <w:rFonts w:ascii="Marianne" w:eastAsiaTheme="minorHAnsi" w:hAnsi="Marianne" w:cstheme="minorBidi"/>
        </w:rPr>
        <w:t>l’</w:t>
      </w:r>
      <w:r w:rsidR="004C284A" w:rsidRPr="007642BB">
        <w:rPr>
          <w:rFonts w:ascii="Marianne" w:eastAsiaTheme="minorHAnsi" w:hAnsi="Marianne" w:cstheme="minorBidi"/>
        </w:rPr>
        <w:t>estime nécessaire</w:t>
      </w:r>
      <w:r w:rsidRPr="007642BB">
        <w:rPr>
          <w:rFonts w:ascii="Marianne" w:eastAsiaTheme="minorHAnsi" w:hAnsi="Marianne" w:cstheme="minorBidi"/>
        </w:rPr>
        <w:t xml:space="preserve">, et ce, en surplus des indicateurs de performances, tests et/ou mesures figurant dans le CCAP, le CCTP et ses annexes, ainsi que dans le mémoire technique du Titulaire. </w:t>
      </w:r>
    </w:p>
    <w:p w14:paraId="16DF2E7D" w14:textId="7646FF6E" w:rsidR="007E724E" w:rsidRPr="00797990" w:rsidRDefault="00797990" w:rsidP="004C284A">
      <w:pPr>
        <w:spacing w:after="120"/>
        <w:ind w:left="0"/>
        <w:rPr>
          <w:rFonts w:ascii="Marianne" w:eastAsiaTheme="minorHAnsi" w:hAnsi="Marianne" w:cstheme="minorBidi"/>
        </w:rPr>
      </w:pPr>
      <w:r w:rsidRPr="007642BB">
        <w:rPr>
          <w:rFonts w:ascii="Marianne" w:eastAsiaTheme="minorHAnsi" w:hAnsi="Marianne" w:cstheme="minorBidi"/>
        </w:rPr>
        <w:t>En outre, dans le</w:t>
      </w:r>
      <w:r w:rsidR="007E724E" w:rsidRPr="007642BB">
        <w:rPr>
          <w:rFonts w:ascii="Marianne" w:eastAsiaTheme="minorHAnsi" w:hAnsi="Marianne" w:cstheme="minorBidi"/>
        </w:rPr>
        <w:t xml:space="preserve"> cadre de</w:t>
      </w:r>
      <w:r w:rsidRPr="007642BB">
        <w:rPr>
          <w:rFonts w:ascii="Marianne" w:eastAsiaTheme="minorHAnsi" w:hAnsi="Marianne" w:cstheme="minorBidi"/>
        </w:rPr>
        <w:t>s vérifications informatiques, et plus précisément de</w:t>
      </w:r>
      <w:r w:rsidR="007E724E" w:rsidRPr="007642BB">
        <w:rPr>
          <w:rFonts w:ascii="Marianne" w:eastAsiaTheme="minorHAnsi" w:hAnsi="Marianne" w:cstheme="minorBidi"/>
        </w:rPr>
        <w:t xml:space="preserve"> la vérification d’aptitude </w:t>
      </w:r>
      <w:r w:rsidRPr="007642BB">
        <w:rPr>
          <w:rFonts w:ascii="Marianne" w:eastAsiaTheme="minorHAnsi" w:hAnsi="Marianne" w:cstheme="minorBidi"/>
        </w:rPr>
        <w:t xml:space="preserve">(VA) détaillée à l’article </w:t>
      </w:r>
      <w:r w:rsidR="007642BB" w:rsidRPr="007642BB">
        <w:rPr>
          <w:rFonts w:ascii="Marianne" w:eastAsiaTheme="minorHAnsi" w:hAnsi="Marianne" w:cstheme="minorBidi"/>
        </w:rPr>
        <w:t>6</w:t>
      </w:r>
      <w:r w:rsidRPr="007642BB">
        <w:rPr>
          <w:rFonts w:ascii="Marianne" w:eastAsiaTheme="minorHAnsi" w:hAnsi="Marianne" w:cstheme="minorBidi"/>
        </w:rPr>
        <w:t>.</w:t>
      </w:r>
      <w:r w:rsidR="007642BB" w:rsidRPr="007642BB">
        <w:rPr>
          <w:rFonts w:ascii="Marianne" w:eastAsiaTheme="minorHAnsi" w:hAnsi="Marianne" w:cstheme="minorBidi"/>
        </w:rPr>
        <w:t>4</w:t>
      </w:r>
      <w:r w:rsidRPr="007642BB">
        <w:rPr>
          <w:rFonts w:ascii="Marianne" w:eastAsiaTheme="minorHAnsi" w:hAnsi="Marianne" w:cstheme="minorBidi"/>
        </w:rPr>
        <w:t>.</w:t>
      </w:r>
      <w:r w:rsidR="007642BB" w:rsidRPr="007642BB">
        <w:rPr>
          <w:rFonts w:ascii="Marianne" w:eastAsiaTheme="minorHAnsi" w:hAnsi="Marianne" w:cstheme="minorBidi"/>
        </w:rPr>
        <w:t>5</w:t>
      </w:r>
      <w:r w:rsidRPr="007642BB">
        <w:rPr>
          <w:rFonts w:ascii="Marianne" w:eastAsiaTheme="minorHAnsi" w:hAnsi="Marianne" w:cstheme="minorBidi"/>
        </w:rPr>
        <w:t xml:space="preserve"> du CCTP</w:t>
      </w:r>
      <w:r w:rsidR="007E724E" w:rsidRPr="007642BB">
        <w:rPr>
          <w:rFonts w:ascii="Marianne" w:eastAsiaTheme="minorHAnsi" w:hAnsi="Marianne" w:cstheme="minorBidi"/>
        </w:rPr>
        <w:t>, un audit du code source peut être réalisé par l’</w:t>
      </w:r>
      <w:r w:rsidR="005D3D6A" w:rsidRPr="007642BB">
        <w:rPr>
          <w:rFonts w:ascii="Marianne" w:eastAsiaTheme="minorHAnsi" w:hAnsi="Marianne" w:cstheme="minorBidi"/>
        </w:rPr>
        <w:t>Administration</w:t>
      </w:r>
      <w:r w:rsidR="007E724E" w:rsidRPr="007642BB">
        <w:rPr>
          <w:rFonts w:ascii="Marianne" w:eastAsiaTheme="minorHAnsi" w:hAnsi="Marianne" w:cstheme="minorBidi"/>
        </w:rPr>
        <w:t xml:space="preserve"> selon les dispositions de</w:t>
      </w:r>
      <w:r w:rsidRPr="007642BB">
        <w:rPr>
          <w:rFonts w:ascii="Marianne" w:eastAsiaTheme="minorHAnsi" w:hAnsi="Marianne" w:cstheme="minorBidi"/>
        </w:rPr>
        <w:t xml:space="preserve"> l’article 7</w:t>
      </w:r>
      <w:r w:rsidR="007E724E" w:rsidRPr="007642BB">
        <w:rPr>
          <w:rFonts w:ascii="Marianne" w:eastAsiaTheme="minorHAnsi" w:hAnsi="Marianne" w:cstheme="minorBidi"/>
        </w:rPr>
        <w:t>.</w:t>
      </w:r>
      <w:r w:rsidRPr="007642BB">
        <w:rPr>
          <w:rFonts w:ascii="Marianne" w:eastAsiaTheme="minorHAnsi" w:hAnsi="Marianne" w:cstheme="minorBidi"/>
        </w:rPr>
        <w:t>6</w:t>
      </w:r>
      <w:r w:rsidR="007E724E" w:rsidRPr="007642BB">
        <w:rPr>
          <w:rFonts w:ascii="Marianne" w:eastAsiaTheme="minorHAnsi" w:hAnsi="Marianne" w:cstheme="minorBidi"/>
        </w:rPr>
        <w:t>.2 du CCTP.</w:t>
      </w:r>
    </w:p>
    <w:p w14:paraId="0B07311A" w14:textId="77777777" w:rsidR="007B1E13" w:rsidRDefault="007B1E13" w:rsidP="004A1321">
      <w:pPr>
        <w:spacing w:after="120"/>
        <w:ind w:left="0"/>
        <w:rPr>
          <w:rFonts w:asciiTheme="majorHAnsi" w:eastAsiaTheme="minorHAnsi" w:hAnsiTheme="majorHAnsi" w:cstheme="minorBidi"/>
          <w:sz w:val="16"/>
          <w:szCs w:val="16"/>
        </w:rPr>
      </w:pPr>
    </w:p>
    <w:p w14:paraId="2DF3750F" w14:textId="1CBE981E" w:rsidR="007E724E" w:rsidRPr="007B1E13" w:rsidRDefault="007B1E13" w:rsidP="007B1E13">
      <w:pPr>
        <w:pStyle w:val="Titre2"/>
        <w:rPr>
          <w:rFonts w:ascii="Raleway Black" w:hAnsi="Raleway Black"/>
          <w:color w:val="548DD4" w:themeColor="text2" w:themeTint="99"/>
          <w:sz w:val="24"/>
          <w:szCs w:val="24"/>
        </w:rPr>
      </w:pPr>
      <w:bookmarkStart w:id="194" w:name="_Toc212042757"/>
      <w:bookmarkStart w:id="195" w:name="_Toc212728096"/>
      <w:r>
        <w:rPr>
          <w:rFonts w:ascii="Raleway Black" w:hAnsi="Raleway Black"/>
          <w:color w:val="548DD4" w:themeColor="text2" w:themeTint="99"/>
          <w:sz w:val="24"/>
          <w:szCs w:val="24"/>
        </w:rPr>
        <w:t>X</w:t>
      </w:r>
      <w:r w:rsidRPr="00702447">
        <w:rPr>
          <w:rFonts w:ascii="Raleway Black" w:hAnsi="Raleway Black"/>
          <w:color w:val="548DD4" w:themeColor="text2" w:themeTint="99"/>
          <w:sz w:val="24"/>
          <w:szCs w:val="24"/>
        </w:rPr>
        <w:t>.</w:t>
      </w:r>
      <w:r>
        <w:rPr>
          <w:rFonts w:ascii="Raleway Black" w:hAnsi="Raleway Black"/>
          <w:color w:val="548DD4" w:themeColor="text2" w:themeTint="99"/>
          <w:sz w:val="24"/>
          <w:szCs w:val="24"/>
        </w:rPr>
        <w:t>4</w:t>
      </w:r>
      <w:r w:rsidRPr="00702447">
        <w:rPr>
          <w:rFonts w:ascii="Raleway Black" w:hAnsi="Raleway Black"/>
          <w:color w:val="548DD4" w:themeColor="text2" w:themeTint="99"/>
          <w:sz w:val="24"/>
          <w:szCs w:val="24"/>
        </w:rPr>
        <w:t xml:space="preserve">. </w:t>
      </w:r>
      <w:r w:rsidRPr="00702447">
        <w:rPr>
          <w:rFonts w:ascii="Raleway Black" w:hAnsi="Raleway Black"/>
          <w:color w:val="548DD4" w:themeColor="text2" w:themeTint="99"/>
          <w:sz w:val="24"/>
          <w:szCs w:val="24"/>
        </w:rPr>
        <w:tab/>
      </w:r>
      <w:r>
        <w:rPr>
          <w:rFonts w:ascii="Raleway Black" w:hAnsi="Raleway Black"/>
          <w:color w:val="548DD4" w:themeColor="text2" w:themeTint="99"/>
          <w:sz w:val="24"/>
          <w:szCs w:val="24"/>
        </w:rPr>
        <w:t>Décisions de l’</w:t>
      </w:r>
      <w:r w:rsidR="005D3D6A">
        <w:rPr>
          <w:rFonts w:ascii="Raleway Black" w:hAnsi="Raleway Black"/>
          <w:color w:val="548DD4" w:themeColor="text2" w:themeTint="99"/>
          <w:sz w:val="24"/>
          <w:szCs w:val="24"/>
        </w:rPr>
        <w:t>Administration</w:t>
      </w:r>
      <w:bookmarkEnd w:id="194"/>
      <w:bookmarkEnd w:id="195"/>
    </w:p>
    <w:p w14:paraId="6FDE8648" w14:textId="31C2A716" w:rsidR="00221BB4" w:rsidRPr="00221BB4" w:rsidRDefault="00221BB4" w:rsidP="00221BB4">
      <w:pPr>
        <w:ind w:left="0"/>
        <w:rPr>
          <w:rFonts w:ascii="Marianne" w:eastAsiaTheme="minorHAnsi" w:hAnsi="Marianne" w:cstheme="minorBidi"/>
          <w:strike/>
          <w:color w:val="FF0000"/>
        </w:rPr>
      </w:pPr>
      <w:r w:rsidRPr="00221BB4">
        <w:rPr>
          <w:rFonts w:ascii="Marianne" w:eastAsiaTheme="minorHAnsi" w:hAnsi="Marianne" w:cstheme="minorBidi"/>
        </w:rPr>
        <w:t>À l'issue des vérifications, exécutées dans les conditions ci-avant, l’</w:t>
      </w:r>
      <w:r w:rsidR="005D3D6A">
        <w:rPr>
          <w:rFonts w:ascii="Marianne" w:eastAsiaTheme="minorHAnsi" w:hAnsi="Marianne" w:cstheme="minorBidi"/>
        </w:rPr>
        <w:t>Administration</w:t>
      </w:r>
      <w:r w:rsidRPr="00221BB4">
        <w:rPr>
          <w:rFonts w:ascii="Marianne" w:eastAsiaTheme="minorHAnsi" w:hAnsi="Marianne" w:cstheme="minorBidi"/>
        </w:rPr>
        <w:t xml:space="preserve"> prononce l’admission, l'ajournement, la réfaction ou le rejet des prestations dans les conditions stipulées à </w:t>
      </w:r>
      <w:bookmarkStart w:id="196" w:name="_Hlk144365892"/>
      <w:r w:rsidRPr="00221BB4">
        <w:rPr>
          <w:rFonts w:ascii="Marianne" w:eastAsiaTheme="minorHAnsi" w:hAnsi="Marianne" w:cstheme="minorBidi"/>
        </w:rPr>
        <w:t xml:space="preserve">l’article 34 </w:t>
      </w:r>
      <w:bookmarkEnd w:id="196"/>
      <w:r w:rsidRPr="00221BB4">
        <w:rPr>
          <w:rFonts w:ascii="Marianne" w:eastAsiaTheme="minorHAnsi" w:hAnsi="Marianne" w:cstheme="minorBidi"/>
        </w:rPr>
        <w:t xml:space="preserve">du CCAG-TIC. </w:t>
      </w:r>
    </w:p>
    <w:p w14:paraId="46D25D16" w14:textId="77777777" w:rsidR="00221BB4" w:rsidRPr="00221BB4" w:rsidRDefault="00221BB4" w:rsidP="00221BB4">
      <w:pPr>
        <w:ind w:left="0"/>
        <w:rPr>
          <w:rFonts w:ascii="Marianne" w:eastAsiaTheme="minorHAnsi" w:hAnsi="Marianne" w:cstheme="minorBidi"/>
        </w:rPr>
      </w:pPr>
      <w:r w:rsidRPr="00221BB4">
        <w:rPr>
          <w:rFonts w:ascii="Marianne" w:eastAsiaTheme="minorHAnsi" w:hAnsi="Marianne" w:cstheme="minorBidi"/>
        </w:rPr>
        <w:t>Chacune de ces décisions doit faire l’objet d’un Procès-verbal.</w:t>
      </w:r>
    </w:p>
    <w:p w14:paraId="0F49E23F" w14:textId="77777777" w:rsidR="00221BB4" w:rsidRPr="00221BB4" w:rsidRDefault="00221BB4" w:rsidP="00221BB4">
      <w:pPr>
        <w:spacing w:after="240"/>
        <w:ind w:left="0"/>
        <w:rPr>
          <w:rFonts w:ascii="Marianne" w:eastAsiaTheme="minorHAnsi" w:hAnsi="Marianne" w:cstheme="minorBidi"/>
        </w:rPr>
      </w:pPr>
      <w:r w:rsidRPr="00221BB4">
        <w:rPr>
          <w:rFonts w:ascii="Marianne" w:eastAsiaTheme="minorHAnsi" w:hAnsi="Marianne" w:cstheme="minorBidi"/>
        </w:rPr>
        <w:t>Par dérogation aux dispositions d</w:t>
      </w:r>
      <w:r w:rsidR="00C8466F">
        <w:rPr>
          <w:rFonts w:ascii="Marianne" w:eastAsiaTheme="minorHAnsi" w:hAnsi="Marianne" w:cstheme="minorBidi"/>
        </w:rPr>
        <w:t>es articles 33.2.1 et 33.2.2 d</w:t>
      </w:r>
      <w:r w:rsidRPr="00221BB4">
        <w:rPr>
          <w:rFonts w:ascii="Marianne" w:eastAsiaTheme="minorHAnsi" w:hAnsi="Marianne" w:cstheme="minorBidi"/>
        </w:rPr>
        <w:t xml:space="preserve">u CCAG-TIC : </w:t>
      </w:r>
    </w:p>
    <w:p w14:paraId="207948C8" w14:textId="1D0EC00E" w:rsidR="00221BB4" w:rsidRPr="00221BB4" w:rsidRDefault="00221BB4" w:rsidP="00104DC8">
      <w:pPr>
        <w:pStyle w:val="Paragraphedeliste"/>
        <w:numPr>
          <w:ilvl w:val="0"/>
          <w:numId w:val="34"/>
        </w:numPr>
        <w:autoSpaceDE w:val="0"/>
        <w:autoSpaceDN w:val="0"/>
        <w:adjustRightInd w:val="0"/>
        <w:rPr>
          <w:rFonts w:ascii="Marianne" w:hAnsi="Marianne"/>
          <w:sz w:val="18"/>
          <w:szCs w:val="18"/>
        </w:rPr>
      </w:pPr>
      <w:r w:rsidRPr="00221BB4">
        <w:rPr>
          <w:rFonts w:ascii="Marianne" w:hAnsi="Marianne"/>
          <w:sz w:val="18"/>
          <w:szCs w:val="18"/>
        </w:rPr>
        <w:t xml:space="preserve">Quel que soit le type de vérification, le délai pour prononcer une décision est de quinze </w:t>
      </w:r>
      <w:r w:rsidR="00523DA0">
        <w:rPr>
          <w:rFonts w:ascii="Marianne" w:hAnsi="Marianne"/>
          <w:sz w:val="18"/>
          <w:szCs w:val="18"/>
        </w:rPr>
        <w:t xml:space="preserve">(15) </w:t>
      </w:r>
      <w:r w:rsidRPr="00221BB4">
        <w:rPr>
          <w:rFonts w:ascii="Marianne" w:hAnsi="Marianne"/>
          <w:sz w:val="18"/>
          <w:szCs w:val="18"/>
        </w:rPr>
        <w:t xml:space="preserve">jours calendaires calculés à compter de la fin des opérations </w:t>
      </w:r>
      <w:r w:rsidRPr="00523DA0">
        <w:rPr>
          <w:rFonts w:ascii="Marianne" w:hAnsi="Marianne"/>
          <w:sz w:val="18"/>
          <w:szCs w:val="18"/>
        </w:rPr>
        <w:t>définies à l’article X.2 ci-dessus</w:t>
      </w:r>
      <w:r w:rsidRPr="00221BB4">
        <w:rPr>
          <w:rFonts w:ascii="Marianne" w:hAnsi="Marianne"/>
          <w:sz w:val="18"/>
          <w:szCs w:val="18"/>
        </w:rPr>
        <w:t> ;</w:t>
      </w:r>
    </w:p>
    <w:p w14:paraId="67E9D57B" w14:textId="77777777" w:rsidR="00221BB4" w:rsidRPr="00221BB4" w:rsidRDefault="00221BB4" w:rsidP="00104DC8">
      <w:pPr>
        <w:pStyle w:val="Paragraphedeliste"/>
        <w:numPr>
          <w:ilvl w:val="0"/>
          <w:numId w:val="34"/>
        </w:numPr>
        <w:autoSpaceDE w:val="0"/>
        <w:autoSpaceDN w:val="0"/>
        <w:adjustRightInd w:val="0"/>
        <w:rPr>
          <w:rFonts w:ascii="Marianne" w:hAnsi="Marianne"/>
          <w:sz w:val="18"/>
          <w:szCs w:val="18"/>
        </w:rPr>
      </w:pPr>
      <w:r w:rsidRPr="00221BB4">
        <w:rPr>
          <w:rFonts w:ascii="Marianne" w:hAnsi="Marianne"/>
          <w:sz w:val="18"/>
          <w:szCs w:val="18"/>
        </w:rPr>
        <w:t xml:space="preserve">Il est précisé que toute prestation incorrectement exécutée est considérée comme non-exécutée ; </w:t>
      </w:r>
    </w:p>
    <w:p w14:paraId="10AFABB3" w14:textId="32FCD8A5" w:rsidR="00221BB4" w:rsidRPr="00221BB4" w:rsidRDefault="00221BB4" w:rsidP="00104DC8">
      <w:pPr>
        <w:pStyle w:val="Paragraphedeliste"/>
        <w:numPr>
          <w:ilvl w:val="0"/>
          <w:numId w:val="34"/>
        </w:numPr>
        <w:autoSpaceDE w:val="0"/>
        <w:autoSpaceDN w:val="0"/>
        <w:adjustRightInd w:val="0"/>
        <w:rPr>
          <w:rFonts w:ascii="Marianne" w:hAnsi="Marianne"/>
          <w:sz w:val="18"/>
          <w:szCs w:val="18"/>
        </w:rPr>
      </w:pPr>
      <w:r w:rsidRPr="00221BB4">
        <w:rPr>
          <w:rFonts w:ascii="Marianne" w:hAnsi="Marianne"/>
          <w:sz w:val="18"/>
          <w:szCs w:val="18"/>
        </w:rPr>
        <w:t>L’</w:t>
      </w:r>
      <w:r w:rsidR="005D3D6A">
        <w:rPr>
          <w:rFonts w:ascii="Marianne" w:hAnsi="Marianne"/>
          <w:sz w:val="18"/>
          <w:szCs w:val="18"/>
        </w:rPr>
        <w:t>Administration</w:t>
      </w:r>
      <w:r w:rsidRPr="00221BB4">
        <w:rPr>
          <w:rFonts w:ascii="Marianne" w:hAnsi="Marianne"/>
          <w:sz w:val="18"/>
          <w:szCs w:val="18"/>
        </w:rPr>
        <w:t xml:space="preserve"> peut par ailleurs prononcer l’ajournement dans le cas où, bien que l’essentiel de la prestation soit considéré comme conforme aux stipulations de l’accord-cadre, subsistent des difficultés que le Titulaire s’engage alors à résoudre dans un délai de quinze (15) jours</w:t>
      </w:r>
      <w:r w:rsidR="00367C71">
        <w:rPr>
          <w:rFonts w:ascii="Marianne" w:hAnsi="Marianne"/>
          <w:sz w:val="18"/>
          <w:szCs w:val="18"/>
        </w:rPr>
        <w:t xml:space="preserve"> calendaires</w:t>
      </w:r>
      <w:r w:rsidRPr="00221BB4">
        <w:rPr>
          <w:rFonts w:ascii="Marianne" w:hAnsi="Marianne"/>
          <w:sz w:val="18"/>
          <w:szCs w:val="18"/>
        </w:rPr>
        <w:t>. </w:t>
      </w:r>
    </w:p>
    <w:p w14:paraId="3E5AA79A" w14:textId="487B6E0F" w:rsidR="00221BB4" w:rsidRPr="00221BB4" w:rsidRDefault="00C8466F" w:rsidP="00221BB4">
      <w:pPr>
        <w:ind w:left="0"/>
        <w:rPr>
          <w:rFonts w:ascii="Marianne" w:eastAsiaTheme="minorHAnsi" w:hAnsi="Marianne" w:cstheme="minorBidi"/>
        </w:rPr>
      </w:pPr>
      <w:r>
        <w:rPr>
          <w:rFonts w:ascii="Marianne" w:eastAsiaTheme="minorHAnsi" w:hAnsi="Marianne" w:cstheme="minorBidi"/>
        </w:rPr>
        <w:t>Par dérogation aux articles 34.1 et 33.2.2 du CCAG-TIC, l</w:t>
      </w:r>
      <w:r w:rsidR="00221BB4" w:rsidRPr="00221BB4">
        <w:rPr>
          <w:rFonts w:ascii="Marianne" w:eastAsiaTheme="minorHAnsi" w:hAnsi="Marianne" w:cstheme="minorBidi"/>
        </w:rPr>
        <w:t>es décisions de l’</w:t>
      </w:r>
      <w:r w:rsidR="005D3D6A">
        <w:rPr>
          <w:rFonts w:ascii="Marianne" w:eastAsiaTheme="minorHAnsi" w:hAnsi="Marianne" w:cstheme="minorBidi"/>
        </w:rPr>
        <w:t>Administration</w:t>
      </w:r>
      <w:r w:rsidR="00221BB4" w:rsidRPr="00221BB4">
        <w:rPr>
          <w:rFonts w:ascii="Marianne" w:eastAsiaTheme="minorHAnsi" w:hAnsi="Marianne" w:cstheme="minorBidi"/>
        </w:rPr>
        <w:t xml:space="preserve"> ne peuvent en aucun cas être tacites (la non-réponse </w:t>
      </w:r>
      <w:r w:rsidR="008C3868">
        <w:rPr>
          <w:rFonts w:ascii="Marianne" w:eastAsiaTheme="minorHAnsi" w:hAnsi="Marianne" w:cstheme="minorBidi"/>
        </w:rPr>
        <w:t>de l’</w:t>
      </w:r>
      <w:r w:rsidR="005D3D6A">
        <w:rPr>
          <w:rFonts w:ascii="Marianne" w:eastAsiaTheme="minorHAnsi" w:hAnsi="Marianne" w:cstheme="minorBidi"/>
        </w:rPr>
        <w:t>Administration</w:t>
      </w:r>
      <w:r w:rsidR="00221BB4" w:rsidRPr="00221BB4">
        <w:rPr>
          <w:rFonts w:ascii="Marianne" w:eastAsiaTheme="minorHAnsi" w:hAnsi="Marianne" w:cstheme="minorBidi"/>
        </w:rPr>
        <w:t xml:space="preserve"> dans les délais portés par le</w:t>
      </w:r>
      <w:r w:rsidR="0025438B">
        <w:rPr>
          <w:rFonts w:ascii="Marianne" w:eastAsiaTheme="minorHAnsi" w:hAnsi="Marianne" w:cstheme="minorBidi"/>
        </w:rPr>
        <w:t>s</w:t>
      </w:r>
      <w:r w:rsidR="00221BB4" w:rsidRPr="00221BB4">
        <w:rPr>
          <w:rFonts w:ascii="Marianne" w:eastAsiaTheme="minorHAnsi" w:hAnsi="Marianne" w:cstheme="minorBidi"/>
        </w:rPr>
        <w:t xml:space="preserve"> CCTP s’assimilant dès lors à des décisions implicites de rejet).</w:t>
      </w:r>
    </w:p>
    <w:p w14:paraId="36DC93EA" w14:textId="4A1B6807" w:rsidR="00221BB4" w:rsidRPr="00221BB4" w:rsidRDefault="00221BB4" w:rsidP="00221BB4">
      <w:pPr>
        <w:spacing w:after="120"/>
        <w:ind w:left="0"/>
        <w:rPr>
          <w:rFonts w:ascii="Marianne" w:eastAsiaTheme="minorHAnsi" w:hAnsi="Marianne" w:cstheme="minorBidi"/>
        </w:rPr>
      </w:pPr>
      <w:r w:rsidRPr="00221BB4">
        <w:rPr>
          <w:rFonts w:ascii="Marianne" w:eastAsiaTheme="minorHAnsi" w:hAnsi="Marianne" w:cstheme="minorBidi"/>
        </w:rPr>
        <w:t>Dans le cas d’une décision d’ajournement des prestations, si les prestations nécessaires ne sont pas réalisées dans le délai fixé et que, partant, elle ne peut prononcer l’admission des prestations, l'</w:t>
      </w:r>
      <w:r w:rsidR="005D3D6A">
        <w:rPr>
          <w:rFonts w:ascii="Marianne" w:eastAsiaTheme="minorHAnsi" w:hAnsi="Marianne" w:cstheme="minorBidi"/>
        </w:rPr>
        <w:t>Administration</w:t>
      </w:r>
      <w:r w:rsidRPr="00221BB4">
        <w:rPr>
          <w:rFonts w:ascii="Marianne" w:eastAsiaTheme="minorHAnsi" w:hAnsi="Marianne" w:cstheme="minorBidi"/>
        </w:rPr>
        <w:t xml:space="preserve"> peut les faire exécuter aux frais et risques du Titulaire en faisant, en tant que de besoin, appel à un tiers. </w:t>
      </w:r>
    </w:p>
    <w:p w14:paraId="47235119" w14:textId="77777777" w:rsidR="007E724E" w:rsidRPr="007B1E13" w:rsidRDefault="007E724E" w:rsidP="007B1E13">
      <w:pPr>
        <w:pStyle w:val="Titre1"/>
        <w:spacing w:before="120" w:after="360"/>
        <w:ind w:left="34"/>
        <w:jc w:val="center"/>
        <w:rPr>
          <w:rFonts w:ascii="Themis Display" w:hAnsi="Themis Display"/>
          <w:b w:val="0"/>
          <w:color w:val="002060"/>
          <w:sz w:val="40"/>
          <w:szCs w:val="40"/>
        </w:rPr>
      </w:pPr>
      <w:bookmarkStart w:id="197" w:name="_Toc212042758"/>
      <w:bookmarkStart w:id="198" w:name="_Toc212728097"/>
      <w:bookmarkEnd w:id="184"/>
      <w:r w:rsidRPr="00980EBF">
        <w:rPr>
          <w:rFonts w:ascii="Themis Display" w:eastAsiaTheme="minorHAnsi" w:hAnsi="Themis Display" w:cstheme="minorBidi"/>
          <w:b w:val="0"/>
          <w:color w:val="002060"/>
          <w:sz w:val="40"/>
          <w:szCs w:val="40"/>
        </w:rPr>
        <w:lastRenderedPageBreak/>
        <w:t>Article X</w:t>
      </w:r>
      <w:r w:rsidR="00B46C8D">
        <w:rPr>
          <w:rFonts w:ascii="Themis Display" w:eastAsiaTheme="minorHAnsi" w:hAnsi="Themis Display" w:cstheme="minorBidi"/>
          <w:b w:val="0"/>
          <w:color w:val="002060"/>
          <w:sz w:val="40"/>
          <w:szCs w:val="40"/>
        </w:rPr>
        <w:t>I</w:t>
      </w:r>
      <w:r w:rsidRPr="00980EBF">
        <w:rPr>
          <w:rFonts w:ascii="Themis Display" w:eastAsiaTheme="minorHAnsi" w:hAnsi="Themis Display" w:cstheme="minorBidi"/>
          <w:b w:val="0"/>
          <w:color w:val="002060"/>
          <w:sz w:val="40"/>
          <w:szCs w:val="40"/>
        </w:rPr>
        <w:t xml:space="preserve"> – </w:t>
      </w:r>
      <w:r>
        <w:rPr>
          <w:rFonts w:ascii="Themis Display" w:eastAsiaTheme="minorHAnsi" w:hAnsi="Themis Display" w:cstheme="minorBidi"/>
          <w:b w:val="0"/>
          <w:color w:val="002060"/>
          <w:sz w:val="40"/>
          <w:szCs w:val="40"/>
        </w:rPr>
        <w:t>Régime financier</w:t>
      </w:r>
      <w:bookmarkEnd w:id="197"/>
      <w:bookmarkEnd w:id="198"/>
    </w:p>
    <w:p w14:paraId="30EB04CC" w14:textId="77777777" w:rsidR="007B1E13" w:rsidRPr="00702447" w:rsidRDefault="007B1E13" w:rsidP="007B1E13">
      <w:pPr>
        <w:pStyle w:val="Titre2"/>
        <w:rPr>
          <w:rFonts w:ascii="Raleway Black" w:hAnsi="Raleway Black"/>
          <w:color w:val="548DD4" w:themeColor="text2" w:themeTint="99"/>
          <w:sz w:val="24"/>
          <w:szCs w:val="24"/>
        </w:rPr>
      </w:pPr>
      <w:bookmarkStart w:id="199" w:name="_Toc212042759"/>
      <w:bookmarkStart w:id="200" w:name="_Toc212728098"/>
      <w:r>
        <w:rPr>
          <w:rFonts w:ascii="Raleway Black" w:hAnsi="Raleway Black"/>
          <w:color w:val="548DD4" w:themeColor="text2" w:themeTint="99"/>
          <w:sz w:val="24"/>
          <w:szCs w:val="24"/>
        </w:rPr>
        <w:t>XI</w:t>
      </w:r>
      <w:r w:rsidRPr="00702447">
        <w:rPr>
          <w:rFonts w:ascii="Raleway Black" w:hAnsi="Raleway Black"/>
          <w:color w:val="548DD4" w:themeColor="text2" w:themeTint="99"/>
          <w:sz w:val="24"/>
          <w:szCs w:val="24"/>
        </w:rPr>
        <w:t>.</w:t>
      </w:r>
      <w:r>
        <w:rPr>
          <w:rFonts w:ascii="Raleway Black" w:hAnsi="Raleway Black"/>
          <w:color w:val="548DD4" w:themeColor="text2" w:themeTint="99"/>
          <w:sz w:val="24"/>
          <w:szCs w:val="24"/>
        </w:rPr>
        <w:t>1</w:t>
      </w:r>
      <w:r w:rsidRPr="00702447">
        <w:rPr>
          <w:rFonts w:ascii="Raleway Black" w:hAnsi="Raleway Black"/>
          <w:color w:val="548DD4" w:themeColor="text2" w:themeTint="99"/>
          <w:sz w:val="24"/>
          <w:szCs w:val="24"/>
        </w:rPr>
        <w:t xml:space="preserve">. </w:t>
      </w:r>
      <w:r w:rsidRPr="00702447">
        <w:rPr>
          <w:rFonts w:ascii="Raleway Black" w:hAnsi="Raleway Black"/>
          <w:color w:val="548DD4" w:themeColor="text2" w:themeTint="99"/>
          <w:sz w:val="24"/>
          <w:szCs w:val="24"/>
        </w:rPr>
        <w:tab/>
      </w:r>
      <w:r>
        <w:rPr>
          <w:rFonts w:ascii="Raleway Black" w:hAnsi="Raleway Black"/>
          <w:color w:val="548DD4" w:themeColor="text2" w:themeTint="99"/>
          <w:sz w:val="24"/>
          <w:szCs w:val="24"/>
        </w:rPr>
        <w:t>Forme et composition des prix</w:t>
      </w:r>
      <w:bookmarkEnd w:id="199"/>
      <w:bookmarkEnd w:id="200"/>
    </w:p>
    <w:p w14:paraId="4323E259" w14:textId="77777777" w:rsidR="0072362E" w:rsidRDefault="0072362E" w:rsidP="007E724E">
      <w:pPr>
        <w:spacing w:before="60"/>
        <w:ind w:left="0"/>
        <w:rPr>
          <w:rFonts w:ascii="Marianne" w:eastAsiaTheme="minorHAnsi" w:hAnsi="Marianne" w:cstheme="minorBidi"/>
          <w:szCs w:val="16"/>
        </w:rPr>
      </w:pPr>
    </w:p>
    <w:p w14:paraId="52AF3ACF" w14:textId="77777777" w:rsidR="0072362E" w:rsidRPr="0072362E" w:rsidRDefault="007E724E" w:rsidP="007E724E">
      <w:pPr>
        <w:spacing w:before="60"/>
        <w:ind w:left="0"/>
        <w:rPr>
          <w:rFonts w:ascii="Marianne" w:eastAsiaTheme="minorHAnsi" w:hAnsi="Marianne" w:cstheme="minorBidi"/>
          <w:szCs w:val="16"/>
        </w:rPr>
      </w:pPr>
      <w:r w:rsidRPr="0072362E">
        <w:rPr>
          <w:rFonts w:ascii="Marianne" w:eastAsiaTheme="minorHAnsi" w:hAnsi="Marianne" w:cstheme="minorBidi"/>
          <w:szCs w:val="16"/>
        </w:rPr>
        <w:t xml:space="preserve">Les prix sont établis en euros, </w:t>
      </w:r>
      <w:r w:rsidR="0072362E" w:rsidRPr="0072362E">
        <w:rPr>
          <w:rFonts w:ascii="Marianne" w:eastAsiaTheme="minorHAnsi" w:hAnsi="Marianne" w:cstheme="minorBidi"/>
          <w:szCs w:val="16"/>
        </w:rPr>
        <w:t xml:space="preserve">et sont révisables </w:t>
      </w:r>
      <w:r w:rsidRPr="0072362E">
        <w:rPr>
          <w:rFonts w:ascii="Marianne" w:eastAsiaTheme="minorHAnsi" w:hAnsi="Marianne" w:cstheme="minorBidi"/>
          <w:szCs w:val="16"/>
        </w:rPr>
        <w:t xml:space="preserve">dans les conditions définies à </w:t>
      </w:r>
      <w:r w:rsidRPr="00523DA0">
        <w:rPr>
          <w:rFonts w:ascii="Marianne" w:eastAsiaTheme="minorHAnsi" w:hAnsi="Marianne" w:cstheme="minorBidi"/>
          <w:szCs w:val="16"/>
        </w:rPr>
        <w:t>l’article X</w:t>
      </w:r>
      <w:r w:rsidR="0072362E" w:rsidRPr="00523DA0">
        <w:rPr>
          <w:rFonts w:ascii="Marianne" w:eastAsiaTheme="minorHAnsi" w:hAnsi="Marianne" w:cstheme="minorBidi"/>
          <w:szCs w:val="16"/>
        </w:rPr>
        <w:t>I</w:t>
      </w:r>
      <w:r w:rsidRPr="00523DA0">
        <w:rPr>
          <w:rFonts w:ascii="Marianne" w:eastAsiaTheme="minorHAnsi" w:hAnsi="Marianne" w:cstheme="minorBidi"/>
          <w:szCs w:val="16"/>
        </w:rPr>
        <w:t>.2 du CCAP</w:t>
      </w:r>
      <w:r w:rsidRPr="0072362E">
        <w:rPr>
          <w:rFonts w:ascii="Marianne" w:eastAsiaTheme="minorHAnsi" w:hAnsi="Marianne" w:cstheme="minorBidi"/>
          <w:szCs w:val="16"/>
        </w:rPr>
        <w:t xml:space="preserve">. </w:t>
      </w:r>
    </w:p>
    <w:p w14:paraId="2770062B" w14:textId="77777777" w:rsidR="007E724E" w:rsidRPr="0072362E" w:rsidRDefault="007E724E" w:rsidP="007E724E">
      <w:pPr>
        <w:spacing w:before="60"/>
        <w:ind w:left="0"/>
        <w:rPr>
          <w:rFonts w:ascii="Marianne" w:eastAsiaTheme="minorHAnsi" w:hAnsi="Marianne" w:cstheme="minorBidi"/>
          <w:szCs w:val="16"/>
        </w:rPr>
      </w:pPr>
      <w:r w:rsidRPr="0072362E">
        <w:rPr>
          <w:rFonts w:ascii="Marianne" w:eastAsiaTheme="minorHAnsi" w:hAnsi="Marianne" w:cstheme="minorBidi"/>
          <w:szCs w:val="16"/>
        </w:rPr>
        <w:t xml:space="preserve">Le prix ainsi </w:t>
      </w:r>
      <w:r w:rsidR="0072362E" w:rsidRPr="0072362E">
        <w:rPr>
          <w:rFonts w:ascii="Marianne" w:eastAsiaTheme="minorHAnsi" w:hAnsi="Marianne" w:cstheme="minorBidi"/>
          <w:szCs w:val="16"/>
        </w:rPr>
        <w:t>révisé</w:t>
      </w:r>
      <w:r w:rsidRPr="0072362E">
        <w:rPr>
          <w:rFonts w:ascii="Marianne" w:eastAsiaTheme="minorHAnsi" w:hAnsi="Marianne" w:cstheme="minorBidi"/>
          <w:szCs w:val="16"/>
        </w:rPr>
        <w:t xml:space="preserve"> constitue le prix de règlement.</w:t>
      </w:r>
    </w:p>
    <w:p w14:paraId="0FA979D7" w14:textId="77777777" w:rsidR="007E724E" w:rsidRPr="0072362E" w:rsidRDefault="007E724E" w:rsidP="007E724E">
      <w:pPr>
        <w:pStyle w:val="clause"/>
        <w:ind w:left="0"/>
        <w:rPr>
          <w:rFonts w:ascii="Marianne" w:hAnsi="Marianne"/>
          <w:sz w:val="18"/>
        </w:rPr>
      </w:pPr>
      <w:r w:rsidRPr="0072362E">
        <w:rPr>
          <w:rFonts w:ascii="Marianne" w:hAnsi="Marianne"/>
          <w:sz w:val="18"/>
        </w:rPr>
        <w:t xml:space="preserve">La forme des prix du présent accord-cadre est </w:t>
      </w:r>
      <w:proofErr w:type="gramStart"/>
      <w:r w:rsidRPr="0072362E">
        <w:rPr>
          <w:rFonts w:ascii="Marianne" w:hAnsi="Marianne"/>
          <w:sz w:val="18"/>
        </w:rPr>
        <w:t>mentionnée</w:t>
      </w:r>
      <w:proofErr w:type="gramEnd"/>
      <w:r w:rsidRPr="0072362E">
        <w:rPr>
          <w:rFonts w:ascii="Marianne" w:hAnsi="Marianne"/>
          <w:sz w:val="18"/>
        </w:rPr>
        <w:t xml:space="preserve"> dans l’annexe financière à l’acte d’engagement. Ceux-ci sont unitaires ou forfaitaires.</w:t>
      </w:r>
    </w:p>
    <w:p w14:paraId="73B3D4E4" w14:textId="77777777" w:rsidR="007E724E" w:rsidRPr="002F0ADE" w:rsidRDefault="007E724E" w:rsidP="007E724E">
      <w:pPr>
        <w:pStyle w:val="clause"/>
        <w:ind w:left="0"/>
        <w:rPr>
          <w:rFonts w:ascii="Marianne" w:hAnsi="Marianne"/>
          <w:sz w:val="18"/>
        </w:rPr>
      </w:pPr>
      <w:r w:rsidRPr="002F0ADE">
        <w:rPr>
          <w:rFonts w:ascii="Marianne" w:hAnsi="Marianne"/>
          <w:sz w:val="18"/>
        </w:rPr>
        <w:t xml:space="preserve">L’acte d’engagement détermine les prix et tarifs applicables au présent accord-cadre. Prix et tarifs qui, outre les éléments prévus dans le présent document et dans la proposition du </w:t>
      </w:r>
      <w:r>
        <w:rPr>
          <w:rFonts w:ascii="Marianne" w:hAnsi="Marianne"/>
          <w:sz w:val="18"/>
        </w:rPr>
        <w:t>Titulaire</w:t>
      </w:r>
      <w:r w:rsidRPr="002F0ADE">
        <w:rPr>
          <w:rFonts w:ascii="Marianne" w:hAnsi="Marianne"/>
          <w:sz w:val="18"/>
        </w:rPr>
        <w:t xml:space="preserve"> (participation aux réunions et comités, fourniture de compte-rendu...) incorporent forfaitairement tous les éléments nécessaires à la bonne exécution des prestations et, en particulier :</w:t>
      </w:r>
    </w:p>
    <w:p w14:paraId="54FB19FA" w14:textId="77777777" w:rsidR="007E724E" w:rsidRPr="002F0ADE" w:rsidRDefault="007E724E" w:rsidP="00104DC8">
      <w:pPr>
        <w:pStyle w:val="clause"/>
        <w:numPr>
          <w:ilvl w:val="0"/>
          <w:numId w:val="25"/>
        </w:numPr>
        <w:rPr>
          <w:rFonts w:ascii="Marianne" w:hAnsi="Marianne"/>
          <w:sz w:val="18"/>
        </w:rPr>
      </w:pPr>
      <w:proofErr w:type="gramStart"/>
      <w:r w:rsidRPr="002F0ADE">
        <w:rPr>
          <w:rFonts w:ascii="Marianne" w:hAnsi="Marianne"/>
          <w:sz w:val="18"/>
        </w:rPr>
        <w:t>la</w:t>
      </w:r>
      <w:proofErr w:type="gramEnd"/>
      <w:r w:rsidRPr="002F0ADE">
        <w:rPr>
          <w:rFonts w:ascii="Marianne" w:hAnsi="Marianne"/>
          <w:sz w:val="18"/>
        </w:rPr>
        <w:t xml:space="preserve"> fourniture des biens et services nécessaires, ceci incluant outre ladite fourniture l’intégralité des éléments forfaitairement compris dans le prix (documentation, garanties...) ;</w:t>
      </w:r>
    </w:p>
    <w:p w14:paraId="40205C12" w14:textId="77777777" w:rsidR="007E724E" w:rsidRPr="0072362E" w:rsidRDefault="007E724E" w:rsidP="00104DC8">
      <w:pPr>
        <w:pStyle w:val="clause"/>
        <w:numPr>
          <w:ilvl w:val="0"/>
          <w:numId w:val="25"/>
        </w:numPr>
        <w:rPr>
          <w:rFonts w:ascii="Marianne" w:hAnsi="Marianne"/>
          <w:sz w:val="18"/>
        </w:rPr>
      </w:pPr>
      <w:proofErr w:type="gramStart"/>
      <w:r w:rsidRPr="0072362E">
        <w:rPr>
          <w:rFonts w:ascii="Marianne" w:hAnsi="Marianne"/>
          <w:sz w:val="18"/>
        </w:rPr>
        <w:t>les</w:t>
      </w:r>
      <w:proofErr w:type="gramEnd"/>
      <w:r w:rsidRPr="0072362E">
        <w:rPr>
          <w:rFonts w:ascii="Marianne" w:hAnsi="Marianne"/>
          <w:sz w:val="18"/>
        </w:rPr>
        <w:t xml:space="preserve"> frais de transport et de séjour du personnel du Titulaire, sous réserve des </w:t>
      </w:r>
      <w:r w:rsidRPr="00523DA0">
        <w:rPr>
          <w:rFonts w:ascii="Marianne" w:hAnsi="Marianne"/>
          <w:sz w:val="18"/>
        </w:rPr>
        <w:t>dispositions de l'article X</w:t>
      </w:r>
      <w:r w:rsidR="0072362E" w:rsidRPr="00523DA0">
        <w:rPr>
          <w:rFonts w:ascii="Marianne" w:hAnsi="Marianne"/>
          <w:sz w:val="18"/>
        </w:rPr>
        <w:t>I</w:t>
      </w:r>
      <w:r w:rsidRPr="00523DA0">
        <w:rPr>
          <w:rFonts w:ascii="Marianne" w:hAnsi="Marianne"/>
          <w:sz w:val="18"/>
        </w:rPr>
        <w:t xml:space="preserve">.4. </w:t>
      </w:r>
      <w:proofErr w:type="gramStart"/>
      <w:r w:rsidRPr="00523DA0">
        <w:rPr>
          <w:rFonts w:ascii="Marianne" w:hAnsi="Marianne"/>
          <w:sz w:val="18"/>
        </w:rPr>
        <w:t>du</w:t>
      </w:r>
      <w:proofErr w:type="gramEnd"/>
      <w:r w:rsidRPr="0072362E">
        <w:rPr>
          <w:rFonts w:ascii="Marianne" w:hAnsi="Marianne"/>
          <w:sz w:val="18"/>
        </w:rPr>
        <w:t xml:space="preserve"> présent document.</w:t>
      </w:r>
    </w:p>
    <w:p w14:paraId="3478E69F" w14:textId="0142A6AB" w:rsidR="007E724E" w:rsidRPr="002F0ADE" w:rsidRDefault="007E724E" w:rsidP="007E724E">
      <w:pPr>
        <w:pStyle w:val="clause"/>
        <w:ind w:left="0"/>
        <w:rPr>
          <w:rFonts w:ascii="Marianne" w:hAnsi="Marianne"/>
          <w:sz w:val="18"/>
        </w:rPr>
      </w:pPr>
      <w:r w:rsidRPr="002F0ADE">
        <w:rPr>
          <w:rFonts w:ascii="Marianne" w:hAnsi="Marianne"/>
          <w:sz w:val="18"/>
        </w:rPr>
        <w:t xml:space="preserve">Les sous-jacents sur lesquels sont fondés les éventuels prix forfaitaires du présent accord-cadre, et en particulier les charges exprimées en homme/jour, ne peuvent être considérées comme limitatives et dès lors, peuvent être dépassées, si nécessaire, sans supplément de prix pour </w:t>
      </w:r>
      <w:r>
        <w:rPr>
          <w:rFonts w:ascii="Marianne" w:hAnsi="Marianne"/>
          <w:sz w:val="18"/>
        </w:rPr>
        <w:t>l’</w:t>
      </w:r>
      <w:r w:rsidR="005D3D6A">
        <w:rPr>
          <w:rFonts w:ascii="Marianne" w:hAnsi="Marianne"/>
          <w:sz w:val="18"/>
        </w:rPr>
        <w:t>Administration</w:t>
      </w:r>
      <w:r w:rsidRPr="002F0ADE">
        <w:rPr>
          <w:rFonts w:ascii="Marianne" w:hAnsi="Marianne"/>
          <w:sz w:val="18"/>
        </w:rPr>
        <w:t>.</w:t>
      </w:r>
    </w:p>
    <w:p w14:paraId="1D343190" w14:textId="32F3EB63" w:rsidR="007E724E" w:rsidRPr="002F0ADE" w:rsidRDefault="007E724E" w:rsidP="007E724E">
      <w:pPr>
        <w:pStyle w:val="clause"/>
        <w:ind w:left="0"/>
        <w:rPr>
          <w:rFonts w:ascii="Marianne" w:hAnsi="Marianne"/>
          <w:sz w:val="18"/>
        </w:rPr>
      </w:pPr>
      <w:r w:rsidRPr="002F0ADE">
        <w:rPr>
          <w:rFonts w:ascii="Marianne" w:hAnsi="Marianne"/>
          <w:sz w:val="18"/>
        </w:rPr>
        <w:t xml:space="preserve">Le </w:t>
      </w:r>
      <w:r>
        <w:rPr>
          <w:rFonts w:ascii="Marianne" w:hAnsi="Marianne"/>
          <w:sz w:val="18"/>
        </w:rPr>
        <w:t>Titulaire</w:t>
      </w:r>
      <w:r w:rsidRPr="002F0ADE">
        <w:rPr>
          <w:rFonts w:ascii="Marianne" w:hAnsi="Marianne"/>
          <w:sz w:val="18"/>
        </w:rPr>
        <w:t xml:space="preserve"> certifie que les prix et tarifs stipulés dans l’acte d’engagement n’excèdent pas ceux qu’il pratique dans des conditions similaires à l’égard de l’ensemble de sa clientèle. Il s’engage à donner à </w:t>
      </w:r>
      <w:r>
        <w:rPr>
          <w:rFonts w:ascii="Marianne" w:hAnsi="Marianne"/>
          <w:sz w:val="18"/>
        </w:rPr>
        <w:t>l’</w:t>
      </w:r>
      <w:r w:rsidR="005D3D6A">
        <w:rPr>
          <w:rFonts w:ascii="Marianne" w:hAnsi="Marianne"/>
          <w:sz w:val="18"/>
        </w:rPr>
        <w:t>Administration</w:t>
      </w:r>
      <w:r w:rsidRPr="002F0ADE">
        <w:rPr>
          <w:rFonts w:ascii="Marianne" w:hAnsi="Marianne"/>
          <w:sz w:val="18"/>
        </w:rPr>
        <w:t>, à la demande de cette dernière, toute justification permettant de vérifier cette conformité.</w:t>
      </w:r>
    </w:p>
    <w:p w14:paraId="765E25F2" w14:textId="77777777" w:rsidR="007B1E13" w:rsidRDefault="007E724E" w:rsidP="007E724E">
      <w:pPr>
        <w:pStyle w:val="clause"/>
        <w:ind w:left="0"/>
        <w:rPr>
          <w:rFonts w:ascii="Marianne" w:hAnsi="Marianne"/>
          <w:sz w:val="18"/>
        </w:rPr>
      </w:pPr>
      <w:r w:rsidRPr="00F21592">
        <w:rPr>
          <w:rFonts w:ascii="Marianne" w:hAnsi="Marianne"/>
          <w:sz w:val="18"/>
        </w:rPr>
        <w:t xml:space="preserve">Les prix et tarifs sont réputés comprendre toutes les charges fiscales (sachant que le taux de TVA applicable aux prestations considérées, actuellement en vigueur, est de 20 %), parafiscales et autres applicables. Ils prennent en compte </w:t>
      </w:r>
      <w:r w:rsidR="0072362E">
        <w:rPr>
          <w:rFonts w:ascii="Marianne" w:hAnsi="Marianne"/>
          <w:sz w:val="18"/>
        </w:rPr>
        <w:t>la révision</w:t>
      </w:r>
      <w:r w:rsidRPr="00F21592">
        <w:rPr>
          <w:rFonts w:ascii="Marianne" w:hAnsi="Marianne"/>
          <w:sz w:val="18"/>
        </w:rPr>
        <w:t xml:space="preserve"> des prix dans les conditions </w:t>
      </w:r>
      <w:r w:rsidRPr="0072362E">
        <w:rPr>
          <w:rFonts w:ascii="Marianne" w:hAnsi="Marianne"/>
          <w:sz w:val="18"/>
        </w:rPr>
        <w:t xml:space="preserve">stipulées à </w:t>
      </w:r>
      <w:r w:rsidRPr="00523DA0">
        <w:rPr>
          <w:rFonts w:ascii="Marianne" w:hAnsi="Marianne"/>
          <w:sz w:val="18"/>
        </w:rPr>
        <w:t>l’article X</w:t>
      </w:r>
      <w:r w:rsidR="006E126E" w:rsidRPr="00523DA0">
        <w:rPr>
          <w:rFonts w:ascii="Marianne" w:hAnsi="Marianne"/>
          <w:sz w:val="18"/>
        </w:rPr>
        <w:t>I</w:t>
      </w:r>
      <w:r w:rsidRPr="00523DA0">
        <w:rPr>
          <w:rFonts w:ascii="Marianne" w:hAnsi="Marianne"/>
          <w:sz w:val="18"/>
        </w:rPr>
        <w:t>.2 ci-après</w:t>
      </w:r>
      <w:r w:rsidRPr="0072362E">
        <w:rPr>
          <w:rFonts w:ascii="Marianne" w:hAnsi="Marianne"/>
          <w:sz w:val="18"/>
        </w:rPr>
        <w:t>.</w:t>
      </w:r>
    </w:p>
    <w:p w14:paraId="14E29D71" w14:textId="77777777" w:rsidR="007B1E13" w:rsidRDefault="007B1E13" w:rsidP="007E724E">
      <w:pPr>
        <w:pStyle w:val="clause"/>
        <w:ind w:left="0"/>
        <w:rPr>
          <w:rFonts w:ascii="Marianne" w:hAnsi="Marianne"/>
          <w:sz w:val="18"/>
        </w:rPr>
      </w:pPr>
    </w:p>
    <w:p w14:paraId="54BEBA83" w14:textId="77777777" w:rsidR="007B1E13" w:rsidRPr="00702447" w:rsidRDefault="007B1E13" w:rsidP="007B1E13">
      <w:pPr>
        <w:pStyle w:val="Titre2"/>
        <w:rPr>
          <w:rFonts w:ascii="Raleway Black" w:hAnsi="Raleway Black"/>
          <w:color w:val="548DD4" w:themeColor="text2" w:themeTint="99"/>
          <w:sz w:val="24"/>
          <w:szCs w:val="24"/>
        </w:rPr>
      </w:pPr>
      <w:bookmarkStart w:id="201" w:name="_Toc212042760"/>
      <w:bookmarkStart w:id="202" w:name="_Toc212728099"/>
      <w:r w:rsidRPr="00CC340D">
        <w:rPr>
          <w:rFonts w:ascii="Raleway Black" w:hAnsi="Raleway Black"/>
          <w:color w:val="548DD4" w:themeColor="text2" w:themeTint="99"/>
          <w:sz w:val="24"/>
          <w:szCs w:val="24"/>
        </w:rPr>
        <w:t xml:space="preserve">XI.2. </w:t>
      </w:r>
      <w:r w:rsidRPr="00CC340D">
        <w:rPr>
          <w:rFonts w:ascii="Raleway Black" w:hAnsi="Raleway Black"/>
          <w:color w:val="548DD4" w:themeColor="text2" w:themeTint="99"/>
          <w:sz w:val="24"/>
          <w:szCs w:val="24"/>
        </w:rPr>
        <w:tab/>
      </w:r>
      <w:r w:rsidR="003E04A3" w:rsidRPr="00CC340D">
        <w:rPr>
          <w:rFonts w:ascii="Raleway Black" w:hAnsi="Raleway Black"/>
          <w:color w:val="548DD4" w:themeColor="text2" w:themeTint="99"/>
          <w:sz w:val="24"/>
          <w:szCs w:val="24"/>
        </w:rPr>
        <w:t>Variation des conditions économiques</w:t>
      </w:r>
      <w:bookmarkEnd w:id="201"/>
      <w:bookmarkEnd w:id="202"/>
    </w:p>
    <w:p w14:paraId="340611DA" w14:textId="77777777" w:rsidR="007E724E" w:rsidRPr="00523DA0" w:rsidRDefault="007E724E" w:rsidP="00523DA0">
      <w:pPr>
        <w:pStyle w:val="Titre3"/>
        <w:rPr>
          <w:rFonts w:ascii="Marianne" w:hAnsi="Marianne"/>
          <w:sz w:val="18"/>
          <w:szCs w:val="14"/>
          <w:u w:val="single"/>
        </w:rPr>
      </w:pPr>
      <w:r w:rsidRPr="00523DA0">
        <w:rPr>
          <w:rFonts w:ascii="Marianne" w:hAnsi="Marianne"/>
          <w:sz w:val="18"/>
          <w:szCs w:val="14"/>
          <w:u w:val="single"/>
        </w:rPr>
        <w:t>IX.2.1. – Généralités</w:t>
      </w:r>
    </w:p>
    <w:p w14:paraId="1546B1B6" w14:textId="254463C3" w:rsidR="00DF0008" w:rsidRDefault="00DF0008" w:rsidP="00DF0008">
      <w:pPr>
        <w:ind w:left="0"/>
        <w:rPr>
          <w:rFonts w:ascii="Marianne" w:hAnsi="Marianne"/>
        </w:rPr>
      </w:pPr>
      <w:r w:rsidRPr="00DF455C">
        <w:rPr>
          <w:rFonts w:ascii="Marianne" w:hAnsi="Marianne"/>
        </w:rPr>
        <w:t>En application de l’article R. 2112-13 du code de la commande publique, les prix sont révisables</w:t>
      </w:r>
      <w:r>
        <w:rPr>
          <w:rFonts w:ascii="Marianne" w:hAnsi="Marianne"/>
        </w:rPr>
        <w:t xml:space="preserve"> annuellement</w:t>
      </w:r>
      <w:r w:rsidRPr="00DF455C">
        <w:rPr>
          <w:rFonts w:ascii="Marianne" w:hAnsi="Marianne"/>
        </w:rPr>
        <w:t xml:space="preserve"> </w:t>
      </w:r>
      <w:r w:rsidR="008F195A">
        <w:rPr>
          <w:rFonts w:ascii="Marianne" w:hAnsi="Marianne"/>
        </w:rPr>
        <w:t>au 1</w:t>
      </w:r>
      <w:r w:rsidR="008F195A" w:rsidRPr="00A217D9">
        <w:rPr>
          <w:rFonts w:ascii="Marianne" w:hAnsi="Marianne"/>
          <w:vertAlign w:val="superscript"/>
        </w:rPr>
        <w:t>er</w:t>
      </w:r>
      <w:r w:rsidR="008F195A">
        <w:rPr>
          <w:rFonts w:ascii="Marianne" w:hAnsi="Marianne"/>
        </w:rPr>
        <w:t xml:space="preserve"> janvier </w:t>
      </w:r>
      <w:r w:rsidR="00A217D9">
        <w:rPr>
          <w:rFonts w:ascii="Marianne" w:hAnsi="Marianne"/>
        </w:rPr>
        <w:t>de chaque année</w:t>
      </w:r>
      <w:r w:rsidRPr="00DF455C">
        <w:rPr>
          <w:rFonts w:ascii="Marianne" w:hAnsi="Marianne"/>
        </w:rPr>
        <w:t>, sur proposition du Titulaire, par application de la formule suivante :</w:t>
      </w:r>
      <w:r w:rsidRPr="00C46CE4">
        <w:rPr>
          <w:rFonts w:ascii="Marianne" w:hAnsi="Marianne"/>
        </w:rPr>
        <w:t xml:space="preserve"> </w:t>
      </w:r>
    </w:p>
    <w:p w14:paraId="541C477E" w14:textId="77777777" w:rsidR="00DF0008" w:rsidRDefault="00DF0008" w:rsidP="00DF0008">
      <w:pPr>
        <w:rPr>
          <w:rFonts w:ascii="Marianne" w:eastAsiaTheme="minorHAnsi" w:hAnsi="Marianne" w:cs="Calibri"/>
          <w:sz w:val="22"/>
          <w:szCs w:val="22"/>
        </w:rPr>
      </w:pPr>
    </w:p>
    <w:tbl>
      <w:tblPr>
        <w:tblW w:w="4384" w:type="pct"/>
        <w:tblInd w:w="611" w:type="dxa"/>
        <w:tblCellMar>
          <w:left w:w="0" w:type="dxa"/>
          <w:right w:w="0" w:type="dxa"/>
        </w:tblCellMar>
        <w:tblLook w:val="04A0" w:firstRow="1" w:lastRow="0" w:firstColumn="1" w:lastColumn="0" w:noHBand="0" w:noVBand="1"/>
      </w:tblPr>
      <w:tblGrid>
        <w:gridCol w:w="3489"/>
        <w:gridCol w:w="568"/>
        <w:gridCol w:w="852"/>
        <w:gridCol w:w="4250"/>
      </w:tblGrid>
      <w:tr w:rsidR="00DF0008" w14:paraId="22C6FB07" w14:textId="77777777" w:rsidTr="00A64C64">
        <w:trPr>
          <w:trHeight w:val="349"/>
        </w:trPr>
        <w:tc>
          <w:tcPr>
            <w:tcW w:w="1905" w:type="pct"/>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BEF8556" w14:textId="77777777" w:rsidR="00DF0008" w:rsidRDefault="00DF0008" w:rsidP="00A64C64">
            <w:pPr>
              <w:pStyle w:val="NormalRetrait"/>
              <w:spacing w:before="120" w:line="240" w:lineRule="auto"/>
              <w:rPr>
                <w:rFonts w:ascii="Marianne" w:hAnsi="Marianne"/>
                <w:i w:val="0"/>
                <w:iCs w:val="0"/>
                <w:color w:val="auto"/>
                <w:sz w:val="16"/>
                <w:szCs w:val="16"/>
                <w:u w:val="none"/>
              </w:rPr>
            </w:pPr>
          </w:p>
          <w:p w14:paraId="0EDB28E9" w14:textId="77777777" w:rsidR="00DF0008" w:rsidRDefault="00DF0008" w:rsidP="00A64C64">
            <w:pPr>
              <w:pStyle w:val="NormalRetrait"/>
              <w:spacing w:before="120" w:line="240" w:lineRule="auto"/>
              <w:rPr>
                <w:rFonts w:ascii="Marianne" w:hAnsi="Marianne"/>
                <w:i w:val="0"/>
                <w:iCs w:val="0"/>
                <w:color w:val="auto"/>
                <w:sz w:val="16"/>
                <w:szCs w:val="16"/>
                <w:u w:val="none"/>
              </w:rPr>
            </w:pPr>
          </w:p>
          <w:p w14:paraId="4E16CD89" w14:textId="77777777" w:rsidR="00AA31BD" w:rsidRDefault="00AA31BD" w:rsidP="00A64C64">
            <w:pPr>
              <w:pStyle w:val="NormalRetrait"/>
              <w:spacing w:before="120" w:line="240" w:lineRule="auto"/>
              <w:rPr>
                <w:rFonts w:ascii="Marianne" w:hAnsi="Marianne"/>
                <w:i w:val="0"/>
                <w:iCs w:val="0"/>
                <w:color w:val="auto"/>
                <w:sz w:val="16"/>
                <w:szCs w:val="16"/>
                <w:u w:val="none"/>
              </w:rPr>
            </w:pPr>
          </w:p>
          <w:p w14:paraId="08BD1F01" w14:textId="4B74CEB2" w:rsidR="00DF0008" w:rsidRDefault="00DF0008" w:rsidP="00A64C64">
            <w:pPr>
              <w:pStyle w:val="NormalRetrait"/>
              <w:spacing w:before="120" w:line="240" w:lineRule="auto"/>
              <w:rPr>
                <w:rFonts w:ascii="Marianne" w:hAnsi="Marianne"/>
                <w:i w:val="0"/>
                <w:iCs w:val="0"/>
                <w:color w:val="auto"/>
                <w:sz w:val="16"/>
                <w:szCs w:val="16"/>
                <w:u w:val="none"/>
              </w:rPr>
            </w:pPr>
            <m:oMathPara>
              <m:oMath>
                <m:r>
                  <w:rPr>
                    <w:rFonts w:ascii="Cambria Math" w:hAnsi="Cambria Math"/>
                    <w:color w:val="auto"/>
                    <w:sz w:val="16"/>
                    <w:szCs w:val="16"/>
                    <w:u w:val="none"/>
                  </w:rPr>
                  <m:t>P=</m:t>
                </m:r>
                <m:sSub>
                  <m:sSubPr>
                    <m:ctrlPr>
                      <w:rPr>
                        <w:rFonts w:ascii="Cambria Math" w:eastAsiaTheme="minorHAnsi" w:hAnsi="Cambria Math"/>
                        <w:sz w:val="16"/>
                        <w:szCs w:val="16"/>
                      </w:rPr>
                    </m:ctrlPr>
                  </m:sSubPr>
                  <m:e>
                    <m:r>
                      <w:rPr>
                        <w:rFonts w:ascii="Cambria Math" w:hAnsi="Cambria Math"/>
                        <w:color w:val="auto"/>
                        <w:sz w:val="16"/>
                        <w:szCs w:val="16"/>
                        <w:u w:val="none"/>
                      </w:rPr>
                      <m:t>P</m:t>
                    </m:r>
                  </m:e>
                  <m:sub>
                    <m:r>
                      <w:rPr>
                        <w:rFonts w:ascii="Cambria Math" w:hAnsi="Cambria Math"/>
                        <w:color w:val="auto"/>
                        <w:sz w:val="16"/>
                        <w:szCs w:val="16"/>
                        <w:u w:val="none"/>
                      </w:rPr>
                      <m:t>0</m:t>
                    </m:r>
                  </m:sub>
                </m:sSub>
                <m:r>
                  <w:rPr>
                    <w:rFonts w:ascii="Cambria Math" w:eastAsiaTheme="minorHAnsi" w:hAnsi="Cambria Math"/>
                    <w:sz w:val="16"/>
                    <w:szCs w:val="16"/>
                  </w:rPr>
                  <m:t xml:space="preserve"> x </m:t>
                </m:r>
                <m:d>
                  <m:dPr>
                    <m:ctrlPr>
                      <w:rPr>
                        <w:rFonts w:ascii="Cambria Math" w:eastAsiaTheme="minorHAnsi" w:hAnsi="Cambria Math"/>
                        <w:sz w:val="16"/>
                        <w:szCs w:val="16"/>
                      </w:rPr>
                    </m:ctrlPr>
                  </m:dPr>
                  <m:e>
                    <m:f>
                      <m:fPr>
                        <m:ctrlPr>
                          <w:rPr>
                            <w:rFonts w:ascii="Cambria Math" w:eastAsiaTheme="minorHAnsi" w:hAnsi="Cambria Math"/>
                            <w:sz w:val="16"/>
                            <w:szCs w:val="16"/>
                          </w:rPr>
                        </m:ctrlPr>
                      </m:fPr>
                      <m:num>
                        <m:r>
                          <w:rPr>
                            <w:rFonts w:ascii="Cambria Math" w:hAnsi="Cambria Math"/>
                            <w:color w:val="auto"/>
                            <w:sz w:val="16"/>
                            <w:szCs w:val="16"/>
                            <w:u w:val="none"/>
                          </w:rPr>
                          <m:t>Indice Syntec</m:t>
                        </m:r>
                      </m:num>
                      <m:den>
                        <m:r>
                          <w:rPr>
                            <w:rFonts w:ascii="Cambria Math" w:hAnsi="Cambria Math"/>
                            <w:color w:val="auto"/>
                            <w:sz w:val="16"/>
                            <w:szCs w:val="16"/>
                          </w:rPr>
                          <m:t>Indice Syntec o</m:t>
                        </m:r>
                      </m:den>
                    </m:f>
                  </m:e>
                </m:d>
              </m:oMath>
            </m:oMathPara>
          </w:p>
        </w:tc>
        <w:tc>
          <w:tcPr>
            <w:tcW w:w="310" w:type="pc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5A5B3138" w14:textId="77777777" w:rsidR="00DF0008" w:rsidRDefault="00DF0008" w:rsidP="00A64C64">
            <w:pPr>
              <w:pStyle w:val="NormalRetrait"/>
              <w:spacing w:before="120" w:line="240" w:lineRule="auto"/>
              <w:jc w:val="center"/>
              <w:rPr>
                <w:rFonts w:ascii="Marianne" w:hAnsi="Marianne"/>
                <w:i w:val="0"/>
                <w:iCs w:val="0"/>
                <w:color w:val="auto"/>
                <w:sz w:val="16"/>
                <w:szCs w:val="16"/>
                <w:u w:val="none"/>
              </w:rPr>
            </w:pPr>
            <w:r>
              <w:rPr>
                <w:rFonts w:ascii="Marianne" w:hAnsi="Marianne"/>
                <w:i w:val="0"/>
                <w:iCs w:val="0"/>
                <w:color w:val="auto"/>
                <w:sz w:val="16"/>
                <w:szCs w:val="16"/>
                <w:u w:val="none"/>
              </w:rPr>
              <w:t>Où :</w:t>
            </w:r>
          </w:p>
        </w:tc>
        <w:tc>
          <w:tcPr>
            <w:tcW w:w="465" w:type="pc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77C1299" w14:textId="77777777" w:rsidR="00DF0008" w:rsidRDefault="00DF0008" w:rsidP="00A64C64">
            <w:pPr>
              <w:pStyle w:val="Contenudetableau"/>
              <w:spacing w:before="120"/>
              <w:rPr>
                <w:rFonts w:ascii="Marianne" w:hAnsi="Marianne"/>
                <w:sz w:val="16"/>
                <w:szCs w:val="16"/>
              </w:rPr>
            </w:pPr>
            <w:r>
              <w:rPr>
                <w:rFonts w:ascii="Marianne" w:hAnsi="Marianne"/>
                <w:sz w:val="16"/>
                <w:szCs w:val="16"/>
              </w:rPr>
              <w:t>P =</w:t>
            </w:r>
          </w:p>
        </w:tc>
        <w:tc>
          <w:tcPr>
            <w:tcW w:w="2320" w:type="pc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DE26EF1" w14:textId="2ECA8DFF" w:rsidR="00DF0008" w:rsidRDefault="00DF0008" w:rsidP="00A64C64">
            <w:pPr>
              <w:pStyle w:val="Contenudetableau"/>
              <w:spacing w:before="120"/>
              <w:rPr>
                <w:rFonts w:ascii="Marianne" w:hAnsi="Marianne"/>
                <w:sz w:val="16"/>
                <w:szCs w:val="16"/>
              </w:rPr>
            </w:pPr>
            <w:r>
              <w:rPr>
                <w:rFonts w:ascii="Marianne" w:hAnsi="Marianne"/>
                <w:sz w:val="16"/>
                <w:szCs w:val="16"/>
              </w:rPr>
              <w:t>Prix révisé</w:t>
            </w:r>
            <w:r w:rsidR="00AA31BD">
              <w:rPr>
                <w:rFonts w:ascii="Marianne" w:hAnsi="Marianne"/>
                <w:sz w:val="16"/>
                <w:szCs w:val="16"/>
              </w:rPr>
              <w:t xml:space="preserve"> </w:t>
            </w:r>
            <w:r w:rsidR="00AD6FB6">
              <w:rPr>
                <w:rFonts w:ascii="Marianne" w:hAnsi="Marianne"/>
                <w:sz w:val="16"/>
                <w:szCs w:val="16"/>
              </w:rPr>
              <w:t>(</w:t>
            </w:r>
            <w:r w:rsidR="00AA31BD">
              <w:rPr>
                <w:rFonts w:ascii="Marianne" w:hAnsi="Marianne"/>
                <w:sz w:val="16"/>
                <w:szCs w:val="16"/>
              </w:rPr>
              <w:t>en €</w:t>
            </w:r>
            <w:r>
              <w:rPr>
                <w:rFonts w:ascii="Marianne" w:hAnsi="Marianne"/>
                <w:sz w:val="16"/>
                <w:szCs w:val="16"/>
              </w:rPr>
              <w:t xml:space="preserve"> HT</w:t>
            </w:r>
            <w:r w:rsidR="00AD6FB6">
              <w:rPr>
                <w:rFonts w:ascii="Marianne" w:hAnsi="Marianne"/>
                <w:sz w:val="16"/>
                <w:szCs w:val="16"/>
              </w:rPr>
              <w:t>)</w:t>
            </w:r>
            <w:r>
              <w:rPr>
                <w:rFonts w:ascii="Marianne" w:hAnsi="Marianne"/>
                <w:sz w:val="16"/>
                <w:szCs w:val="16"/>
              </w:rPr>
              <w:t xml:space="preserve"> ; </w:t>
            </w:r>
          </w:p>
        </w:tc>
      </w:tr>
      <w:tr w:rsidR="00DF0008" w14:paraId="632A72CB" w14:textId="77777777" w:rsidTr="00A64C64">
        <w:trPr>
          <w:trHeight w:val="363"/>
        </w:trPr>
        <w:tc>
          <w:tcPr>
            <w:tcW w:w="1905" w:type="pct"/>
            <w:vMerge/>
            <w:tcBorders>
              <w:top w:val="single" w:sz="8" w:space="0" w:color="000000"/>
              <w:left w:val="single" w:sz="8" w:space="0" w:color="000000"/>
              <w:bottom w:val="single" w:sz="8" w:space="0" w:color="000000"/>
              <w:right w:val="single" w:sz="8" w:space="0" w:color="000000"/>
            </w:tcBorders>
            <w:vAlign w:val="center"/>
            <w:hideMark/>
          </w:tcPr>
          <w:p w14:paraId="46990F8A" w14:textId="77777777" w:rsidR="00DF0008" w:rsidRDefault="00DF0008" w:rsidP="00A64C64">
            <w:pPr>
              <w:rPr>
                <w:rFonts w:ascii="Marianne" w:eastAsiaTheme="minorHAnsi" w:hAnsi="Marianne" w:cs="Times New Roman"/>
                <w:sz w:val="16"/>
                <w:szCs w:val="16"/>
                <w:lang w:eastAsia="zh-CN"/>
              </w:rPr>
            </w:pPr>
          </w:p>
        </w:tc>
        <w:tc>
          <w:tcPr>
            <w:tcW w:w="310" w:type="pct"/>
            <w:vMerge w:val="restart"/>
            <w:tcBorders>
              <w:top w:val="nil"/>
              <w:left w:val="nil"/>
              <w:bottom w:val="single" w:sz="8" w:space="0" w:color="000000"/>
              <w:right w:val="single" w:sz="8" w:space="0" w:color="000000"/>
            </w:tcBorders>
            <w:vAlign w:val="center"/>
            <w:hideMark/>
          </w:tcPr>
          <w:p w14:paraId="78F5EC5C" w14:textId="77777777" w:rsidR="00DF0008" w:rsidRDefault="00DF0008" w:rsidP="00A64C64">
            <w:pPr>
              <w:rPr>
                <w:rFonts w:ascii="Marianne" w:hAnsi="Marianne"/>
                <w:sz w:val="16"/>
                <w:szCs w:val="16"/>
              </w:rPr>
            </w:pPr>
          </w:p>
        </w:tc>
        <w:tc>
          <w:tcPr>
            <w:tcW w:w="465" w:type="pct"/>
            <w:tcBorders>
              <w:top w:val="nil"/>
              <w:left w:val="nil"/>
              <w:bottom w:val="single" w:sz="8" w:space="0" w:color="000000"/>
              <w:right w:val="single" w:sz="8" w:space="0" w:color="000000"/>
            </w:tcBorders>
            <w:tcMar>
              <w:top w:w="0" w:type="dxa"/>
              <w:left w:w="108" w:type="dxa"/>
              <w:bottom w:w="0" w:type="dxa"/>
              <w:right w:w="108" w:type="dxa"/>
            </w:tcMar>
            <w:hideMark/>
          </w:tcPr>
          <w:p w14:paraId="0D796D5A" w14:textId="77777777" w:rsidR="00DF0008" w:rsidRDefault="00DF0008" w:rsidP="00A64C64">
            <w:pPr>
              <w:pStyle w:val="Contenudetableau"/>
              <w:spacing w:before="120"/>
              <w:rPr>
                <w:rFonts w:ascii="Marianne" w:eastAsiaTheme="minorHAnsi" w:hAnsi="Marianne"/>
                <w:sz w:val="16"/>
                <w:szCs w:val="16"/>
              </w:rPr>
            </w:pPr>
            <w:r>
              <w:rPr>
                <w:rFonts w:ascii="Marianne" w:hAnsi="Marianne"/>
                <w:sz w:val="16"/>
                <w:szCs w:val="16"/>
              </w:rPr>
              <w:t>P</w:t>
            </w:r>
            <w:r>
              <w:rPr>
                <w:rFonts w:ascii="Marianne" w:hAnsi="Marianne"/>
                <w:sz w:val="16"/>
                <w:szCs w:val="16"/>
                <w:vertAlign w:val="subscript"/>
              </w:rPr>
              <w:t>0</w:t>
            </w:r>
            <w:r>
              <w:rPr>
                <w:rFonts w:ascii="Marianne" w:hAnsi="Marianne"/>
                <w:sz w:val="16"/>
                <w:szCs w:val="16"/>
              </w:rPr>
              <w:t xml:space="preserve"> =</w:t>
            </w:r>
          </w:p>
        </w:tc>
        <w:tc>
          <w:tcPr>
            <w:tcW w:w="2320" w:type="pct"/>
            <w:tcBorders>
              <w:top w:val="nil"/>
              <w:left w:val="nil"/>
              <w:bottom w:val="single" w:sz="8" w:space="0" w:color="000000"/>
              <w:right w:val="single" w:sz="8" w:space="0" w:color="000000"/>
            </w:tcBorders>
            <w:tcMar>
              <w:top w:w="0" w:type="dxa"/>
              <w:left w:w="108" w:type="dxa"/>
              <w:bottom w:w="0" w:type="dxa"/>
              <w:right w:w="108" w:type="dxa"/>
            </w:tcMar>
            <w:hideMark/>
          </w:tcPr>
          <w:p w14:paraId="0664C6C7" w14:textId="4E13526E" w:rsidR="00AA31BD" w:rsidRDefault="00DF0008" w:rsidP="00AA31BD">
            <w:pPr>
              <w:pStyle w:val="Textbody"/>
              <w:spacing w:before="120"/>
              <w:rPr>
                <w:rFonts w:ascii="Marianne" w:hAnsi="Marianne"/>
                <w:sz w:val="16"/>
                <w:szCs w:val="16"/>
              </w:rPr>
            </w:pPr>
            <w:r>
              <w:rPr>
                <w:rFonts w:ascii="Marianne" w:hAnsi="Marianne"/>
                <w:sz w:val="16"/>
                <w:szCs w:val="16"/>
              </w:rPr>
              <w:t xml:space="preserve">Prix initial </w:t>
            </w:r>
            <w:r w:rsidR="00AD6FB6">
              <w:rPr>
                <w:rFonts w:ascii="Marianne" w:hAnsi="Marianne"/>
                <w:sz w:val="16"/>
                <w:szCs w:val="16"/>
              </w:rPr>
              <w:t>(</w:t>
            </w:r>
            <w:r w:rsidR="00AA31BD">
              <w:rPr>
                <w:rFonts w:ascii="Marianne" w:hAnsi="Marianne"/>
                <w:sz w:val="16"/>
                <w:szCs w:val="16"/>
              </w:rPr>
              <w:t xml:space="preserve">en € </w:t>
            </w:r>
            <w:r>
              <w:rPr>
                <w:rFonts w:ascii="Marianne" w:hAnsi="Marianne"/>
                <w:sz w:val="16"/>
                <w:szCs w:val="16"/>
              </w:rPr>
              <w:t>HT</w:t>
            </w:r>
            <w:r w:rsidR="00AD6FB6">
              <w:rPr>
                <w:rFonts w:ascii="Marianne" w:hAnsi="Marianne"/>
                <w:sz w:val="16"/>
                <w:szCs w:val="16"/>
              </w:rPr>
              <w:t>)</w:t>
            </w:r>
            <w:r w:rsidR="00AA31BD">
              <w:rPr>
                <w:rFonts w:ascii="Marianne" w:hAnsi="Marianne"/>
                <w:sz w:val="16"/>
                <w:szCs w:val="16"/>
              </w:rPr>
              <w:t xml:space="preserve"> </w:t>
            </w:r>
            <w:r w:rsidR="00AA31BD" w:rsidRPr="00AA31BD">
              <w:rPr>
                <w:rFonts w:ascii="Marianne" w:hAnsi="Marianne"/>
                <w:sz w:val="16"/>
                <w:szCs w:val="16"/>
              </w:rPr>
              <w:t>figurant dans l’annexe financière à la date de signature de l’acte d’engagement de l’accord-cadre par le Titulaire</w:t>
            </w:r>
            <w:r w:rsidR="00AA31BD">
              <w:rPr>
                <w:rFonts w:ascii="Marianne" w:hAnsi="Marianne"/>
                <w:sz w:val="16"/>
                <w:szCs w:val="16"/>
              </w:rPr>
              <w:t xml:space="preserve">. A défaut, la date de remise de l’offre sera prise en compte. </w:t>
            </w:r>
          </w:p>
        </w:tc>
      </w:tr>
      <w:tr w:rsidR="00DF0008" w14:paraId="606268BF" w14:textId="77777777" w:rsidTr="00A64C64">
        <w:trPr>
          <w:trHeight w:val="173"/>
        </w:trPr>
        <w:tc>
          <w:tcPr>
            <w:tcW w:w="1905" w:type="pct"/>
            <w:vMerge/>
            <w:tcBorders>
              <w:top w:val="single" w:sz="8" w:space="0" w:color="000000"/>
              <w:left w:val="single" w:sz="8" w:space="0" w:color="000000"/>
              <w:bottom w:val="single" w:sz="8" w:space="0" w:color="000000"/>
              <w:right w:val="single" w:sz="8" w:space="0" w:color="000000"/>
            </w:tcBorders>
            <w:vAlign w:val="center"/>
            <w:hideMark/>
          </w:tcPr>
          <w:p w14:paraId="6E82BFEB" w14:textId="77777777" w:rsidR="00DF0008" w:rsidRDefault="00DF0008" w:rsidP="00A64C64">
            <w:pPr>
              <w:rPr>
                <w:rFonts w:ascii="Marianne" w:eastAsiaTheme="minorHAnsi" w:hAnsi="Marianne" w:cs="Times New Roman"/>
                <w:sz w:val="16"/>
                <w:szCs w:val="16"/>
                <w:lang w:eastAsia="zh-CN"/>
              </w:rPr>
            </w:pPr>
          </w:p>
        </w:tc>
        <w:tc>
          <w:tcPr>
            <w:tcW w:w="310" w:type="pct"/>
            <w:vMerge/>
            <w:tcBorders>
              <w:top w:val="nil"/>
              <w:left w:val="nil"/>
              <w:bottom w:val="single" w:sz="8" w:space="0" w:color="000000"/>
              <w:right w:val="single" w:sz="8" w:space="0" w:color="000000"/>
            </w:tcBorders>
            <w:vAlign w:val="center"/>
            <w:hideMark/>
          </w:tcPr>
          <w:p w14:paraId="290982F9" w14:textId="77777777" w:rsidR="00DF0008" w:rsidRDefault="00DF0008" w:rsidP="00A64C64">
            <w:pPr>
              <w:rPr>
                <w:rFonts w:ascii="Marianne" w:eastAsiaTheme="minorHAnsi" w:hAnsi="Marianne" w:cs="Calibri"/>
                <w:sz w:val="16"/>
                <w:szCs w:val="16"/>
                <w:lang w:eastAsia="en-US"/>
              </w:rPr>
            </w:pPr>
          </w:p>
        </w:tc>
        <w:tc>
          <w:tcPr>
            <w:tcW w:w="465" w:type="pct"/>
            <w:tcBorders>
              <w:top w:val="nil"/>
              <w:left w:val="nil"/>
              <w:bottom w:val="single" w:sz="8" w:space="0" w:color="000000"/>
              <w:right w:val="single" w:sz="8" w:space="0" w:color="000000"/>
            </w:tcBorders>
            <w:tcMar>
              <w:top w:w="0" w:type="dxa"/>
              <w:left w:w="108" w:type="dxa"/>
              <w:bottom w:w="0" w:type="dxa"/>
              <w:right w:w="108" w:type="dxa"/>
            </w:tcMar>
            <w:hideMark/>
          </w:tcPr>
          <w:p w14:paraId="6CF253CF" w14:textId="0D9F48ED" w:rsidR="00DF0008" w:rsidRDefault="00DF0008" w:rsidP="00A64C64">
            <w:pPr>
              <w:pStyle w:val="Contenudetableau"/>
              <w:spacing w:before="120"/>
              <w:rPr>
                <w:rFonts w:ascii="Marianne" w:hAnsi="Marianne"/>
                <w:sz w:val="16"/>
                <w:szCs w:val="16"/>
              </w:rPr>
            </w:pPr>
            <w:r>
              <w:rPr>
                <w:rFonts w:ascii="Marianne" w:hAnsi="Marianne"/>
                <w:sz w:val="16"/>
                <w:szCs w:val="16"/>
              </w:rPr>
              <w:t xml:space="preserve">Indice </w:t>
            </w:r>
            <w:r w:rsidR="00090640">
              <w:rPr>
                <w:rFonts w:ascii="Marianne" w:hAnsi="Marianne"/>
                <w:sz w:val="16"/>
                <w:szCs w:val="16"/>
              </w:rPr>
              <w:t>Syntec</w:t>
            </w:r>
            <w:r>
              <w:rPr>
                <w:rFonts w:ascii="Marianne" w:hAnsi="Marianne"/>
                <w:sz w:val="16"/>
                <w:szCs w:val="16"/>
              </w:rPr>
              <w:t>=</w:t>
            </w:r>
          </w:p>
        </w:tc>
        <w:tc>
          <w:tcPr>
            <w:tcW w:w="2320" w:type="pct"/>
            <w:tcBorders>
              <w:top w:val="nil"/>
              <w:left w:val="nil"/>
              <w:bottom w:val="single" w:sz="8" w:space="0" w:color="000000"/>
              <w:right w:val="single" w:sz="8" w:space="0" w:color="000000"/>
            </w:tcBorders>
            <w:tcMar>
              <w:top w:w="0" w:type="dxa"/>
              <w:left w:w="108" w:type="dxa"/>
              <w:bottom w:w="0" w:type="dxa"/>
              <w:right w:w="108" w:type="dxa"/>
            </w:tcMar>
            <w:hideMark/>
          </w:tcPr>
          <w:p w14:paraId="278625BC" w14:textId="0C4BB854" w:rsidR="00356970" w:rsidRDefault="00AD6FB6" w:rsidP="00A64C64">
            <w:pPr>
              <w:pStyle w:val="Contenudetableau"/>
              <w:spacing w:before="120"/>
              <w:rPr>
                <w:rFonts w:ascii="Marianne" w:hAnsi="Marianne"/>
                <w:sz w:val="16"/>
                <w:szCs w:val="16"/>
              </w:rPr>
            </w:pPr>
            <w:r>
              <w:rPr>
                <w:rFonts w:ascii="Marianne" w:hAnsi="Marianne"/>
                <w:sz w:val="16"/>
                <w:szCs w:val="16"/>
              </w:rPr>
              <w:t>Valeur de l’</w:t>
            </w:r>
            <w:r w:rsidR="00DF0008">
              <w:rPr>
                <w:rFonts w:ascii="Marianne" w:hAnsi="Marianne"/>
                <w:sz w:val="16"/>
                <w:szCs w:val="16"/>
              </w:rPr>
              <w:t xml:space="preserve">indice </w:t>
            </w:r>
            <w:r w:rsidR="00090640">
              <w:rPr>
                <w:rFonts w:ascii="Marianne" w:hAnsi="Marianne"/>
                <w:sz w:val="16"/>
                <w:szCs w:val="16"/>
              </w:rPr>
              <w:t xml:space="preserve">Syntec </w:t>
            </w:r>
            <w:r w:rsidR="00356970">
              <w:rPr>
                <w:rFonts w:ascii="Marianne" w:hAnsi="Marianne"/>
                <w:sz w:val="16"/>
                <w:szCs w:val="16"/>
              </w:rPr>
              <w:t xml:space="preserve">révisé </w:t>
            </w:r>
            <w:r>
              <w:rPr>
                <w:rFonts w:ascii="Marianne" w:hAnsi="Marianne"/>
                <w:sz w:val="16"/>
                <w:szCs w:val="16"/>
              </w:rPr>
              <w:t xml:space="preserve">et </w:t>
            </w:r>
            <w:r w:rsidR="00DF0008">
              <w:rPr>
                <w:rFonts w:ascii="Marianne" w:hAnsi="Marianne"/>
                <w:sz w:val="16"/>
                <w:szCs w:val="16"/>
              </w:rPr>
              <w:t xml:space="preserve">publié </w:t>
            </w:r>
            <w:r w:rsidR="00356970" w:rsidRPr="00356970">
              <w:rPr>
                <w:rFonts w:ascii="Marianne" w:hAnsi="Marianne"/>
                <w:sz w:val="16"/>
                <w:szCs w:val="16"/>
              </w:rPr>
              <w:t xml:space="preserve">en novembre de l’année </w:t>
            </w:r>
            <w:r w:rsidR="00356970">
              <w:rPr>
                <w:rFonts w:ascii="Marianne" w:hAnsi="Marianne"/>
                <w:sz w:val="16"/>
                <w:szCs w:val="16"/>
              </w:rPr>
              <w:t>n pour prise en compte au 1</w:t>
            </w:r>
            <w:r w:rsidR="00356970" w:rsidRPr="006B2EDF">
              <w:rPr>
                <w:rFonts w:ascii="Marianne" w:hAnsi="Marianne"/>
                <w:sz w:val="16"/>
                <w:szCs w:val="16"/>
                <w:vertAlign w:val="superscript"/>
              </w:rPr>
              <w:t>er</w:t>
            </w:r>
            <w:r w:rsidR="00356970">
              <w:rPr>
                <w:rFonts w:ascii="Marianne" w:hAnsi="Marianne"/>
                <w:sz w:val="16"/>
                <w:szCs w:val="16"/>
              </w:rPr>
              <w:t xml:space="preserve"> janvier de l’année n + 1 sur le site</w:t>
            </w:r>
            <w:r w:rsidR="006B2EDF">
              <w:rPr>
                <w:rFonts w:ascii="Marianne" w:hAnsi="Marianne"/>
                <w:sz w:val="16"/>
                <w:szCs w:val="16"/>
              </w:rPr>
              <w:t xml:space="preserve"> internet de la Fédération</w:t>
            </w:r>
            <w:r w:rsidR="00356970">
              <w:rPr>
                <w:rFonts w:ascii="Marianne" w:hAnsi="Marianne"/>
                <w:sz w:val="16"/>
                <w:szCs w:val="16"/>
              </w:rPr>
              <w:t xml:space="preserve"> Syntec</w:t>
            </w:r>
          </w:p>
        </w:tc>
      </w:tr>
      <w:tr w:rsidR="00DF0008" w14:paraId="7819C65F" w14:textId="77777777" w:rsidTr="00A64C64">
        <w:trPr>
          <w:trHeight w:val="173"/>
        </w:trPr>
        <w:tc>
          <w:tcPr>
            <w:tcW w:w="1905" w:type="pct"/>
            <w:vMerge/>
            <w:tcBorders>
              <w:top w:val="single" w:sz="8" w:space="0" w:color="000000"/>
              <w:left w:val="single" w:sz="8" w:space="0" w:color="000000"/>
              <w:bottom w:val="single" w:sz="8" w:space="0" w:color="000000"/>
              <w:right w:val="single" w:sz="8" w:space="0" w:color="000000"/>
            </w:tcBorders>
            <w:vAlign w:val="center"/>
            <w:hideMark/>
          </w:tcPr>
          <w:p w14:paraId="3A596438" w14:textId="77777777" w:rsidR="00DF0008" w:rsidRDefault="00DF0008" w:rsidP="00A64C64">
            <w:pPr>
              <w:rPr>
                <w:rFonts w:ascii="Marianne" w:eastAsiaTheme="minorHAnsi" w:hAnsi="Marianne" w:cs="Times New Roman"/>
                <w:sz w:val="16"/>
                <w:szCs w:val="16"/>
                <w:lang w:eastAsia="zh-CN"/>
              </w:rPr>
            </w:pPr>
          </w:p>
        </w:tc>
        <w:tc>
          <w:tcPr>
            <w:tcW w:w="310" w:type="pct"/>
            <w:vMerge/>
            <w:tcBorders>
              <w:top w:val="nil"/>
              <w:left w:val="nil"/>
              <w:bottom w:val="single" w:sz="8" w:space="0" w:color="000000"/>
              <w:right w:val="single" w:sz="8" w:space="0" w:color="000000"/>
            </w:tcBorders>
            <w:vAlign w:val="center"/>
            <w:hideMark/>
          </w:tcPr>
          <w:p w14:paraId="1266835A" w14:textId="77777777" w:rsidR="00DF0008" w:rsidRDefault="00DF0008" w:rsidP="00A64C64">
            <w:pPr>
              <w:rPr>
                <w:rFonts w:ascii="Marianne" w:eastAsiaTheme="minorHAnsi" w:hAnsi="Marianne" w:cs="Calibri"/>
                <w:sz w:val="16"/>
                <w:szCs w:val="16"/>
                <w:lang w:eastAsia="en-US"/>
              </w:rPr>
            </w:pPr>
          </w:p>
        </w:tc>
        <w:tc>
          <w:tcPr>
            <w:tcW w:w="465" w:type="pct"/>
            <w:tcBorders>
              <w:top w:val="nil"/>
              <w:left w:val="nil"/>
              <w:bottom w:val="single" w:sz="8" w:space="0" w:color="000000"/>
              <w:right w:val="single" w:sz="8" w:space="0" w:color="000000"/>
            </w:tcBorders>
            <w:tcMar>
              <w:top w:w="0" w:type="dxa"/>
              <w:left w:w="108" w:type="dxa"/>
              <w:bottom w:w="0" w:type="dxa"/>
              <w:right w:w="108" w:type="dxa"/>
            </w:tcMar>
            <w:hideMark/>
          </w:tcPr>
          <w:p w14:paraId="01C9C05B" w14:textId="7B9DC33A" w:rsidR="00DF0008" w:rsidRDefault="00DF0008" w:rsidP="00A64C64">
            <w:pPr>
              <w:pStyle w:val="Contenudetableau"/>
              <w:spacing w:before="120"/>
              <w:rPr>
                <w:rFonts w:ascii="Marianne" w:hAnsi="Marianne"/>
                <w:sz w:val="16"/>
                <w:szCs w:val="16"/>
              </w:rPr>
            </w:pPr>
            <w:r>
              <w:rPr>
                <w:rFonts w:ascii="Marianne" w:hAnsi="Marianne"/>
                <w:sz w:val="16"/>
                <w:szCs w:val="16"/>
              </w:rPr>
              <w:t xml:space="preserve">Indice </w:t>
            </w:r>
            <w:r w:rsidR="00090640">
              <w:rPr>
                <w:rFonts w:ascii="Marianne" w:hAnsi="Marianne"/>
                <w:sz w:val="16"/>
                <w:szCs w:val="16"/>
              </w:rPr>
              <w:t>Syntec</w:t>
            </w:r>
            <w:r>
              <w:rPr>
                <w:rFonts w:ascii="Marianne" w:hAnsi="Marianne"/>
                <w:sz w:val="16"/>
                <w:szCs w:val="16"/>
              </w:rPr>
              <w:t xml:space="preserve"> </w:t>
            </w:r>
            <w:r w:rsidR="00090640">
              <w:rPr>
                <w:rFonts w:ascii="Marianne" w:hAnsi="Marianne"/>
                <w:sz w:val="16"/>
                <w:szCs w:val="16"/>
              </w:rPr>
              <w:t xml:space="preserve">0 </w:t>
            </w:r>
            <w:r>
              <w:rPr>
                <w:rFonts w:ascii="Marianne" w:hAnsi="Marianne"/>
                <w:sz w:val="16"/>
                <w:szCs w:val="16"/>
              </w:rPr>
              <w:t>=</w:t>
            </w:r>
          </w:p>
        </w:tc>
        <w:tc>
          <w:tcPr>
            <w:tcW w:w="2320" w:type="pct"/>
            <w:tcBorders>
              <w:top w:val="nil"/>
              <w:left w:val="nil"/>
              <w:bottom w:val="single" w:sz="8" w:space="0" w:color="000000"/>
              <w:right w:val="single" w:sz="8" w:space="0" w:color="000000"/>
            </w:tcBorders>
            <w:tcMar>
              <w:top w:w="0" w:type="dxa"/>
              <w:left w:w="108" w:type="dxa"/>
              <w:bottom w:w="0" w:type="dxa"/>
              <w:right w:w="108" w:type="dxa"/>
            </w:tcMar>
            <w:hideMark/>
          </w:tcPr>
          <w:p w14:paraId="33E5206D" w14:textId="333BFE52" w:rsidR="00DF0008" w:rsidRDefault="00AD6FB6" w:rsidP="00A64C64">
            <w:pPr>
              <w:pStyle w:val="Contenudetableau"/>
              <w:spacing w:before="120"/>
              <w:rPr>
                <w:rFonts w:ascii="Marianne" w:hAnsi="Marianne"/>
                <w:sz w:val="16"/>
                <w:szCs w:val="16"/>
              </w:rPr>
            </w:pPr>
            <w:r>
              <w:rPr>
                <w:rFonts w:ascii="Marianne" w:hAnsi="Marianne"/>
                <w:sz w:val="16"/>
                <w:szCs w:val="16"/>
              </w:rPr>
              <w:t>Valeur de l’i</w:t>
            </w:r>
            <w:r w:rsidR="00DF0008">
              <w:rPr>
                <w:rFonts w:ascii="Marianne" w:hAnsi="Marianne"/>
                <w:sz w:val="16"/>
                <w:szCs w:val="16"/>
              </w:rPr>
              <w:t xml:space="preserve">ndice </w:t>
            </w:r>
            <w:r w:rsidR="00090640">
              <w:rPr>
                <w:rFonts w:ascii="Marianne" w:hAnsi="Marianne"/>
                <w:sz w:val="16"/>
                <w:szCs w:val="16"/>
              </w:rPr>
              <w:t xml:space="preserve">Syntec </w:t>
            </w:r>
            <w:r>
              <w:rPr>
                <w:rFonts w:ascii="Marianne" w:hAnsi="Marianne"/>
                <w:sz w:val="16"/>
                <w:szCs w:val="16"/>
              </w:rPr>
              <w:t xml:space="preserve">connu et </w:t>
            </w:r>
            <w:r w:rsidR="00DF0008">
              <w:rPr>
                <w:rFonts w:ascii="Marianne" w:hAnsi="Marianne"/>
                <w:sz w:val="16"/>
                <w:szCs w:val="16"/>
              </w:rPr>
              <w:t xml:space="preserve">publié à la date de signature de l’acte d’engagement de l’accord-cadre par le Titulaire. A défaut, la date de remise de l’offre sera prise en compte. </w:t>
            </w:r>
          </w:p>
        </w:tc>
      </w:tr>
    </w:tbl>
    <w:p w14:paraId="0C3DF165" w14:textId="6AB977ED" w:rsidR="00AD6FB6" w:rsidRPr="00CC340D" w:rsidRDefault="00DF0008" w:rsidP="00DF0008">
      <w:pPr>
        <w:ind w:left="0"/>
        <w:rPr>
          <w:rFonts w:ascii="Marianne" w:hAnsi="Marianne"/>
          <w:color w:val="000000"/>
        </w:rPr>
      </w:pPr>
      <w:r>
        <w:rPr>
          <w:rFonts w:ascii="Marianne" w:hAnsi="Marianne"/>
        </w:rPr>
        <w:t xml:space="preserve">L’index </w:t>
      </w:r>
      <w:r w:rsidR="00090640">
        <w:rPr>
          <w:rFonts w:ascii="Marianne" w:hAnsi="Marianne"/>
        </w:rPr>
        <w:t>Syntec</w:t>
      </w:r>
      <w:r>
        <w:rPr>
          <w:rFonts w:ascii="Marianne" w:hAnsi="Marianne"/>
        </w:rPr>
        <w:t xml:space="preserve"> est lu </w:t>
      </w:r>
      <w:r w:rsidRPr="00CC340D">
        <w:rPr>
          <w:rFonts w:ascii="Marianne" w:hAnsi="Marianne"/>
        </w:rPr>
        <w:t>sur</w:t>
      </w:r>
      <w:r w:rsidRPr="00CC340D">
        <w:rPr>
          <w:rFonts w:ascii="Marianne" w:hAnsi="Marianne"/>
          <w:color w:val="000000"/>
        </w:rPr>
        <w:t xml:space="preserve"> le site internet </w:t>
      </w:r>
      <w:r w:rsidR="00AD6FB6" w:rsidRPr="00CC340D">
        <w:rPr>
          <w:rFonts w:ascii="Marianne" w:hAnsi="Marianne"/>
          <w:color w:val="000000"/>
        </w:rPr>
        <w:t>de la Fédération Syntec</w:t>
      </w:r>
      <w:r w:rsidR="00AD6FB6" w:rsidRPr="00CC340D">
        <w:rPr>
          <w:rStyle w:val="Appelnotedebasdep"/>
          <w:rFonts w:ascii="Marianne" w:hAnsi="Marianne"/>
          <w:color w:val="000000"/>
        </w:rPr>
        <w:footnoteReference w:id="7"/>
      </w:r>
    </w:p>
    <w:p w14:paraId="1D39E5BD" w14:textId="77777777" w:rsidR="00A217D9" w:rsidRDefault="00A217D9" w:rsidP="00A217D9">
      <w:pPr>
        <w:ind w:left="0"/>
        <w:rPr>
          <w:rFonts w:ascii="Marianne" w:hAnsi="Marianne"/>
        </w:rPr>
      </w:pPr>
      <w:r w:rsidRPr="008F195A">
        <w:rPr>
          <w:rFonts w:ascii="Marianne" w:hAnsi="Marianne"/>
        </w:rPr>
        <w:t>Lorsque la notification de l’accord-cadre intervient le dernier trimestre de l’année n, la première révision des prix ne peut intervenir qu’à compter du 1er janvier de l’année n+2.</w:t>
      </w:r>
    </w:p>
    <w:p w14:paraId="1377DF08" w14:textId="0A81DE3D" w:rsidR="004915B7" w:rsidRPr="004915B7" w:rsidRDefault="00DF0008" w:rsidP="00DF0008">
      <w:pPr>
        <w:ind w:left="0"/>
        <w:rPr>
          <w:rFonts w:ascii="Marianne" w:hAnsi="Marianne"/>
        </w:rPr>
      </w:pPr>
      <w:r>
        <w:rPr>
          <w:rFonts w:ascii="Marianne" w:hAnsi="Marianne"/>
        </w:rPr>
        <w:lastRenderedPageBreak/>
        <w:t>Le Titulaire adresse trente (30) jours calendaires avant la date de révision susmentionnée</w:t>
      </w:r>
      <w:r w:rsidR="00AA31BD">
        <w:rPr>
          <w:rFonts w:ascii="Marianne" w:hAnsi="Marianne"/>
        </w:rPr>
        <w:t xml:space="preserve"> </w:t>
      </w:r>
      <w:r>
        <w:rPr>
          <w:rFonts w:ascii="Marianne" w:hAnsi="Marianne"/>
        </w:rPr>
        <w:t>la nouvelle annexe financière</w:t>
      </w:r>
      <w:r w:rsidR="00AA31BD">
        <w:rPr>
          <w:rFonts w:ascii="Marianne" w:hAnsi="Marianne"/>
        </w:rPr>
        <w:t xml:space="preserve"> révisée</w:t>
      </w:r>
      <w:r>
        <w:rPr>
          <w:rFonts w:ascii="Marianne" w:hAnsi="Marianne"/>
        </w:rPr>
        <w:t xml:space="preserve"> à l’</w:t>
      </w:r>
      <w:r w:rsidR="005D3D6A">
        <w:rPr>
          <w:rFonts w:ascii="Marianne" w:hAnsi="Marianne"/>
        </w:rPr>
        <w:t>Administration</w:t>
      </w:r>
      <w:r w:rsidR="008F195A">
        <w:rPr>
          <w:rFonts w:ascii="Marianne" w:hAnsi="Marianne"/>
        </w:rPr>
        <w:t xml:space="preserve"> à l’adresse </w:t>
      </w:r>
      <w:r w:rsidR="008F195A" w:rsidRPr="004915B7">
        <w:rPr>
          <w:rFonts w:ascii="Marianne" w:hAnsi="Marianne"/>
        </w:rPr>
        <w:t>mail suivante : bfin.snum-sg@justice.gouv.fr</w:t>
      </w:r>
      <w:r w:rsidRPr="004915B7">
        <w:rPr>
          <w:rFonts w:ascii="Marianne" w:hAnsi="Marianne"/>
        </w:rPr>
        <w:t xml:space="preserve">. Il donne toute précision utile justifiant ce tarif. </w:t>
      </w:r>
      <w:r w:rsidR="004915B7" w:rsidRPr="004915B7">
        <w:rPr>
          <w:rFonts w:ascii="Marianne" w:hAnsi="Marianne"/>
        </w:rPr>
        <w:t xml:space="preserve">Il est précisé que les demandes de révisions de prix sont </w:t>
      </w:r>
      <w:r w:rsidR="00552F05">
        <w:rPr>
          <w:rFonts w:ascii="Marianne" w:hAnsi="Marianne"/>
        </w:rPr>
        <w:t xml:space="preserve">remises </w:t>
      </w:r>
      <w:r w:rsidR="004915B7" w:rsidRPr="004915B7">
        <w:rPr>
          <w:rFonts w:ascii="Marianne" w:hAnsi="Marianne"/>
        </w:rPr>
        <w:t xml:space="preserve">sous format Excel </w:t>
      </w:r>
      <w:r w:rsidR="00456EF3">
        <w:rPr>
          <w:rFonts w:ascii="Marianne" w:hAnsi="Marianne"/>
        </w:rPr>
        <w:t xml:space="preserve">(ou équivalent) </w:t>
      </w:r>
      <w:r w:rsidR="004915B7" w:rsidRPr="004915B7">
        <w:rPr>
          <w:rFonts w:ascii="Marianne" w:hAnsi="Marianne"/>
        </w:rPr>
        <w:t xml:space="preserve">et comprennent tous les onglets de l’annexe financière (BPU des prestations, table des profils le cas </w:t>
      </w:r>
      <w:proofErr w:type="gramStart"/>
      <w:r w:rsidR="004915B7" w:rsidRPr="004915B7">
        <w:rPr>
          <w:rFonts w:ascii="Marianne" w:hAnsi="Marianne"/>
        </w:rPr>
        <w:t>échéant….</w:t>
      </w:r>
      <w:proofErr w:type="gramEnd"/>
      <w:r w:rsidR="004915B7" w:rsidRPr="004915B7">
        <w:rPr>
          <w:rFonts w:ascii="Marianne" w:hAnsi="Marianne"/>
        </w:rPr>
        <w:t>).</w:t>
      </w:r>
    </w:p>
    <w:p w14:paraId="3FC8852D" w14:textId="6576BFA1" w:rsidR="00DF0008" w:rsidRDefault="00DF0008" w:rsidP="00523DA0">
      <w:pPr>
        <w:ind w:left="0"/>
        <w:rPr>
          <w:rFonts w:ascii="Marianne" w:hAnsi="Marianne"/>
        </w:rPr>
      </w:pPr>
      <w:bookmarkStart w:id="203" w:name="_Hlk158213245"/>
      <w:r>
        <w:rPr>
          <w:rFonts w:ascii="Marianne" w:hAnsi="Marianne"/>
        </w:rPr>
        <w:t>L’</w:t>
      </w:r>
      <w:r w:rsidR="005D3D6A">
        <w:rPr>
          <w:rFonts w:ascii="Marianne" w:hAnsi="Marianne"/>
        </w:rPr>
        <w:t>Administration</w:t>
      </w:r>
      <w:r>
        <w:rPr>
          <w:rFonts w:ascii="Marianne" w:hAnsi="Marianne"/>
        </w:rPr>
        <w:t xml:space="preserve"> fait connaitre au Titulaire son acceptation ou son refus dans un délai maximal de</w:t>
      </w:r>
      <w:r w:rsidR="00A217D9">
        <w:rPr>
          <w:rFonts w:ascii="Marianne" w:hAnsi="Marianne"/>
        </w:rPr>
        <w:t xml:space="preserve"> trente</w:t>
      </w:r>
      <w:r>
        <w:rPr>
          <w:rFonts w:ascii="Marianne" w:hAnsi="Marianne"/>
        </w:rPr>
        <w:t xml:space="preserve"> </w:t>
      </w:r>
      <w:r w:rsidR="00A217D9">
        <w:rPr>
          <w:rFonts w:ascii="Marianne" w:hAnsi="Marianne"/>
        </w:rPr>
        <w:t>(</w:t>
      </w:r>
      <w:r>
        <w:rPr>
          <w:rFonts w:ascii="Marianne" w:hAnsi="Marianne"/>
        </w:rPr>
        <w:t>30</w:t>
      </w:r>
      <w:r w:rsidR="00A217D9">
        <w:rPr>
          <w:rFonts w:ascii="Marianne" w:hAnsi="Marianne"/>
        </w:rPr>
        <w:t>)</w:t>
      </w:r>
      <w:r>
        <w:rPr>
          <w:rFonts w:ascii="Marianne" w:hAnsi="Marianne"/>
        </w:rPr>
        <w:t xml:space="preserve"> jours calendaires à compter de la date de réception par l’</w:t>
      </w:r>
      <w:r w:rsidR="005D3D6A">
        <w:rPr>
          <w:rFonts w:ascii="Marianne" w:hAnsi="Marianne"/>
        </w:rPr>
        <w:t>Administration</w:t>
      </w:r>
      <w:r>
        <w:rPr>
          <w:rFonts w:ascii="Marianne" w:hAnsi="Marianne"/>
        </w:rPr>
        <w:t xml:space="preserve"> de la nouvelle annexe financière. Cette dernière entre en vigueur quinze (15) jours calendaires après acceptation de l’</w:t>
      </w:r>
      <w:r w:rsidR="005D3D6A">
        <w:rPr>
          <w:rFonts w:ascii="Marianne" w:hAnsi="Marianne"/>
        </w:rPr>
        <w:t>Administration</w:t>
      </w:r>
      <w:r>
        <w:rPr>
          <w:rFonts w:ascii="Marianne" w:hAnsi="Marianne"/>
        </w:rPr>
        <w:t>.</w:t>
      </w:r>
      <w:bookmarkEnd w:id="203"/>
    </w:p>
    <w:p w14:paraId="2843EB3D" w14:textId="77777777" w:rsidR="00CC340D" w:rsidRPr="00523DA0" w:rsidRDefault="00CC340D" w:rsidP="00523DA0">
      <w:pPr>
        <w:ind w:left="0"/>
        <w:rPr>
          <w:rFonts w:ascii="Marianne" w:hAnsi="Marianne"/>
        </w:rPr>
      </w:pPr>
    </w:p>
    <w:p w14:paraId="7B009239" w14:textId="4A552711" w:rsidR="00E20D0D" w:rsidRPr="00523DA0" w:rsidRDefault="00E20D0D" w:rsidP="00523DA0">
      <w:pPr>
        <w:pStyle w:val="Titre3"/>
        <w:rPr>
          <w:rFonts w:ascii="Marianne" w:hAnsi="Marianne"/>
          <w:sz w:val="18"/>
          <w:szCs w:val="14"/>
          <w:u w:val="single"/>
        </w:rPr>
      </w:pPr>
      <w:r w:rsidRPr="00523DA0">
        <w:rPr>
          <w:rFonts w:ascii="Marianne" w:hAnsi="Marianne"/>
          <w:sz w:val="18"/>
          <w:szCs w:val="14"/>
          <w:u w:val="single"/>
        </w:rPr>
        <w:t>XI.2.2. – Correspondance en cas de disparition de l’indice de révision </w:t>
      </w:r>
    </w:p>
    <w:p w14:paraId="5FF67F1B" w14:textId="4BB408C8" w:rsidR="00E20D0D" w:rsidRDefault="00E20D0D" w:rsidP="00E20D0D">
      <w:pPr>
        <w:pStyle w:val="Corpsdeparagraphe"/>
        <w:rPr>
          <w:rFonts w:ascii="Century Gothic" w:hAnsi="Century Gothic"/>
        </w:rPr>
      </w:pPr>
      <w:bookmarkStart w:id="204" w:name="_Hlk158213328"/>
      <w:r>
        <w:t xml:space="preserve">En cas de disparition de l’indice retenu pour la révision, la méthode proposée par </w:t>
      </w:r>
      <w:r w:rsidR="00EB4CE0">
        <w:t>SYNTEC</w:t>
      </w:r>
      <w:r>
        <w:t xml:space="preserve"> afin d’assurer la concordance des indices est utilisée, sans qu’il soit nécessaire de procéder à un avenant. Dans le cas où aucune concordance n’est prévue, l’indice retenu pour la révision est remplacé par un indice équivalent choisi et arrêté d’un commun accord entre le ministère et le Titulaire. En cas de désaccord dans un délai de 5 jours ouvrés le ministère décide unilatéralement du nouvel indice. </w:t>
      </w:r>
    </w:p>
    <w:p w14:paraId="0E7705F4" w14:textId="4525602B" w:rsidR="00E20D0D" w:rsidRDefault="00E20D0D" w:rsidP="00E20D0D">
      <w:pPr>
        <w:pStyle w:val="Corpsdeparagraphe"/>
      </w:pPr>
      <w:r>
        <w:t>L’</w:t>
      </w:r>
      <w:r w:rsidR="005D3D6A">
        <w:t>Administration</w:t>
      </w:r>
      <w:r>
        <w:t xml:space="preserve"> notifie sa décision au Titulaire, par tout moyen permettant de donner date certaine, l’indice ainsi retenu et ses conditions de mise en œuvre, sans qu’il soit nécessaire d’établir un avenant et sans préjudice des dispositions relatives à la formule et à ses conditions de mise en œuvre prévus au présent article.</w:t>
      </w:r>
    </w:p>
    <w:bookmarkEnd w:id="204"/>
    <w:p w14:paraId="072C1EA3" w14:textId="77777777" w:rsidR="00E20D0D" w:rsidRDefault="00E20D0D" w:rsidP="00E20D0D">
      <w:pPr>
        <w:pStyle w:val="Corpsdeparagraphe"/>
      </w:pPr>
    </w:p>
    <w:p w14:paraId="42A00125" w14:textId="7559F5E7" w:rsidR="007E724E" w:rsidRPr="00523DA0" w:rsidRDefault="007E724E" w:rsidP="00523DA0">
      <w:pPr>
        <w:pStyle w:val="Titre3"/>
        <w:rPr>
          <w:rFonts w:ascii="Marianne" w:hAnsi="Marianne"/>
          <w:sz w:val="18"/>
          <w:szCs w:val="14"/>
          <w:u w:val="single"/>
        </w:rPr>
      </w:pPr>
      <w:r w:rsidRPr="00523DA0">
        <w:rPr>
          <w:rFonts w:ascii="Marianne" w:hAnsi="Marianne"/>
          <w:sz w:val="18"/>
          <w:szCs w:val="14"/>
          <w:u w:val="single"/>
        </w:rPr>
        <w:t>IX.2.</w:t>
      </w:r>
      <w:r w:rsidR="00523DA0">
        <w:rPr>
          <w:rFonts w:ascii="Marianne" w:hAnsi="Marianne"/>
          <w:sz w:val="18"/>
          <w:szCs w:val="14"/>
          <w:u w:val="single"/>
        </w:rPr>
        <w:t>3</w:t>
      </w:r>
      <w:r w:rsidRPr="00523DA0">
        <w:rPr>
          <w:rFonts w:ascii="Marianne" w:hAnsi="Marianne"/>
          <w:sz w:val="18"/>
          <w:szCs w:val="14"/>
          <w:u w:val="single"/>
        </w:rPr>
        <w:t>. – Règle d’arrondis</w:t>
      </w:r>
    </w:p>
    <w:p w14:paraId="0F58CF8C" w14:textId="53598F5B" w:rsidR="007E724E" w:rsidRPr="00F21592" w:rsidRDefault="007E724E" w:rsidP="007E724E">
      <w:pPr>
        <w:pStyle w:val="Corpsdeparagraphe"/>
        <w:rPr>
          <w:szCs w:val="18"/>
        </w:rPr>
      </w:pPr>
      <w:r w:rsidRPr="00F21592">
        <w:rPr>
          <w:szCs w:val="18"/>
        </w:rPr>
        <w:t>Par dérogation à l’article 10.</w:t>
      </w:r>
      <w:r w:rsidR="00A217D9">
        <w:rPr>
          <w:szCs w:val="18"/>
        </w:rPr>
        <w:t>2</w:t>
      </w:r>
      <w:r w:rsidRPr="00F21592">
        <w:rPr>
          <w:szCs w:val="18"/>
        </w:rPr>
        <w:t>.</w:t>
      </w:r>
      <w:r w:rsidR="00A217D9">
        <w:rPr>
          <w:szCs w:val="18"/>
        </w:rPr>
        <w:t>3</w:t>
      </w:r>
      <w:r w:rsidRPr="00F21592">
        <w:rPr>
          <w:szCs w:val="18"/>
        </w:rPr>
        <w:t xml:space="preserve"> du CCAG-TIC, lors de la mise en œuvre de la formule d</w:t>
      </w:r>
      <w:r w:rsidR="00EB345D">
        <w:rPr>
          <w:szCs w:val="18"/>
        </w:rPr>
        <w:t>e révision</w:t>
      </w:r>
      <w:r w:rsidRPr="00F21592">
        <w:rPr>
          <w:szCs w:val="18"/>
        </w:rPr>
        <w:t xml:space="preserve"> des prix, les calculs intermédiaires et finaux sont effectués avec au maximum quatre décimales. </w:t>
      </w:r>
    </w:p>
    <w:p w14:paraId="5D1EDEF0" w14:textId="77777777" w:rsidR="007E724E" w:rsidRPr="004C1299" w:rsidRDefault="007E724E" w:rsidP="007E724E">
      <w:pPr>
        <w:ind w:left="0"/>
        <w:rPr>
          <w:rFonts w:ascii="Marianne" w:hAnsi="Marianne" w:cstheme="minorHAnsi"/>
        </w:rPr>
      </w:pPr>
      <w:r w:rsidRPr="004C1299">
        <w:rPr>
          <w:rFonts w:ascii="Marianne" w:hAnsi="Marianne" w:cstheme="minorHAnsi"/>
        </w:rPr>
        <w:t xml:space="preserve">Pour chacun de ces calculs, les arrondis sont traités de la façon suivante : </w:t>
      </w:r>
    </w:p>
    <w:p w14:paraId="045B760E" w14:textId="77777777" w:rsidR="007E724E" w:rsidRPr="004C1299" w:rsidRDefault="007E724E" w:rsidP="00104DC8">
      <w:pPr>
        <w:pStyle w:val="Paragraphedeliste"/>
        <w:numPr>
          <w:ilvl w:val="0"/>
          <w:numId w:val="26"/>
        </w:numPr>
        <w:autoSpaceDE w:val="0"/>
        <w:autoSpaceDN w:val="0"/>
        <w:adjustRightInd w:val="0"/>
        <w:rPr>
          <w:rFonts w:ascii="Marianne" w:eastAsia="MS Mincho" w:hAnsi="Marianne" w:cstheme="minorHAnsi"/>
          <w:sz w:val="18"/>
          <w:szCs w:val="18"/>
          <w:lang w:eastAsia="fr-FR"/>
        </w:rPr>
      </w:pPr>
      <w:proofErr w:type="gramStart"/>
      <w:r w:rsidRPr="004C1299">
        <w:rPr>
          <w:rFonts w:ascii="Marianne" w:eastAsia="MS Mincho" w:hAnsi="Marianne" w:cstheme="minorHAnsi"/>
          <w:sz w:val="18"/>
          <w:szCs w:val="18"/>
          <w:lang w:eastAsia="fr-FR"/>
        </w:rPr>
        <w:t>si</w:t>
      </w:r>
      <w:proofErr w:type="gramEnd"/>
      <w:r w:rsidRPr="004C1299">
        <w:rPr>
          <w:rFonts w:ascii="Marianne" w:eastAsia="MS Mincho" w:hAnsi="Marianne" w:cstheme="minorHAnsi"/>
          <w:sz w:val="18"/>
          <w:szCs w:val="18"/>
          <w:lang w:eastAsia="fr-FR"/>
        </w:rPr>
        <w:t xml:space="preserve"> la cinquième décimale est comprise entre 0 et 4 (ces valeurs incluses), la quatrième décimale est inchangée (arrondi par défaut) ; </w:t>
      </w:r>
    </w:p>
    <w:p w14:paraId="43CCBAE5" w14:textId="77777777" w:rsidR="007E724E" w:rsidRDefault="007E724E" w:rsidP="00104DC8">
      <w:pPr>
        <w:pStyle w:val="Paragraphedeliste"/>
        <w:numPr>
          <w:ilvl w:val="0"/>
          <w:numId w:val="26"/>
        </w:numPr>
        <w:autoSpaceDE w:val="0"/>
        <w:autoSpaceDN w:val="0"/>
        <w:adjustRightInd w:val="0"/>
        <w:rPr>
          <w:rFonts w:ascii="Marianne" w:eastAsia="MS Mincho" w:hAnsi="Marianne" w:cstheme="minorHAnsi"/>
          <w:sz w:val="18"/>
          <w:szCs w:val="18"/>
          <w:lang w:eastAsia="fr-FR"/>
        </w:rPr>
      </w:pPr>
      <w:proofErr w:type="gramStart"/>
      <w:r w:rsidRPr="004C1299">
        <w:rPr>
          <w:rFonts w:ascii="Marianne" w:eastAsia="MS Mincho" w:hAnsi="Marianne" w:cstheme="minorHAnsi"/>
          <w:sz w:val="18"/>
          <w:szCs w:val="18"/>
          <w:lang w:eastAsia="fr-FR"/>
        </w:rPr>
        <w:t>si</w:t>
      </w:r>
      <w:proofErr w:type="gramEnd"/>
      <w:r w:rsidRPr="004C1299">
        <w:rPr>
          <w:rFonts w:ascii="Marianne" w:eastAsia="MS Mincho" w:hAnsi="Marianne" w:cstheme="minorHAnsi"/>
          <w:sz w:val="18"/>
          <w:szCs w:val="18"/>
          <w:lang w:eastAsia="fr-FR"/>
        </w:rPr>
        <w:t xml:space="preserve"> la cinquième décimale est comprise entre 5 et 9 (ces valeurs incluses), la quatrième décimale est augmentée d’une unité (arrondi par excès). </w:t>
      </w:r>
    </w:p>
    <w:p w14:paraId="202ACBCB" w14:textId="77777777" w:rsidR="007B1E13" w:rsidRDefault="007B1E13" w:rsidP="007B1E13">
      <w:pPr>
        <w:autoSpaceDE w:val="0"/>
        <w:autoSpaceDN w:val="0"/>
        <w:adjustRightInd w:val="0"/>
        <w:rPr>
          <w:rFonts w:ascii="Marianne" w:hAnsi="Marianne" w:cstheme="minorHAnsi"/>
        </w:rPr>
      </w:pPr>
    </w:p>
    <w:p w14:paraId="24D8F41A" w14:textId="77777777" w:rsidR="007E724E" w:rsidRDefault="007B1E13" w:rsidP="007B1E13">
      <w:pPr>
        <w:pStyle w:val="Titre2"/>
        <w:rPr>
          <w:rFonts w:ascii="Raleway Black" w:hAnsi="Raleway Black"/>
          <w:color w:val="548DD4" w:themeColor="text2" w:themeTint="99"/>
          <w:sz w:val="24"/>
          <w:szCs w:val="24"/>
        </w:rPr>
      </w:pPr>
      <w:bookmarkStart w:id="205" w:name="_Toc212042761"/>
      <w:bookmarkStart w:id="206" w:name="_Toc212728100"/>
      <w:r>
        <w:rPr>
          <w:rFonts w:ascii="Raleway Black" w:hAnsi="Raleway Black"/>
          <w:color w:val="548DD4" w:themeColor="text2" w:themeTint="99"/>
          <w:sz w:val="24"/>
          <w:szCs w:val="24"/>
        </w:rPr>
        <w:t>XI</w:t>
      </w:r>
      <w:r w:rsidRPr="00702447">
        <w:rPr>
          <w:rFonts w:ascii="Raleway Black" w:hAnsi="Raleway Black"/>
          <w:color w:val="548DD4" w:themeColor="text2" w:themeTint="99"/>
          <w:sz w:val="24"/>
          <w:szCs w:val="24"/>
        </w:rPr>
        <w:t>.</w:t>
      </w:r>
      <w:r>
        <w:rPr>
          <w:rFonts w:ascii="Raleway Black" w:hAnsi="Raleway Black"/>
          <w:color w:val="548DD4" w:themeColor="text2" w:themeTint="99"/>
          <w:sz w:val="24"/>
          <w:szCs w:val="24"/>
        </w:rPr>
        <w:t>3</w:t>
      </w:r>
      <w:r w:rsidRPr="00702447">
        <w:rPr>
          <w:rFonts w:ascii="Raleway Black" w:hAnsi="Raleway Black"/>
          <w:color w:val="548DD4" w:themeColor="text2" w:themeTint="99"/>
          <w:sz w:val="24"/>
          <w:szCs w:val="24"/>
        </w:rPr>
        <w:t xml:space="preserve">. </w:t>
      </w:r>
      <w:r w:rsidRPr="00702447">
        <w:rPr>
          <w:rFonts w:ascii="Raleway Black" w:hAnsi="Raleway Black"/>
          <w:color w:val="548DD4" w:themeColor="text2" w:themeTint="99"/>
          <w:sz w:val="24"/>
          <w:szCs w:val="24"/>
        </w:rPr>
        <w:tab/>
      </w:r>
      <w:r>
        <w:rPr>
          <w:rFonts w:ascii="Raleway Black" w:hAnsi="Raleway Black"/>
          <w:color w:val="548DD4" w:themeColor="text2" w:themeTint="99"/>
          <w:sz w:val="24"/>
          <w:szCs w:val="24"/>
        </w:rPr>
        <w:t>Avances /Acomptes</w:t>
      </w:r>
      <w:bookmarkEnd w:id="205"/>
      <w:bookmarkEnd w:id="206"/>
    </w:p>
    <w:p w14:paraId="32195C9E" w14:textId="77777777" w:rsidR="00E975CC" w:rsidRPr="00EF13CD" w:rsidRDefault="00E975CC" w:rsidP="00E975CC">
      <w:pPr>
        <w:pStyle w:val="Titre3"/>
        <w:rPr>
          <w:rFonts w:ascii="Marianne" w:hAnsi="Marianne"/>
          <w:b w:val="0"/>
          <w:bCs w:val="0"/>
          <w:sz w:val="18"/>
          <w:szCs w:val="18"/>
          <w:u w:val="single"/>
        </w:rPr>
      </w:pPr>
      <w:r w:rsidRPr="00EF13CD">
        <w:rPr>
          <w:rFonts w:ascii="Marianne" w:hAnsi="Marianne"/>
          <w:sz w:val="18"/>
          <w:szCs w:val="18"/>
          <w:u w:val="single"/>
        </w:rPr>
        <w:t>XI.</w:t>
      </w:r>
      <w:r>
        <w:rPr>
          <w:rFonts w:ascii="Marianne" w:hAnsi="Marianne"/>
          <w:sz w:val="18"/>
          <w:szCs w:val="18"/>
          <w:u w:val="single"/>
        </w:rPr>
        <w:t>3.</w:t>
      </w:r>
      <w:r w:rsidRPr="00EF13CD">
        <w:rPr>
          <w:rFonts w:ascii="Marianne" w:eastAsia="MS Mincho" w:hAnsi="Marianne"/>
          <w:sz w:val="18"/>
          <w:szCs w:val="16"/>
          <w:u w:val="single"/>
        </w:rPr>
        <w:t xml:space="preserve">1. – </w:t>
      </w:r>
      <w:r>
        <w:rPr>
          <w:rFonts w:ascii="Marianne" w:eastAsia="MS Mincho" w:hAnsi="Marianne"/>
          <w:sz w:val="18"/>
          <w:szCs w:val="16"/>
          <w:u w:val="single"/>
        </w:rPr>
        <w:t>Avances</w:t>
      </w:r>
    </w:p>
    <w:p w14:paraId="1202E4B4" w14:textId="42BADE48" w:rsidR="007E724E" w:rsidRPr="009A6799" w:rsidRDefault="007E724E" w:rsidP="007E724E">
      <w:pPr>
        <w:pStyle w:val="Corpsdeparagraphe"/>
      </w:pPr>
      <w:r w:rsidRPr="009A6799">
        <w:t>Par application de l’article 11.1 du CCAG TIC</w:t>
      </w:r>
      <w:r w:rsidR="00712F44">
        <w:t>,</w:t>
      </w:r>
      <w:r w:rsidRPr="009A6799">
        <w:t xml:space="preserve"> l’option retenue pour la détermination de l’avance est l’option A.</w:t>
      </w:r>
    </w:p>
    <w:p w14:paraId="140C95ED" w14:textId="77777777" w:rsidR="007E724E" w:rsidRDefault="007E724E" w:rsidP="007E724E">
      <w:pPr>
        <w:pStyle w:val="Corpsdeparagraphe"/>
      </w:pPr>
      <w:r w:rsidRPr="009A6799">
        <w:t>Sauf renonciation expresse du Titulaire dans l’acte d’engagement, une avance est accordée au Titulaire dans les conditions définies aux articles R. 2191-3 à R. 2191-19 du code de la commande publique. Elle est remboursée selon les modalités fixées dans lesdits articles.</w:t>
      </w:r>
    </w:p>
    <w:p w14:paraId="41E051FB" w14:textId="77777777" w:rsidR="007E724E" w:rsidRDefault="007E724E" w:rsidP="007E724E">
      <w:pPr>
        <w:pStyle w:val="Corpsdeparagraphe"/>
      </w:pPr>
      <w:r>
        <w:t>Conformément à l’article R. 2191-7 plus précisément, cette avance est égale :</w:t>
      </w:r>
    </w:p>
    <w:p w14:paraId="55B5DC74" w14:textId="77777777" w:rsidR="007E724E" w:rsidRDefault="007E724E" w:rsidP="00104DC8">
      <w:pPr>
        <w:pStyle w:val="Corpsdeparagraphe"/>
        <w:numPr>
          <w:ilvl w:val="0"/>
          <w:numId w:val="27"/>
        </w:numPr>
        <w:rPr>
          <w:rFonts w:ascii="Century Gothic" w:hAnsi="Century Gothic"/>
        </w:rPr>
      </w:pPr>
      <w:proofErr w:type="gramStart"/>
      <w:r>
        <w:t>pour</w:t>
      </w:r>
      <w:proofErr w:type="gramEnd"/>
      <w:r>
        <w:t xml:space="preserve"> chaque bon de commande notifié d’une durée d’exécution inférieure ou égale à 12 mois, à 15 % du montant TTC du bon de commande ;</w:t>
      </w:r>
    </w:p>
    <w:p w14:paraId="3CD738EA" w14:textId="77777777" w:rsidR="007E724E" w:rsidRDefault="007E724E" w:rsidP="00104DC8">
      <w:pPr>
        <w:pStyle w:val="Corpsdeparagraphe"/>
        <w:numPr>
          <w:ilvl w:val="0"/>
          <w:numId w:val="27"/>
        </w:numPr>
        <w:rPr>
          <w:rFonts w:ascii="Century Gothic" w:hAnsi="Century Gothic"/>
        </w:rPr>
      </w:pPr>
      <w:proofErr w:type="gramStart"/>
      <w:r>
        <w:t>pour</w:t>
      </w:r>
      <w:proofErr w:type="gramEnd"/>
      <w:r>
        <w:t xml:space="preserve"> chaque bon de commande notifié d’une durée supérieure à 12 mois, à 15 % de 12 fois le montant TTC de ce bon de commande divisé par la durée prévue pour son exécution exprimée en mois.</w:t>
      </w:r>
    </w:p>
    <w:p w14:paraId="27AF3CA1" w14:textId="77777777" w:rsidR="007E724E" w:rsidRDefault="007E724E" w:rsidP="007E724E">
      <w:pPr>
        <w:pStyle w:val="Corpsdeparagraphe"/>
      </w:pPr>
      <w:r>
        <w:t>Le taux de l’avance est porté à 30 % lorsque le Titulaire ou son sous-traitant admis au paiement direct est une petite ou moyenne entreprise.</w:t>
      </w:r>
    </w:p>
    <w:p w14:paraId="08B5BB3E" w14:textId="77777777" w:rsidR="00E975CC" w:rsidRPr="00EF13CD" w:rsidRDefault="00E975CC" w:rsidP="00E975CC">
      <w:pPr>
        <w:pStyle w:val="Titre3"/>
        <w:rPr>
          <w:rFonts w:ascii="Marianne" w:hAnsi="Marianne"/>
          <w:b w:val="0"/>
          <w:bCs w:val="0"/>
          <w:sz w:val="18"/>
          <w:szCs w:val="18"/>
          <w:u w:val="single"/>
        </w:rPr>
      </w:pPr>
      <w:r w:rsidRPr="00EF13CD">
        <w:rPr>
          <w:rFonts w:ascii="Marianne" w:hAnsi="Marianne"/>
          <w:sz w:val="18"/>
          <w:szCs w:val="18"/>
          <w:u w:val="single"/>
        </w:rPr>
        <w:t>XI.</w:t>
      </w:r>
      <w:r>
        <w:rPr>
          <w:rFonts w:ascii="Marianne" w:hAnsi="Marianne"/>
          <w:sz w:val="18"/>
          <w:szCs w:val="18"/>
          <w:u w:val="single"/>
        </w:rPr>
        <w:t>3.</w:t>
      </w:r>
      <w:r>
        <w:rPr>
          <w:rFonts w:ascii="Marianne" w:eastAsia="MS Mincho" w:hAnsi="Marianne"/>
          <w:sz w:val="18"/>
          <w:szCs w:val="16"/>
          <w:u w:val="single"/>
        </w:rPr>
        <w:t>2</w:t>
      </w:r>
      <w:r w:rsidRPr="00EF13CD">
        <w:rPr>
          <w:rFonts w:ascii="Marianne" w:eastAsia="MS Mincho" w:hAnsi="Marianne"/>
          <w:sz w:val="18"/>
          <w:szCs w:val="16"/>
          <w:u w:val="single"/>
        </w:rPr>
        <w:t xml:space="preserve">. – </w:t>
      </w:r>
      <w:r>
        <w:rPr>
          <w:rFonts w:ascii="Marianne" w:eastAsia="MS Mincho" w:hAnsi="Marianne"/>
          <w:sz w:val="18"/>
          <w:szCs w:val="16"/>
          <w:u w:val="single"/>
        </w:rPr>
        <w:t>Acomptes</w:t>
      </w:r>
    </w:p>
    <w:p w14:paraId="3EDCE954" w14:textId="77777777" w:rsidR="007E724E" w:rsidRDefault="007E724E" w:rsidP="007E724E">
      <w:pPr>
        <w:pStyle w:val="Corpsdeparagraphe"/>
      </w:pPr>
      <w:r>
        <w:t xml:space="preserve">Si le règlement ne peut intervenir dans un délai de trois mois à compter du début des prestations objet du bon de commande, il peut être versé au Titulaire des acomptes. </w:t>
      </w:r>
    </w:p>
    <w:p w14:paraId="3BF01102" w14:textId="50897EE4" w:rsidR="007E724E" w:rsidRDefault="007E724E" w:rsidP="007E724E">
      <w:pPr>
        <w:pStyle w:val="Corpsdeparagraphe"/>
      </w:pPr>
      <w:r>
        <w:t>Le versement d’acomptes est subordonné à la remise par le Titulaire d’un constat d’avancement reprenant les prestations exécutées et/ou les biens livrés en application de la commande. Cet état est vérifié et validé par l’</w:t>
      </w:r>
      <w:r w:rsidR="005D3D6A">
        <w:t>Administration</w:t>
      </w:r>
      <w:r>
        <w:t xml:space="preserve"> qui émet un procès-verbal de constat d’avancement.</w:t>
      </w:r>
    </w:p>
    <w:p w14:paraId="03C95D3C" w14:textId="3864D5EB" w:rsidR="007E724E" w:rsidRDefault="007E724E" w:rsidP="007E724E">
      <w:pPr>
        <w:ind w:left="0"/>
        <w:rPr>
          <w:rFonts w:ascii="Marianne" w:hAnsi="Marianne" w:cstheme="minorHAnsi"/>
          <w:szCs w:val="16"/>
        </w:rPr>
      </w:pPr>
      <w:r w:rsidRPr="00CF1165">
        <w:rPr>
          <w:rFonts w:ascii="Marianne" w:hAnsi="Marianne" w:cstheme="minorHAnsi"/>
          <w:szCs w:val="16"/>
        </w:rPr>
        <w:t>Le montant de l’acompte est déterminé par l'</w:t>
      </w:r>
      <w:r w:rsidR="005D3D6A">
        <w:rPr>
          <w:rFonts w:ascii="Marianne" w:hAnsi="Marianne" w:cstheme="minorHAnsi"/>
          <w:szCs w:val="16"/>
        </w:rPr>
        <w:t>Administration</w:t>
      </w:r>
      <w:r w:rsidRPr="00CF1165">
        <w:rPr>
          <w:rFonts w:ascii="Marianne" w:hAnsi="Marianne" w:cstheme="minorHAnsi"/>
          <w:szCs w:val="16"/>
        </w:rPr>
        <w:t xml:space="preserve"> sur la base de l'état susvisé, étant précisé que la valeur de chaque acompte ne peut dépasser la valeur des prestations auxquelles il se rapporte. Le solde est réglé après prononcé de la vérification définitive.</w:t>
      </w:r>
    </w:p>
    <w:p w14:paraId="5F0A82AA" w14:textId="77777777" w:rsidR="007B1E13" w:rsidRDefault="007B1E13" w:rsidP="007E724E">
      <w:pPr>
        <w:ind w:left="0"/>
        <w:rPr>
          <w:rFonts w:ascii="Marianne" w:hAnsi="Marianne" w:cstheme="minorHAnsi"/>
          <w:szCs w:val="16"/>
        </w:rPr>
      </w:pPr>
    </w:p>
    <w:p w14:paraId="3143929E" w14:textId="77777777" w:rsidR="007B1E13" w:rsidRPr="00702447" w:rsidRDefault="007B1E13" w:rsidP="007B1E13">
      <w:pPr>
        <w:pStyle w:val="Titre2"/>
        <w:rPr>
          <w:rFonts w:ascii="Raleway Black" w:hAnsi="Raleway Black"/>
          <w:color w:val="548DD4" w:themeColor="text2" w:themeTint="99"/>
          <w:sz w:val="24"/>
          <w:szCs w:val="24"/>
        </w:rPr>
      </w:pPr>
      <w:bookmarkStart w:id="207" w:name="_Toc212042762"/>
      <w:bookmarkStart w:id="208" w:name="_Toc212728101"/>
      <w:r>
        <w:rPr>
          <w:rFonts w:ascii="Raleway Black" w:hAnsi="Raleway Black"/>
          <w:color w:val="548DD4" w:themeColor="text2" w:themeTint="99"/>
          <w:sz w:val="24"/>
          <w:szCs w:val="24"/>
        </w:rPr>
        <w:t>XI</w:t>
      </w:r>
      <w:r w:rsidRPr="00702447">
        <w:rPr>
          <w:rFonts w:ascii="Raleway Black" w:hAnsi="Raleway Black"/>
          <w:color w:val="548DD4" w:themeColor="text2" w:themeTint="99"/>
          <w:sz w:val="24"/>
          <w:szCs w:val="24"/>
        </w:rPr>
        <w:t>.</w:t>
      </w:r>
      <w:r>
        <w:rPr>
          <w:rFonts w:ascii="Raleway Black" w:hAnsi="Raleway Black"/>
          <w:color w:val="548DD4" w:themeColor="text2" w:themeTint="99"/>
          <w:sz w:val="24"/>
          <w:szCs w:val="24"/>
        </w:rPr>
        <w:t>4</w:t>
      </w:r>
      <w:r w:rsidRPr="00702447">
        <w:rPr>
          <w:rFonts w:ascii="Raleway Black" w:hAnsi="Raleway Black"/>
          <w:color w:val="548DD4" w:themeColor="text2" w:themeTint="99"/>
          <w:sz w:val="24"/>
          <w:szCs w:val="24"/>
        </w:rPr>
        <w:t xml:space="preserve">. </w:t>
      </w:r>
      <w:r w:rsidRPr="00702447">
        <w:rPr>
          <w:rFonts w:ascii="Raleway Black" w:hAnsi="Raleway Black"/>
          <w:color w:val="548DD4" w:themeColor="text2" w:themeTint="99"/>
          <w:sz w:val="24"/>
          <w:szCs w:val="24"/>
        </w:rPr>
        <w:tab/>
      </w:r>
      <w:r>
        <w:rPr>
          <w:rFonts w:ascii="Raleway Black" w:hAnsi="Raleway Black"/>
          <w:color w:val="548DD4" w:themeColor="text2" w:themeTint="99"/>
          <w:sz w:val="24"/>
          <w:szCs w:val="24"/>
        </w:rPr>
        <w:t>Frais de transport et/ou de séjour</w:t>
      </w:r>
      <w:bookmarkEnd w:id="207"/>
      <w:bookmarkEnd w:id="208"/>
    </w:p>
    <w:p w14:paraId="085C8F98" w14:textId="77777777" w:rsidR="007E724E" w:rsidRDefault="007E724E" w:rsidP="007E724E">
      <w:pPr>
        <w:pStyle w:val="Corpsdeparagraphe"/>
      </w:pPr>
      <w:r>
        <w:t xml:space="preserve">Par exception aux dispositions ci-avant, il est précisé que des frais de transport et/ou de séjour au titre du présent accord-cadre peuvent être versés s'agissant des prestations qui trouvent à s'exécuter </w:t>
      </w:r>
      <w:r w:rsidRPr="001E11A3">
        <w:rPr>
          <w:b/>
          <w:bCs/>
          <w:u w:val="single"/>
        </w:rPr>
        <w:t>hors du (ou des) lieu(x) d'exécution des prestations défini</w:t>
      </w:r>
      <w:r w:rsidRPr="00523DA0">
        <w:rPr>
          <w:b/>
          <w:bCs/>
          <w:u w:val="single"/>
        </w:rPr>
        <w:t>(s) à l'article IV.3 ci-avant</w:t>
      </w:r>
      <w:r w:rsidRPr="00CD7F2B">
        <w:t>.</w:t>
      </w:r>
    </w:p>
    <w:p w14:paraId="61FD65AD" w14:textId="427D27C7" w:rsidR="007E724E" w:rsidRDefault="007E724E" w:rsidP="007E724E">
      <w:pPr>
        <w:pStyle w:val="Corpsdeparagraphe"/>
      </w:pPr>
      <w:r>
        <w:t>Faisant l'objet d'un accord préalable de l'</w:t>
      </w:r>
      <w:r w:rsidR="005D3D6A">
        <w:t>Administration</w:t>
      </w:r>
      <w:r>
        <w:t xml:space="preserve">, ces frais sont déterminés sur la base des dispositions s’appliquant aux personnels de l’Etat </w:t>
      </w:r>
      <w:r>
        <w:rPr>
          <w:rStyle w:val="Appelnotedebasdep"/>
        </w:rPr>
        <w:footnoteReference w:id="8"/>
      </w:r>
      <w:r>
        <w:t>.</w:t>
      </w:r>
    </w:p>
    <w:p w14:paraId="5132852C" w14:textId="77777777" w:rsidR="007E724E" w:rsidRDefault="007E724E" w:rsidP="007E724E"/>
    <w:p w14:paraId="1A2BD555" w14:textId="77777777" w:rsidR="007E724E" w:rsidRDefault="007E724E" w:rsidP="007E724E">
      <w:pPr>
        <w:pStyle w:val="Paragraphedeliste"/>
        <w:spacing w:before="120" w:after="0"/>
        <w:ind w:left="927" w:firstLine="0"/>
        <w:rPr>
          <w:rFonts w:ascii="Century Gothic" w:hAnsi="Century Gothic"/>
          <w:sz w:val="16"/>
          <w:szCs w:val="16"/>
        </w:rPr>
      </w:pPr>
    </w:p>
    <w:tbl>
      <w:tblPr>
        <w:tblStyle w:val="Grilledutableau"/>
        <w:tblW w:w="9923" w:type="dxa"/>
        <w:tblInd w:w="675" w:type="dxa"/>
        <w:tblLook w:val="04A0" w:firstRow="1" w:lastRow="0" w:firstColumn="1" w:lastColumn="0" w:noHBand="0" w:noVBand="1"/>
      </w:tblPr>
      <w:tblGrid>
        <w:gridCol w:w="9923"/>
      </w:tblGrid>
      <w:tr w:rsidR="007E724E" w14:paraId="1163768A" w14:textId="77777777" w:rsidTr="001A0D5C">
        <w:tc>
          <w:tcPr>
            <w:tcW w:w="9923" w:type="dxa"/>
            <w:tcBorders>
              <w:top w:val="none" w:sz="4" w:space="0" w:color="000000"/>
              <w:left w:val="none" w:sz="4" w:space="0" w:color="000000"/>
              <w:bottom w:val="none" w:sz="4" w:space="0" w:color="000000"/>
              <w:right w:val="none" w:sz="4" w:space="0" w:color="000000"/>
            </w:tcBorders>
            <w:shd w:val="clear" w:color="auto" w:fill="FFFFFF"/>
          </w:tcPr>
          <w:p w14:paraId="1EA3EA62" w14:textId="01EFDA84" w:rsidR="007E724E" w:rsidRPr="00C7236E" w:rsidRDefault="007E724E" w:rsidP="001A0D5C">
            <w:pPr>
              <w:pStyle w:val="Titre2"/>
              <w:spacing w:before="0"/>
              <w:ind w:left="34"/>
              <w:jc w:val="both"/>
              <w:rPr>
                <w:rFonts w:ascii="Raleway Black" w:hAnsi="Raleway Black"/>
                <w:color w:val="548DD4"/>
                <w:sz w:val="24"/>
                <w:szCs w:val="24"/>
              </w:rPr>
            </w:pPr>
            <w:bookmarkStart w:id="209" w:name="_Toc212042763"/>
            <w:bookmarkStart w:id="210" w:name="_Toc212728102"/>
            <w:r w:rsidRPr="00C7236E">
              <w:rPr>
                <w:rFonts w:ascii="Raleway Black" w:hAnsi="Raleway Black"/>
                <w:color w:val="548DD4" w:themeColor="text2" w:themeTint="99"/>
                <w:sz w:val="24"/>
                <w:szCs w:val="24"/>
              </w:rPr>
              <w:t>X</w:t>
            </w:r>
            <w:r w:rsidR="00B46C8D" w:rsidRPr="00C7236E">
              <w:rPr>
                <w:rFonts w:ascii="Raleway Black" w:hAnsi="Raleway Black"/>
                <w:color w:val="548DD4" w:themeColor="text2" w:themeTint="99"/>
                <w:sz w:val="24"/>
                <w:szCs w:val="24"/>
              </w:rPr>
              <w:t>I</w:t>
            </w:r>
            <w:r w:rsidRPr="00C7236E">
              <w:rPr>
                <w:rFonts w:ascii="Raleway Black" w:hAnsi="Raleway Black"/>
                <w:color w:val="548DD4" w:themeColor="text2" w:themeTint="99"/>
                <w:sz w:val="24"/>
                <w:szCs w:val="24"/>
              </w:rPr>
              <w:t>.</w:t>
            </w:r>
            <w:r w:rsidR="00EB4CE0">
              <w:rPr>
                <w:rFonts w:ascii="Raleway Black" w:hAnsi="Raleway Black"/>
                <w:color w:val="548DD4" w:themeColor="text2" w:themeTint="99"/>
                <w:sz w:val="24"/>
                <w:szCs w:val="24"/>
              </w:rPr>
              <w:t>5</w:t>
            </w:r>
            <w:r w:rsidRPr="00C7236E">
              <w:rPr>
                <w:rFonts w:ascii="Raleway Black" w:hAnsi="Raleway Black"/>
                <w:color w:val="548DD4" w:themeColor="text2" w:themeTint="99"/>
                <w:sz w:val="24"/>
                <w:szCs w:val="24"/>
              </w:rPr>
              <w:t xml:space="preserve">. </w:t>
            </w:r>
            <w:r w:rsidRPr="00C7236E">
              <w:rPr>
                <w:rFonts w:ascii="Raleway Black" w:hAnsi="Raleway Black"/>
                <w:color w:val="548DD4" w:themeColor="text2" w:themeTint="99"/>
                <w:sz w:val="24"/>
                <w:szCs w:val="24"/>
              </w:rPr>
              <w:tab/>
              <w:t>Liquidation des paiements</w:t>
            </w:r>
            <w:bookmarkEnd w:id="209"/>
            <w:bookmarkEnd w:id="210"/>
          </w:p>
        </w:tc>
      </w:tr>
    </w:tbl>
    <w:p w14:paraId="2FC743CE" w14:textId="75418BAD" w:rsidR="007E724E" w:rsidRDefault="007E724E" w:rsidP="007E724E">
      <w:pPr>
        <w:pStyle w:val="Corpsdeparagraphe"/>
      </w:pPr>
      <w:r w:rsidRPr="00CD7F2B">
        <w:t xml:space="preserve">Le paiement définitif des prestations est effectué après prononcé de </w:t>
      </w:r>
      <w:r w:rsidR="008A3663">
        <w:t>l’admission</w:t>
      </w:r>
      <w:r w:rsidRPr="00CD7F2B">
        <w:t xml:space="preserve"> dans les conditions prévues à </w:t>
      </w:r>
      <w:r w:rsidRPr="003A08BA">
        <w:t>l’article X</w:t>
      </w:r>
      <w:r w:rsidR="008A3663" w:rsidRPr="003A08BA">
        <w:t>.4</w:t>
      </w:r>
      <w:r w:rsidRPr="003A08BA">
        <w:t xml:space="preserve"> du présent document (date de livraison ou fin d’exécution des prestations).</w:t>
      </w:r>
    </w:p>
    <w:p w14:paraId="0A810E1B" w14:textId="77777777" w:rsidR="007E724E" w:rsidRDefault="007E724E" w:rsidP="007E724E">
      <w:pPr>
        <w:pStyle w:val="Corpsdeparagraphe"/>
      </w:pPr>
      <w:r>
        <w:t xml:space="preserve">Il est précisé que le paiement des prestations continues est effectué trimestriellement, à terme civil échu - à savoir le 31 mars, 30 juin, 30 septembre et 31 décembre - et, en cas de trimestre incomplet, le montant est calculé </w:t>
      </w:r>
      <w:r>
        <w:rPr>
          <w:i/>
        </w:rPr>
        <w:t xml:space="preserve">prorata </w:t>
      </w:r>
      <w:proofErr w:type="spellStart"/>
      <w:r>
        <w:rPr>
          <w:i/>
        </w:rPr>
        <w:t>temporis</w:t>
      </w:r>
      <w:proofErr w:type="spellEnd"/>
      <w:r>
        <w:t>, sur la base de mois réputés être de 30 jours.</w:t>
      </w:r>
    </w:p>
    <w:p w14:paraId="1406D43D" w14:textId="049E88B4" w:rsidR="007E724E" w:rsidRDefault="007E724E" w:rsidP="007E724E">
      <w:pPr>
        <w:pStyle w:val="Corpsdeparagraphe"/>
      </w:pPr>
      <w:r>
        <w:t>Les sommes ainsi dues sont payées dans un délai maximum de trente jours à compter de la date de réception de la demande de paiement par l’</w:t>
      </w:r>
      <w:r w:rsidR="005D3D6A">
        <w:t>Administration</w:t>
      </w:r>
      <w:r>
        <w:t xml:space="preserve"> ou de la date de fin d’exécution des prestations si cette dernière est postérieure à la date de réception de la demande de paiement.</w:t>
      </w:r>
    </w:p>
    <w:p w14:paraId="6508E500" w14:textId="01A99BAD" w:rsidR="007E724E" w:rsidRDefault="007E724E" w:rsidP="007E724E">
      <w:pPr>
        <w:pStyle w:val="Corpsdeparagraphe"/>
      </w:pPr>
      <w:r>
        <w:t>Le taux des intérêts moratoires dus en cas de défaut de paiement, dans le délai prévu ci-avant, imputable à l’</w:t>
      </w:r>
      <w:r w:rsidR="005D3D6A">
        <w:t>Administration</w:t>
      </w:r>
      <w:r>
        <w:t xml:space="preserve"> contractante ou au comptable assignataire au sens des articles R. 2192-31 au R. 2192-36 du code de la commande publique relatifs à la lutte contre les retards de paiement dans les contrats de la commande publique,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Le créancier a droit à une indemnité forfaitaire pour frais de recouvrement de 40€.</w:t>
      </w:r>
    </w:p>
    <w:p w14:paraId="21461DB9" w14:textId="77777777" w:rsidR="007E724E" w:rsidRDefault="007E724E" w:rsidP="007E724E">
      <w:pPr>
        <w:pStyle w:val="Corpsdeparagraphe"/>
      </w:pPr>
      <w:r w:rsidRPr="00980EBF">
        <w:t>Il est par ailleurs précisé que les dispositions de l'article 11.7.2 du CCAG-TIC trouvent à s'appliquer dans le cas où le Titulaire ne produit pas sa demande de paiement dans le délai de quarante-cinq jours qui suivent la réception des biens et/ou services couverts par le présent accord-cadre</w:t>
      </w:r>
      <w:r w:rsidRPr="00D9094D">
        <w:t>.</w:t>
      </w:r>
    </w:p>
    <w:p w14:paraId="19EF0B31" w14:textId="77777777" w:rsidR="007E724E" w:rsidRDefault="007E724E" w:rsidP="007E724E">
      <w:pPr>
        <w:spacing w:after="120"/>
        <w:rPr>
          <w:color w:val="002060"/>
        </w:rPr>
      </w:pPr>
    </w:p>
    <w:tbl>
      <w:tblPr>
        <w:tblStyle w:val="Grilledutableau"/>
        <w:tblW w:w="9923" w:type="dxa"/>
        <w:tblInd w:w="675" w:type="dxa"/>
        <w:tblLook w:val="04A0" w:firstRow="1" w:lastRow="0" w:firstColumn="1" w:lastColumn="0" w:noHBand="0" w:noVBand="1"/>
      </w:tblPr>
      <w:tblGrid>
        <w:gridCol w:w="9923"/>
      </w:tblGrid>
      <w:tr w:rsidR="007E724E" w14:paraId="77575CE5" w14:textId="77777777" w:rsidTr="001A0D5C">
        <w:tc>
          <w:tcPr>
            <w:tcW w:w="9923" w:type="dxa"/>
            <w:tcBorders>
              <w:top w:val="none" w:sz="4" w:space="0" w:color="000000"/>
              <w:left w:val="none" w:sz="4" w:space="0" w:color="000000"/>
              <w:bottom w:val="none" w:sz="4" w:space="0" w:color="000000"/>
              <w:right w:val="none" w:sz="4" w:space="0" w:color="000000"/>
            </w:tcBorders>
            <w:shd w:val="clear" w:color="auto" w:fill="FFFFFF"/>
          </w:tcPr>
          <w:p w14:paraId="028D0722" w14:textId="298F7554" w:rsidR="007E724E" w:rsidRPr="00980EBF" w:rsidRDefault="007E724E" w:rsidP="001A0D5C">
            <w:pPr>
              <w:pStyle w:val="Titre2"/>
              <w:spacing w:before="0"/>
              <w:ind w:left="34"/>
              <w:jc w:val="both"/>
              <w:rPr>
                <w:rFonts w:ascii="Raleway Black" w:hAnsi="Raleway Black"/>
                <w:color w:val="548DD4"/>
                <w:sz w:val="24"/>
                <w:szCs w:val="24"/>
              </w:rPr>
            </w:pPr>
            <w:bookmarkStart w:id="211" w:name="_Toc212042764"/>
            <w:bookmarkStart w:id="212" w:name="_Toc212728103"/>
            <w:r w:rsidRPr="00980EBF">
              <w:rPr>
                <w:rFonts w:ascii="Raleway Black" w:hAnsi="Raleway Black"/>
                <w:color w:val="548DD4" w:themeColor="text2" w:themeTint="99"/>
                <w:sz w:val="24"/>
                <w:szCs w:val="24"/>
              </w:rPr>
              <w:t>X</w:t>
            </w:r>
            <w:r w:rsidR="00B46C8D">
              <w:rPr>
                <w:rFonts w:ascii="Raleway Black" w:hAnsi="Raleway Black"/>
                <w:color w:val="548DD4" w:themeColor="text2" w:themeTint="99"/>
                <w:sz w:val="24"/>
                <w:szCs w:val="24"/>
              </w:rPr>
              <w:t>I</w:t>
            </w:r>
            <w:r w:rsidRPr="00980EBF">
              <w:rPr>
                <w:rFonts w:ascii="Raleway Black" w:hAnsi="Raleway Black"/>
                <w:color w:val="548DD4" w:themeColor="text2" w:themeTint="99"/>
                <w:sz w:val="24"/>
                <w:szCs w:val="24"/>
              </w:rPr>
              <w:t>.</w:t>
            </w:r>
            <w:r w:rsidR="00EB4CE0">
              <w:rPr>
                <w:rFonts w:ascii="Raleway Black" w:hAnsi="Raleway Black"/>
                <w:color w:val="548DD4" w:themeColor="text2" w:themeTint="99"/>
                <w:sz w:val="24"/>
                <w:szCs w:val="24"/>
              </w:rPr>
              <w:t>6</w:t>
            </w:r>
            <w:r w:rsidRPr="00980EBF">
              <w:rPr>
                <w:rFonts w:ascii="Raleway Black" w:hAnsi="Raleway Black"/>
                <w:color w:val="548DD4" w:themeColor="text2" w:themeTint="99"/>
                <w:sz w:val="24"/>
                <w:szCs w:val="24"/>
              </w:rPr>
              <w:t xml:space="preserve">. </w:t>
            </w:r>
            <w:r w:rsidRPr="00980EBF">
              <w:rPr>
                <w:rFonts w:ascii="Raleway Black" w:hAnsi="Raleway Black"/>
                <w:color w:val="548DD4" w:themeColor="text2" w:themeTint="99"/>
                <w:sz w:val="24"/>
                <w:szCs w:val="24"/>
              </w:rPr>
              <w:tab/>
              <w:t>Facturation</w:t>
            </w:r>
            <w:bookmarkEnd w:id="211"/>
            <w:bookmarkEnd w:id="212"/>
          </w:p>
        </w:tc>
      </w:tr>
    </w:tbl>
    <w:p w14:paraId="6D93AA36" w14:textId="444FCA80" w:rsidR="007E724E" w:rsidRPr="00980EBF" w:rsidRDefault="007E724E" w:rsidP="007E724E">
      <w:pPr>
        <w:pStyle w:val="Corpsdeparagraphe"/>
      </w:pPr>
      <w:r w:rsidRPr="00980EBF">
        <w:t xml:space="preserve">Pour obtenir paiement des biens et/ou services fournis au titre de l'accord-cadre, le Titulaire adresse sa facture sous forme dématérialisée - précisant les sommes auxquelles il prétend et donnant tous les éléments de détermination de ces sommes - sur le portail </w:t>
      </w:r>
      <w:r w:rsidRPr="00980EBF">
        <w:rPr>
          <w:i/>
        </w:rPr>
        <w:t>ad hoc</w:t>
      </w:r>
      <w:r w:rsidRPr="00980EBF">
        <w:t xml:space="preserve"> ouvert par l'A.I.F.E. (Agence pour l'informatique financière de l'État)</w:t>
      </w:r>
      <w:r w:rsidRPr="00980EBF">
        <w:rPr>
          <w:rStyle w:val="Ancredenotedebasdepage"/>
        </w:rPr>
        <w:footnoteReference w:id="9"/>
      </w:r>
      <w:r w:rsidRPr="00980EBF">
        <w:rPr>
          <w:vertAlign w:val="superscript"/>
        </w:rPr>
        <w:t>.</w:t>
      </w:r>
    </w:p>
    <w:p w14:paraId="54F5D579" w14:textId="77777777" w:rsidR="007E724E" w:rsidRDefault="007E724E" w:rsidP="007E724E">
      <w:pPr>
        <w:pStyle w:val="Corpsdeparagraphe"/>
        <w:spacing w:before="0"/>
      </w:pPr>
    </w:p>
    <w:p w14:paraId="760B6689" w14:textId="77777777" w:rsidR="007E724E" w:rsidRPr="00980EBF" w:rsidRDefault="007E724E" w:rsidP="007E724E">
      <w:pPr>
        <w:pStyle w:val="Corpsdeparagraphe"/>
        <w:spacing w:before="0"/>
      </w:pPr>
      <w:r w:rsidRPr="00980EBF">
        <w:t>Outre l'intégralité des éléments prévus à l'article 11.3 du CCAG-TIC, les factures ainsi adressées comportent :</w:t>
      </w:r>
    </w:p>
    <w:p w14:paraId="2E697EF8" w14:textId="77777777" w:rsidR="007E724E" w:rsidRPr="00980EBF" w:rsidRDefault="007E724E" w:rsidP="00104DC8">
      <w:pPr>
        <w:pStyle w:val="Corpsdeparagraphe"/>
        <w:numPr>
          <w:ilvl w:val="0"/>
          <w:numId w:val="28"/>
        </w:numPr>
        <w:spacing w:before="0"/>
      </w:pPr>
      <w:proofErr w:type="gramStart"/>
      <w:r w:rsidRPr="00980EBF">
        <w:t>le</w:t>
      </w:r>
      <w:proofErr w:type="gramEnd"/>
      <w:r w:rsidRPr="00980EBF">
        <w:t xml:space="preserve"> numéro de l’engagement juridique Chorus du bon de commande ;</w:t>
      </w:r>
    </w:p>
    <w:p w14:paraId="2038CAD6" w14:textId="77777777" w:rsidR="007E724E" w:rsidRPr="00980EBF" w:rsidRDefault="007E724E" w:rsidP="00104DC8">
      <w:pPr>
        <w:pStyle w:val="Corpsdeparagraphe"/>
        <w:numPr>
          <w:ilvl w:val="0"/>
          <w:numId w:val="28"/>
        </w:numPr>
        <w:spacing w:before="0"/>
      </w:pPr>
      <w:proofErr w:type="gramStart"/>
      <w:r w:rsidRPr="00980EBF">
        <w:t>le</w:t>
      </w:r>
      <w:proofErr w:type="gramEnd"/>
      <w:r w:rsidRPr="00980EBF">
        <w:t xml:space="preserve"> numéro du marché ;</w:t>
      </w:r>
    </w:p>
    <w:p w14:paraId="3DCA25F2" w14:textId="77777777" w:rsidR="007E724E" w:rsidRPr="00980EBF" w:rsidRDefault="007E724E" w:rsidP="00104DC8">
      <w:pPr>
        <w:pStyle w:val="Corpsdeparagraphe"/>
        <w:numPr>
          <w:ilvl w:val="0"/>
          <w:numId w:val="28"/>
        </w:numPr>
        <w:spacing w:before="0"/>
      </w:pPr>
      <w:proofErr w:type="gramStart"/>
      <w:r w:rsidRPr="00980EBF">
        <w:t>l’intitulé</w:t>
      </w:r>
      <w:proofErr w:type="gramEnd"/>
      <w:r w:rsidRPr="00980EBF">
        <w:t xml:space="preserve"> / l’objet du marché.</w:t>
      </w:r>
    </w:p>
    <w:p w14:paraId="0F1E8338" w14:textId="77777777" w:rsidR="007E724E" w:rsidRDefault="007E724E" w:rsidP="007E724E">
      <w:pPr>
        <w:pStyle w:val="Corpsdeparagraphe"/>
      </w:pPr>
    </w:p>
    <w:p w14:paraId="209CA7B4" w14:textId="77777777" w:rsidR="003A35DE" w:rsidRPr="00B46C8D" w:rsidRDefault="005C4307">
      <w:pPr>
        <w:pStyle w:val="Titre1"/>
        <w:spacing w:before="120" w:after="360"/>
        <w:ind w:left="34"/>
        <w:jc w:val="center"/>
        <w:rPr>
          <w:rFonts w:ascii="Themis Display" w:eastAsiaTheme="minorHAnsi" w:hAnsi="Themis Display" w:cstheme="minorBidi"/>
          <w:b w:val="0"/>
          <w:color w:val="002060"/>
          <w:sz w:val="40"/>
          <w:szCs w:val="40"/>
        </w:rPr>
      </w:pPr>
      <w:bookmarkStart w:id="213" w:name="_Toc212042765"/>
      <w:bookmarkStart w:id="214" w:name="_Toc212728104"/>
      <w:r w:rsidRPr="003D0189">
        <w:rPr>
          <w:rFonts w:ascii="Themis Display" w:eastAsiaTheme="minorHAnsi" w:hAnsi="Themis Display" w:cstheme="minorBidi"/>
          <w:b w:val="0"/>
          <w:color w:val="002060"/>
          <w:sz w:val="40"/>
          <w:szCs w:val="40"/>
        </w:rPr>
        <w:lastRenderedPageBreak/>
        <w:t xml:space="preserve">Article </w:t>
      </w:r>
      <w:r w:rsidR="00B46C8D" w:rsidRPr="003D0189">
        <w:rPr>
          <w:rFonts w:ascii="Themis Display" w:eastAsiaTheme="minorHAnsi" w:hAnsi="Themis Display" w:cstheme="minorBidi"/>
          <w:b w:val="0"/>
          <w:color w:val="002060"/>
          <w:sz w:val="40"/>
          <w:szCs w:val="40"/>
        </w:rPr>
        <w:t>X</w:t>
      </w:r>
      <w:r w:rsidRPr="003D0189">
        <w:rPr>
          <w:rFonts w:ascii="Themis Display" w:eastAsiaTheme="minorHAnsi" w:hAnsi="Themis Display" w:cstheme="minorBidi"/>
          <w:b w:val="0"/>
          <w:color w:val="002060"/>
          <w:sz w:val="40"/>
          <w:szCs w:val="40"/>
        </w:rPr>
        <w:t>II – Commandes</w:t>
      </w:r>
      <w:bookmarkEnd w:id="213"/>
      <w:bookmarkEnd w:id="214"/>
    </w:p>
    <w:p w14:paraId="34DA6C3F" w14:textId="77777777" w:rsidR="00FF7214" w:rsidRPr="00FF7214" w:rsidRDefault="00FF7214" w:rsidP="00FF7214">
      <w:pPr>
        <w:pStyle w:val="Titre2"/>
        <w:rPr>
          <w:rFonts w:ascii="Raleway Black" w:hAnsi="Raleway Black"/>
          <w:color w:val="548DD4" w:themeColor="text2" w:themeTint="99"/>
          <w:sz w:val="24"/>
          <w:szCs w:val="24"/>
        </w:rPr>
      </w:pPr>
      <w:bookmarkStart w:id="215" w:name="_Toc212042766"/>
      <w:bookmarkStart w:id="216" w:name="_Toc212728105"/>
      <w:r>
        <w:rPr>
          <w:rFonts w:ascii="Raleway Black" w:hAnsi="Raleway Black"/>
          <w:color w:val="548DD4" w:themeColor="text2" w:themeTint="99"/>
          <w:sz w:val="24"/>
          <w:szCs w:val="24"/>
        </w:rPr>
        <w:t>XII</w:t>
      </w:r>
      <w:r w:rsidRPr="00702447">
        <w:rPr>
          <w:rFonts w:ascii="Raleway Black" w:hAnsi="Raleway Black"/>
          <w:color w:val="548DD4" w:themeColor="text2" w:themeTint="99"/>
          <w:sz w:val="24"/>
          <w:szCs w:val="24"/>
        </w:rPr>
        <w:t>.</w:t>
      </w:r>
      <w:r>
        <w:rPr>
          <w:rFonts w:ascii="Raleway Black" w:hAnsi="Raleway Black"/>
          <w:color w:val="548DD4" w:themeColor="text2" w:themeTint="99"/>
          <w:sz w:val="24"/>
          <w:szCs w:val="24"/>
        </w:rPr>
        <w:t>1</w:t>
      </w:r>
      <w:r w:rsidRPr="00702447">
        <w:rPr>
          <w:rFonts w:ascii="Raleway Black" w:hAnsi="Raleway Black"/>
          <w:color w:val="548DD4" w:themeColor="text2" w:themeTint="99"/>
          <w:sz w:val="24"/>
          <w:szCs w:val="24"/>
        </w:rPr>
        <w:t xml:space="preserve">. </w:t>
      </w:r>
      <w:r w:rsidRPr="00702447">
        <w:rPr>
          <w:rFonts w:ascii="Raleway Black" w:hAnsi="Raleway Black"/>
          <w:color w:val="548DD4" w:themeColor="text2" w:themeTint="99"/>
          <w:sz w:val="24"/>
          <w:szCs w:val="24"/>
        </w:rPr>
        <w:tab/>
      </w:r>
      <w:r>
        <w:rPr>
          <w:rFonts w:ascii="Raleway Black" w:hAnsi="Raleway Black"/>
          <w:color w:val="548DD4" w:themeColor="text2" w:themeTint="99"/>
          <w:sz w:val="24"/>
          <w:szCs w:val="24"/>
        </w:rPr>
        <w:t>Commandes</w:t>
      </w:r>
      <w:bookmarkEnd w:id="215"/>
      <w:bookmarkEnd w:id="216"/>
    </w:p>
    <w:p w14:paraId="3A778E25" w14:textId="5BC653FE" w:rsidR="003A35DE" w:rsidRPr="00943BE2" w:rsidRDefault="005C4307" w:rsidP="00C7236E">
      <w:pPr>
        <w:spacing w:after="120"/>
        <w:ind w:left="0"/>
        <w:rPr>
          <w:rFonts w:ascii="Marianne" w:hAnsi="Marianne"/>
        </w:rPr>
      </w:pPr>
      <w:r w:rsidRPr="00943BE2">
        <w:rPr>
          <w:rFonts w:ascii="Marianne" w:eastAsiaTheme="minorHAnsi" w:hAnsi="Marianne" w:cstheme="minorBidi"/>
        </w:rPr>
        <w:t>Les commandes de biens et/ou services désignés comme faisant l’objet de propositions préalables sont initiées par une demande de l'</w:t>
      </w:r>
      <w:r w:rsidR="005D3D6A">
        <w:rPr>
          <w:rFonts w:ascii="Marianne" w:eastAsiaTheme="minorHAnsi" w:hAnsi="Marianne" w:cstheme="minorBidi"/>
        </w:rPr>
        <w:t>Administration</w:t>
      </w:r>
      <w:r w:rsidRPr="00943BE2">
        <w:rPr>
          <w:rFonts w:ascii="Marianne" w:eastAsiaTheme="minorHAnsi" w:hAnsi="Marianne" w:cstheme="minorBidi"/>
        </w:rPr>
        <w:t xml:space="preserve"> accompagnée de tous les éléments nécessaires à l'établissement desdites propositions.</w:t>
      </w:r>
    </w:p>
    <w:p w14:paraId="1794F271" w14:textId="734D0B91" w:rsidR="003A35DE" w:rsidRPr="00943BE2" w:rsidRDefault="005C4307" w:rsidP="00C7236E">
      <w:pPr>
        <w:spacing w:after="120"/>
        <w:ind w:left="0"/>
        <w:rPr>
          <w:rFonts w:ascii="Marianne" w:hAnsi="Marianne"/>
        </w:rPr>
      </w:pPr>
      <w:r w:rsidRPr="00943BE2">
        <w:rPr>
          <w:rFonts w:ascii="Marianne" w:eastAsiaTheme="minorHAnsi" w:hAnsi="Marianne" w:cstheme="minorBidi"/>
        </w:rPr>
        <w:t>Le titulaire adresse dans les dix jours qui suivent ladite réception de la demande une proposition détaillée ou, le cas échéant, des préconisations ou des remarques argumentées concernant la demande sauf à ce qu’un délai spécifique soit accordé par l’</w:t>
      </w:r>
      <w:r w:rsidR="005D3D6A">
        <w:rPr>
          <w:rFonts w:ascii="Marianne" w:eastAsiaTheme="minorHAnsi" w:hAnsi="Marianne" w:cstheme="minorBidi"/>
        </w:rPr>
        <w:t>Administration</w:t>
      </w:r>
      <w:r w:rsidRPr="00943BE2">
        <w:rPr>
          <w:rFonts w:ascii="Marianne" w:eastAsiaTheme="minorHAnsi" w:hAnsi="Marianne" w:cstheme="minorBidi"/>
        </w:rPr>
        <w:t>, le cas échéant sur demande du titulaire adressé au plus tard dans les cinq jours ouvrés qui suivent la réception de la demande.</w:t>
      </w:r>
    </w:p>
    <w:p w14:paraId="48259A17" w14:textId="3D2D5AA4" w:rsidR="003A35DE" w:rsidRPr="00943BE2" w:rsidRDefault="005C4307" w:rsidP="00C7236E">
      <w:pPr>
        <w:spacing w:after="120"/>
        <w:ind w:left="0"/>
        <w:rPr>
          <w:rFonts w:ascii="Marianne" w:hAnsi="Marianne"/>
        </w:rPr>
      </w:pPr>
      <w:r w:rsidRPr="00943BE2">
        <w:rPr>
          <w:rFonts w:ascii="Marianne" w:eastAsiaTheme="minorHAnsi" w:hAnsi="Marianne" w:cstheme="minorBidi"/>
        </w:rPr>
        <w:t>Cette proposition comprend toutes les informations utiles à l’établissement de la commande le cas échéant définies au</w:t>
      </w:r>
      <w:r w:rsidR="00C075D2">
        <w:rPr>
          <w:rFonts w:ascii="Marianne" w:eastAsiaTheme="minorHAnsi" w:hAnsi="Marianne" w:cstheme="minorBidi"/>
        </w:rPr>
        <w:t xml:space="preserve"> </w:t>
      </w:r>
      <w:r w:rsidRPr="00943BE2">
        <w:rPr>
          <w:rFonts w:ascii="Marianne" w:eastAsiaTheme="minorHAnsi" w:hAnsi="Marianne" w:cstheme="minorBidi"/>
        </w:rPr>
        <w:t>CCTP, soit au minimum les éléments suivants :</w:t>
      </w:r>
    </w:p>
    <w:p w14:paraId="6595314E" w14:textId="77777777" w:rsidR="003A35DE" w:rsidRPr="00943BE2" w:rsidRDefault="005C4307">
      <w:pPr>
        <w:pStyle w:val="Paragraphedeliste"/>
        <w:numPr>
          <w:ilvl w:val="0"/>
          <w:numId w:val="1"/>
        </w:numPr>
        <w:spacing w:before="120" w:after="120"/>
        <w:rPr>
          <w:rFonts w:ascii="Marianne" w:hAnsi="Marianne"/>
          <w:sz w:val="18"/>
          <w:szCs w:val="18"/>
        </w:rPr>
      </w:pPr>
      <w:r w:rsidRPr="00943BE2">
        <w:rPr>
          <w:rFonts w:ascii="Marianne" w:hAnsi="Marianne"/>
          <w:sz w:val="18"/>
          <w:szCs w:val="18"/>
        </w:rPr>
        <w:t>L’intitulé du projet de l’accord-cadre ;</w:t>
      </w:r>
    </w:p>
    <w:p w14:paraId="27916C15" w14:textId="77777777" w:rsidR="003A35DE" w:rsidRPr="00943BE2" w:rsidRDefault="005C4307">
      <w:pPr>
        <w:pStyle w:val="Paragraphedeliste"/>
        <w:numPr>
          <w:ilvl w:val="0"/>
          <w:numId w:val="1"/>
        </w:numPr>
        <w:spacing w:before="120" w:after="120"/>
        <w:rPr>
          <w:rFonts w:ascii="Marianne" w:hAnsi="Marianne"/>
          <w:sz w:val="18"/>
          <w:szCs w:val="18"/>
        </w:rPr>
      </w:pPr>
      <w:proofErr w:type="gramStart"/>
      <w:r w:rsidRPr="00943BE2">
        <w:rPr>
          <w:rFonts w:ascii="Marianne" w:hAnsi="Marianne"/>
          <w:sz w:val="18"/>
          <w:szCs w:val="18"/>
        </w:rPr>
        <w:t>la</w:t>
      </w:r>
      <w:proofErr w:type="gramEnd"/>
      <w:r w:rsidRPr="00943BE2">
        <w:rPr>
          <w:rFonts w:ascii="Marianne" w:hAnsi="Marianne"/>
          <w:sz w:val="18"/>
          <w:szCs w:val="18"/>
        </w:rPr>
        <w:t xml:space="preserve"> désignation des biens et/ou services couverts par la commande (qui font référence le cas échéant aux numéros d’une ou plusieurs unités d’œuvres indivisibles/chantiers) ;</w:t>
      </w:r>
    </w:p>
    <w:p w14:paraId="10EC26F1" w14:textId="77777777" w:rsidR="003A35DE" w:rsidRPr="00943BE2" w:rsidRDefault="005C4307">
      <w:pPr>
        <w:pStyle w:val="Paragraphedeliste"/>
        <w:numPr>
          <w:ilvl w:val="0"/>
          <w:numId w:val="1"/>
        </w:numPr>
        <w:spacing w:before="120" w:after="120"/>
        <w:rPr>
          <w:rFonts w:ascii="Marianne" w:hAnsi="Marianne"/>
          <w:sz w:val="18"/>
          <w:szCs w:val="18"/>
        </w:rPr>
      </w:pPr>
      <w:proofErr w:type="gramStart"/>
      <w:r w:rsidRPr="00943BE2">
        <w:rPr>
          <w:rFonts w:ascii="Marianne" w:hAnsi="Marianne"/>
          <w:sz w:val="18"/>
          <w:szCs w:val="18"/>
        </w:rPr>
        <w:t>en</w:t>
      </w:r>
      <w:proofErr w:type="gramEnd"/>
      <w:r w:rsidRPr="00943BE2">
        <w:rPr>
          <w:rFonts w:ascii="Marianne" w:hAnsi="Marianne"/>
          <w:sz w:val="18"/>
          <w:szCs w:val="18"/>
        </w:rPr>
        <w:t xml:space="preserve"> cas de groupement, l’individualisation des prestations sont présumées exécutées par le mandataire ;</w:t>
      </w:r>
    </w:p>
    <w:p w14:paraId="4E9E9FB3" w14:textId="77777777" w:rsidR="003A35DE" w:rsidRPr="00943BE2" w:rsidRDefault="005C4307">
      <w:pPr>
        <w:pStyle w:val="Paragraphedeliste"/>
        <w:numPr>
          <w:ilvl w:val="0"/>
          <w:numId w:val="1"/>
        </w:numPr>
        <w:spacing w:before="120" w:after="120"/>
        <w:rPr>
          <w:rFonts w:ascii="Marianne" w:hAnsi="Marianne"/>
          <w:sz w:val="18"/>
          <w:szCs w:val="18"/>
        </w:rPr>
      </w:pPr>
      <w:proofErr w:type="gramStart"/>
      <w:r w:rsidRPr="00943BE2">
        <w:rPr>
          <w:rFonts w:ascii="Marianne" w:hAnsi="Marianne"/>
          <w:sz w:val="18"/>
          <w:szCs w:val="18"/>
        </w:rPr>
        <w:t>une</w:t>
      </w:r>
      <w:proofErr w:type="gramEnd"/>
      <w:r w:rsidRPr="00943BE2">
        <w:rPr>
          <w:rFonts w:ascii="Marianne" w:hAnsi="Marianne"/>
          <w:sz w:val="18"/>
          <w:szCs w:val="18"/>
        </w:rPr>
        <w:t xml:space="preserve"> proposition de délai de livraison et/ou d'exécution ;</w:t>
      </w:r>
    </w:p>
    <w:p w14:paraId="3661800D" w14:textId="37961DAA" w:rsidR="003A35DE" w:rsidRPr="00943BE2" w:rsidRDefault="005C4307">
      <w:pPr>
        <w:pStyle w:val="Paragraphedeliste"/>
        <w:numPr>
          <w:ilvl w:val="0"/>
          <w:numId w:val="1"/>
        </w:numPr>
        <w:spacing w:before="120" w:after="120"/>
        <w:rPr>
          <w:rFonts w:ascii="Marianne" w:hAnsi="Marianne"/>
          <w:sz w:val="18"/>
          <w:szCs w:val="18"/>
        </w:rPr>
      </w:pPr>
      <w:proofErr w:type="gramStart"/>
      <w:r w:rsidRPr="00943BE2">
        <w:rPr>
          <w:rFonts w:ascii="Marianne" w:hAnsi="Marianne"/>
          <w:sz w:val="18"/>
          <w:szCs w:val="18"/>
        </w:rPr>
        <w:t>les</w:t>
      </w:r>
      <w:proofErr w:type="gramEnd"/>
      <w:r w:rsidRPr="00943BE2">
        <w:rPr>
          <w:rFonts w:ascii="Marianne" w:hAnsi="Marianne"/>
          <w:sz w:val="18"/>
          <w:szCs w:val="18"/>
        </w:rPr>
        <w:t xml:space="preserve"> éléments de prix établis conformément à l'acte d'engagement et ses annexes (références précises de l’annexe financière) tels que le cas échéant, précisé dans </w:t>
      </w:r>
      <w:r w:rsidR="00265680">
        <w:rPr>
          <w:rFonts w:ascii="Marianne" w:hAnsi="Marianne"/>
          <w:sz w:val="18"/>
          <w:szCs w:val="18"/>
        </w:rPr>
        <w:t>l’offre</w:t>
      </w:r>
      <w:r w:rsidRPr="00943BE2">
        <w:rPr>
          <w:rFonts w:ascii="Marianne" w:hAnsi="Marianne"/>
          <w:sz w:val="18"/>
          <w:szCs w:val="18"/>
        </w:rPr>
        <w:t xml:space="preserve"> du titulaire.</w:t>
      </w:r>
    </w:p>
    <w:p w14:paraId="557A4D63" w14:textId="77777777" w:rsidR="00FF7214" w:rsidRDefault="00FF7214">
      <w:pPr>
        <w:spacing w:after="120"/>
        <w:rPr>
          <w:rFonts w:asciiTheme="majorHAnsi" w:eastAsiaTheme="minorHAnsi" w:hAnsiTheme="majorHAnsi" w:cstheme="minorBidi"/>
          <w:sz w:val="16"/>
          <w:szCs w:val="16"/>
          <w:highlight w:val="yellow"/>
        </w:rPr>
      </w:pPr>
    </w:p>
    <w:p w14:paraId="4FF7A090" w14:textId="77777777" w:rsidR="00FF7214" w:rsidRPr="00702447" w:rsidRDefault="00FF7214" w:rsidP="00FF7214">
      <w:pPr>
        <w:pStyle w:val="Titre2"/>
        <w:rPr>
          <w:rFonts w:ascii="Raleway Black" w:hAnsi="Raleway Black"/>
          <w:color w:val="548DD4" w:themeColor="text2" w:themeTint="99"/>
          <w:sz w:val="24"/>
          <w:szCs w:val="24"/>
        </w:rPr>
      </w:pPr>
      <w:bookmarkStart w:id="217" w:name="_Toc212042767"/>
      <w:bookmarkStart w:id="218" w:name="_Toc212728106"/>
      <w:r>
        <w:rPr>
          <w:rFonts w:ascii="Raleway Black" w:hAnsi="Raleway Black"/>
          <w:color w:val="548DD4" w:themeColor="text2" w:themeTint="99"/>
          <w:sz w:val="24"/>
          <w:szCs w:val="24"/>
        </w:rPr>
        <w:t>XII</w:t>
      </w:r>
      <w:r w:rsidRPr="00702447">
        <w:rPr>
          <w:rFonts w:ascii="Raleway Black" w:hAnsi="Raleway Black"/>
          <w:color w:val="548DD4" w:themeColor="text2" w:themeTint="99"/>
          <w:sz w:val="24"/>
          <w:szCs w:val="24"/>
        </w:rPr>
        <w:t>.</w:t>
      </w:r>
      <w:r>
        <w:rPr>
          <w:rFonts w:ascii="Raleway Black" w:hAnsi="Raleway Black"/>
          <w:color w:val="548DD4" w:themeColor="text2" w:themeTint="99"/>
          <w:sz w:val="24"/>
          <w:szCs w:val="24"/>
        </w:rPr>
        <w:t>2</w:t>
      </w:r>
      <w:r w:rsidRPr="00702447">
        <w:rPr>
          <w:rFonts w:ascii="Raleway Black" w:hAnsi="Raleway Black"/>
          <w:color w:val="548DD4" w:themeColor="text2" w:themeTint="99"/>
          <w:sz w:val="24"/>
          <w:szCs w:val="24"/>
        </w:rPr>
        <w:t xml:space="preserve">. </w:t>
      </w:r>
      <w:r w:rsidRPr="00702447">
        <w:rPr>
          <w:rFonts w:ascii="Raleway Black" w:hAnsi="Raleway Black"/>
          <w:color w:val="548DD4" w:themeColor="text2" w:themeTint="99"/>
          <w:sz w:val="24"/>
          <w:szCs w:val="24"/>
        </w:rPr>
        <w:tab/>
      </w:r>
      <w:r>
        <w:rPr>
          <w:rFonts w:ascii="Raleway Black" w:hAnsi="Raleway Black"/>
          <w:color w:val="548DD4" w:themeColor="text2" w:themeTint="99"/>
          <w:sz w:val="24"/>
          <w:szCs w:val="24"/>
        </w:rPr>
        <w:t>Passation de la commande</w:t>
      </w:r>
      <w:bookmarkEnd w:id="217"/>
      <w:bookmarkEnd w:id="218"/>
    </w:p>
    <w:p w14:paraId="69D786BB" w14:textId="77777777" w:rsidR="00FF7214" w:rsidRPr="00943BE2" w:rsidRDefault="00FF7214">
      <w:pPr>
        <w:spacing w:after="120"/>
        <w:rPr>
          <w:sz w:val="16"/>
          <w:szCs w:val="16"/>
          <w:highlight w:val="yellow"/>
        </w:rPr>
      </w:pPr>
    </w:p>
    <w:p w14:paraId="0C58ACA6" w14:textId="381C6B7E" w:rsidR="003A35DE" w:rsidRPr="00943BE2" w:rsidRDefault="005C4307" w:rsidP="00C7236E">
      <w:pPr>
        <w:ind w:left="0"/>
        <w:rPr>
          <w:rFonts w:ascii="Marianne" w:hAnsi="Marianne"/>
        </w:rPr>
      </w:pPr>
      <w:r w:rsidRPr="00943BE2">
        <w:rPr>
          <w:rFonts w:ascii="Marianne" w:eastAsiaTheme="minorHAnsi" w:hAnsi="Marianne" w:cstheme="minorBidi"/>
        </w:rPr>
        <w:t>Lorsqu’elle souhaite commander un ou plusieurs des biens ou services couverts par l'accord-cadre, l’</w:t>
      </w:r>
      <w:r w:rsidR="005D3D6A">
        <w:rPr>
          <w:rFonts w:ascii="Marianne" w:eastAsiaTheme="minorHAnsi" w:hAnsi="Marianne" w:cstheme="minorBidi"/>
        </w:rPr>
        <w:t>Administration</w:t>
      </w:r>
      <w:r w:rsidRPr="00943BE2">
        <w:rPr>
          <w:rFonts w:ascii="Marianne" w:eastAsiaTheme="minorHAnsi" w:hAnsi="Marianne" w:cstheme="minorBidi"/>
        </w:rPr>
        <w:t xml:space="preserve"> notifie au titulaire un bon de commande qui comprend toutes les informations utiles, et notamment :</w:t>
      </w:r>
    </w:p>
    <w:p w14:paraId="40E40152" w14:textId="77777777" w:rsidR="003A35DE" w:rsidRPr="00943BE2" w:rsidRDefault="005C4307">
      <w:pPr>
        <w:pStyle w:val="Paragraphedeliste"/>
        <w:numPr>
          <w:ilvl w:val="0"/>
          <w:numId w:val="1"/>
        </w:numPr>
        <w:spacing w:before="120" w:after="0"/>
        <w:rPr>
          <w:rFonts w:ascii="Marianne" w:hAnsi="Marianne"/>
          <w:sz w:val="18"/>
          <w:szCs w:val="18"/>
        </w:rPr>
      </w:pPr>
      <w:proofErr w:type="gramStart"/>
      <w:r w:rsidRPr="00943BE2">
        <w:rPr>
          <w:rFonts w:ascii="Marianne" w:hAnsi="Marianne"/>
          <w:sz w:val="18"/>
          <w:szCs w:val="18"/>
        </w:rPr>
        <w:t>les</w:t>
      </w:r>
      <w:proofErr w:type="gramEnd"/>
      <w:r w:rsidRPr="00943BE2">
        <w:rPr>
          <w:rFonts w:ascii="Marianne" w:hAnsi="Marianne"/>
          <w:sz w:val="18"/>
          <w:szCs w:val="18"/>
        </w:rPr>
        <w:t xml:space="preserve"> références de l'accord-cadre (intitulé du projet, numéro du marché) ;</w:t>
      </w:r>
    </w:p>
    <w:p w14:paraId="0613764B" w14:textId="77777777" w:rsidR="003A35DE" w:rsidRPr="00943BE2" w:rsidRDefault="005C4307">
      <w:pPr>
        <w:pStyle w:val="Paragraphedeliste"/>
        <w:numPr>
          <w:ilvl w:val="0"/>
          <w:numId w:val="1"/>
        </w:numPr>
        <w:spacing w:before="120" w:after="0"/>
        <w:rPr>
          <w:rFonts w:ascii="Marianne" w:hAnsi="Marianne"/>
          <w:sz w:val="18"/>
          <w:szCs w:val="18"/>
        </w:rPr>
      </w:pPr>
      <w:proofErr w:type="gramStart"/>
      <w:r w:rsidRPr="00943BE2">
        <w:rPr>
          <w:rFonts w:ascii="Marianne" w:hAnsi="Marianne"/>
          <w:sz w:val="18"/>
          <w:szCs w:val="18"/>
        </w:rPr>
        <w:t>le</w:t>
      </w:r>
      <w:proofErr w:type="gramEnd"/>
      <w:r w:rsidRPr="00943BE2">
        <w:rPr>
          <w:rFonts w:ascii="Marianne" w:hAnsi="Marianne"/>
          <w:sz w:val="18"/>
          <w:szCs w:val="18"/>
        </w:rPr>
        <w:t xml:space="preserve"> numéro de l’engagement juridique Chorus du marché et du bon de commande ; </w:t>
      </w:r>
    </w:p>
    <w:p w14:paraId="33ADC402" w14:textId="77777777" w:rsidR="003A35DE" w:rsidRPr="00943BE2" w:rsidRDefault="005C4307">
      <w:pPr>
        <w:pStyle w:val="Paragraphedeliste"/>
        <w:numPr>
          <w:ilvl w:val="0"/>
          <w:numId w:val="1"/>
        </w:numPr>
        <w:spacing w:before="120" w:after="0"/>
        <w:rPr>
          <w:rFonts w:ascii="Marianne" w:hAnsi="Marianne"/>
          <w:sz w:val="18"/>
          <w:szCs w:val="18"/>
        </w:rPr>
      </w:pPr>
      <w:proofErr w:type="gramStart"/>
      <w:r w:rsidRPr="00943BE2">
        <w:rPr>
          <w:rFonts w:ascii="Marianne" w:hAnsi="Marianne"/>
          <w:sz w:val="18"/>
          <w:szCs w:val="18"/>
        </w:rPr>
        <w:t>le</w:t>
      </w:r>
      <w:proofErr w:type="gramEnd"/>
      <w:r w:rsidRPr="00943BE2">
        <w:rPr>
          <w:rFonts w:ascii="Marianne" w:hAnsi="Marianne"/>
          <w:sz w:val="18"/>
          <w:szCs w:val="18"/>
        </w:rPr>
        <w:t xml:space="preserve"> numéro de référence du bon de commande et la date de la commande ;</w:t>
      </w:r>
    </w:p>
    <w:p w14:paraId="2C455360" w14:textId="77777777" w:rsidR="003A35DE" w:rsidRPr="00943BE2" w:rsidRDefault="005C4307">
      <w:pPr>
        <w:pStyle w:val="Paragraphedeliste"/>
        <w:numPr>
          <w:ilvl w:val="0"/>
          <w:numId w:val="1"/>
        </w:numPr>
        <w:spacing w:before="120" w:after="0"/>
        <w:rPr>
          <w:rFonts w:ascii="Marianne" w:hAnsi="Marianne"/>
          <w:sz w:val="18"/>
          <w:szCs w:val="18"/>
        </w:rPr>
      </w:pPr>
      <w:proofErr w:type="gramStart"/>
      <w:r w:rsidRPr="00943BE2">
        <w:rPr>
          <w:rFonts w:ascii="Marianne" w:hAnsi="Marianne"/>
          <w:sz w:val="18"/>
          <w:szCs w:val="18"/>
        </w:rPr>
        <w:t>le</w:t>
      </w:r>
      <w:proofErr w:type="gramEnd"/>
      <w:r w:rsidRPr="00943BE2">
        <w:rPr>
          <w:rFonts w:ascii="Marianne" w:hAnsi="Marianne"/>
          <w:sz w:val="18"/>
          <w:szCs w:val="18"/>
        </w:rPr>
        <w:t xml:space="preserve"> descriptif complet du (des) bien(s) et/ou service(s) commandé(s), intégrant une reprise des éléments de la proposition préalable et de l'individualisation des prestations, s’il y a lieu ;</w:t>
      </w:r>
    </w:p>
    <w:p w14:paraId="7A9C4AC2" w14:textId="77777777" w:rsidR="003A35DE" w:rsidRPr="00943BE2" w:rsidRDefault="005C4307">
      <w:pPr>
        <w:pStyle w:val="Paragraphedeliste"/>
        <w:numPr>
          <w:ilvl w:val="0"/>
          <w:numId w:val="1"/>
        </w:numPr>
        <w:spacing w:before="120" w:after="0"/>
        <w:rPr>
          <w:rFonts w:ascii="Marianne" w:hAnsi="Marianne"/>
          <w:sz w:val="18"/>
          <w:szCs w:val="18"/>
        </w:rPr>
      </w:pPr>
      <w:proofErr w:type="gramStart"/>
      <w:r w:rsidRPr="00943BE2">
        <w:rPr>
          <w:rFonts w:ascii="Marianne" w:hAnsi="Marianne"/>
          <w:sz w:val="18"/>
          <w:szCs w:val="18"/>
        </w:rPr>
        <w:t>le</w:t>
      </w:r>
      <w:proofErr w:type="gramEnd"/>
      <w:r w:rsidRPr="00943BE2">
        <w:rPr>
          <w:rFonts w:ascii="Marianne" w:hAnsi="Marianne"/>
          <w:sz w:val="18"/>
          <w:szCs w:val="18"/>
        </w:rPr>
        <w:t>(s) lieu(x) précis de livraison et/ou d’exécution ;</w:t>
      </w:r>
    </w:p>
    <w:p w14:paraId="58ED0037" w14:textId="072CE832" w:rsidR="003A35DE" w:rsidRPr="00943BE2" w:rsidRDefault="005C4307">
      <w:pPr>
        <w:pStyle w:val="Paragraphedeliste"/>
        <w:numPr>
          <w:ilvl w:val="0"/>
          <w:numId w:val="1"/>
        </w:numPr>
        <w:spacing w:before="120" w:after="0"/>
        <w:rPr>
          <w:rFonts w:ascii="Marianne" w:hAnsi="Marianne"/>
          <w:sz w:val="18"/>
          <w:szCs w:val="18"/>
        </w:rPr>
      </w:pPr>
      <w:proofErr w:type="gramStart"/>
      <w:r w:rsidRPr="00943BE2">
        <w:rPr>
          <w:rFonts w:ascii="Marianne" w:hAnsi="Marianne"/>
          <w:sz w:val="18"/>
          <w:szCs w:val="18"/>
        </w:rPr>
        <w:t>le</w:t>
      </w:r>
      <w:proofErr w:type="gramEnd"/>
      <w:r w:rsidRPr="00943BE2">
        <w:rPr>
          <w:rFonts w:ascii="Marianne" w:hAnsi="Marianne"/>
          <w:sz w:val="18"/>
          <w:szCs w:val="18"/>
        </w:rPr>
        <w:t xml:space="preserve"> (ou les) nom(s) du (ou des) représentant(s) de l’</w:t>
      </w:r>
      <w:r w:rsidR="005D3D6A">
        <w:rPr>
          <w:rFonts w:ascii="Marianne" w:hAnsi="Marianne"/>
          <w:sz w:val="18"/>
          <w:szCs w:val="18"/>
        </w:rPr>
        <w:t>Administration</w:t>
      </w:r>
      <w:r w:rsidRPr="00943BE2">
        <w:rPr>
          <w:rFonts w:ascii="Marianne" w:hAnsi="Marianne"/>
          <w:sz w:val="18"/>
          <w:szCs w:val="18"/>
        </w:rPr>
        <w:t xml:space="preserve"> prenant en charge la livraison ou suivant l'exécution ;</w:t>
      </w:r>
    </w:p>
    <w:p w14:paraId="172E350B" w14:textId="77777777" w:rsidR="003A35DE" w:rsidRPr="00943BE2" w:rsidRDefault="005C4307">
      <w:pPr>
        <w:pStyle w:val="Paragraphedeliste"/>
        <w:numPr>
          <w:ilvl w:val="0"/>
          <w:numId w:val="1"/>
        </w:numPr>
        <w:spacing w:before="120" w:after="0"/>
        <w:rPr>
          <w:rFonts w:ascii="Marianne" w:hAnsi="Marianne"/>
          <w:sz w:val="18"/>
          <w:szCs w:val="18"/>
        </w:rPr>
      </w:pPr>
      <w:proofErr w:type="gramStart"/>
      <w:r w:rsidRPr="00943BE2">
        <w:rPr>
          <w:rFonts w:ascii="Marianne" w:hAnsi="Marianne"/>
          <w:sz w:val="18"/>
          <w:szCs w:val="18"/>
        </w:rPr>
        <w:t>les</w:t>
      </w:r>
      <w:proofErr w:type="gramEnd"/>
      <w:r w:rsidRPr="00943BE2">
        <w:rPr>
          <w:rFonts w:ascii="Marianne" w:hAnsi="Marianne"/>
          <w:sz w:val="18"/>
          <w:szCs w:val="18"/>
        </w:rPr>
        <w:t xml:space="preserve"> éléments de prix (prix hors taxes non remisé, prix hors taxes et TTC après application de la remise le cas échéant) fixés par référence aux éléments figurant dans l’acte d’engagement et le montant global de la commande ;</w:t>
      </w:r>
    </w:p>
    <w:p w14:paraId="62B5B286" w14:textId="77777777" w:rsidR="003A35DE" w:rsidRPr="00943BE2" w:rsidRDefault="005C4307">
      <w:pPr>
        <w:pStyle w:val="Paragraphedeliste"/>
        <w:numPr>
          <w:ilvl w:val="0"/>
          <w:numId w:val="1"/>
        </w:numPr>
        <w:spacing w:before="120" w:after="0"/>
        <w:rPr>
          <w:rFonts w:ascii="Marianne" w:hAnsi="Marianne"/>
          <w:sz w:val="18"/>
          <w:szCs w:val="18"/>
        </w:rPr>
      </w:pPr>
      <w:proofErr w:type="gramStart"/>
      <w:r w:rsidRPr="00943BE2">
        <w:rPr>
          <w:rFonts w:ascii="Marianne" w:hAnsi="Marianne"/>
          <w:sz w:val="18"/>
          <w:szCs w:val="18"/>
        </w:rPr>
        <w:t>les</w:t>
      </w:r>
      <w:proofErr w:type="gramEnd"/>
      <w:r w:rsidRPr="00943BE2">
        <w:rPr>
          <w:rFonts w:ascii="Marianne" w:hAnsi="Marianne"/>
          <w:sz w:val="18"/>
          <w:szCs w:val="18"/>
        </w:rPr>
        <w:t xml:space="preserve"> conditions particulières de livraison et/ou </w:t>
      </w:r>
      <w:r w:rsidR="00943BE2" w:rsidRPr="00943BE2">
        <w:rPr>
          <w:rFonts w:ascii="Marianne" w:hAnsi="Marianne"/>
          <w:sz w:val="18"/>
          <w:szCs w:val="18"/>
        </w:rPr>
        <w:t>d’admission</w:t>
      </w:r>
      <w:r w:rsidRPr="00943BE2">
        <w:rPr>
          <w:rFonts w:ascii="Marianne" w:hAnsi="Marianne"/>
          <w:sz w:val="18"/>
          <w:szCs w:val="18"/>
        </w:rPr>
        <w:t xml:space="preserve"> (le cas échéant).</w:t>
      </w:r>
    </w:p>
    <w:p w14:paraId="6F8E9C1D" w14:textId="77777777" w:rsidR="003A35DE" w:rsidRPr="00943BE2" w:rsidRDefault="005C4307" w:rsidP="00C7236E">
      <w:pPr>
        <w:ind w:left="0"/>
        <w:rPr>
          <w:rFonts w:ascii="Marianne" w:hAnsi="Marianne"/>
        </w:rPr>
      </w:pPr>
      <w:r w:rsidRPr="00943BE2">
        <w:rPr>
          <w:rFonts w:ascii="Marianne" w:eastAsiaTheme="minorHAnsi" w:hAnsi="Marianne" w:cstheme="minorBidi"/>
        </w:rPr>
        <w:t>Par dérogation aux dispositions de l'article 3.7.2 du CCAG-TIC, il est précisé que :</w:t>
      </w:r>
    </w:p>
    <w:p w14:paraId="4D07F1C8" w14:textId="4A399BAA" w:rsidR="003A35DE" w:rsidRPr="00943BE2" w:rsidRDefault="005C4307">
      <w:pPr>
        <w:pStyle w:val="Paragraphedeliste"/>
        <w:numPr>
          <w:ilvl w:val="0"/>
          <w:numId w:val="1"/>
        </w:numPr>
        <w:spacing w:before="120" w:after="0"/>
        <w:rPr>
          <w:rFonts w:ascii="Marianne" w:hAnsi="Marianne"/>
          <w:sz w:val="18"/>
          <w:szCs w:val="18"/>
        </w:rPr>
      </w:pPr>
      <w:proofErr w:type="gramStart"/>
      <w:r w:rsidRPr="00943BE2">
        <w:rPr>
          <w:rFonts w:ascii="Marianne" w:hAnsi="Marianne"/>
          <w:sz w:val="18"/>
          <w:szCs w:val="18"/>
        </w:rPr>
        <w:t>les</w:t>
      </w:r>
      <w:proofErr w:type="gramEnd"/>
      <w:r w:rsidRPr="00943BE2">
        <w:rPr>
          <w:rFonts w:ascii="Marianne" w:hAnsi="Marianne"/>
          <w:sz w:val="18"/>
          <w:szCs w:val="18"/>
        </w:rPr>
        <w:t xml:space="preserve"> commandes sont notifiées </w:t>
      </w:r>
      <w:r w:rsidR="00834D4E">
        <w:rPr>
          <w:rFonts w:ascii="Marianne" w:hAnsi="Marianne"/>
          <w:sz w:val="18"/>
          <w:szCs w:val="18"/>
        </w:rPr>
        <w:t>huit</w:t>
      </w:r>
      <w:r w:rsidR="00B73E30">
        <w:rPr>
          <w:rFonts w:ascii="Marianne" w:hAnsi="Marianne"/>
          <w:sz w:val="18"/>
          <w:szCs w:val="18"/>
        </w:rPr>
        <w:t xml:space="preserve"> (8)</w:t>
      </w:r>
      <w:r w:rsidRPr="00943BE2">
        <w:rPr>
          <w:rFonts w:ascii="Marianne" w:hAnsi="Marianne"/>
          <w:sz w:val="18"/>
          <w:szCs w:val="18"/>
        </w:rPr>
        <w:t xml:space="preserve"> jours au plus tard avant la date souhaitée de leur commencement d’exécution et/ou de livraison ;</w:t>
      </w:r>
    </w:p>
    <w:p w14:paraId="44D35934" w14:textId="550E7A6F" w:rsidR="003A35DE" w:rsidRPr="00943BE2" w:rsidRDefault="005C4307">
      <w:pPr>
        <w:pStyle w:val="Paragraphedeliste"/>
        <w:numPr>
          <w:ilvl w:val="0"/>
          <w:numId w:val="1"/>
        </w:numPr>
        <w:spacing w:before="120" w:after="0"/>
        <w:rPr>
          <w:rFonts w:ascii="Marianne" w:hAnsi="Marianne"/>
          <w:sz w:val="18"/>
          <w:szCs w:val="18"/>
        </w:rPr>
      </w:pPr>
      <w:proofErr w:type="gramStart"/>
      <w:r w:rsidRPr="00943BE2">
        <w:rPr>
          <w:rFonts w:ascii="Marianne" w:hAnsi="Marianne"/>
          <w:sz w:val="18"/>
          <w:szCs w:val="18"/>
        </w:rPr>
        <w:t>le</w:t>
      </w:r>
      <w:proofErr w:type="gramEnd"/>
      <w:r w:rsidRPr="00943BE2">
        <w:rPr>
          <w:rFonts w:ascii="Marianne" w:hAnsi="Marianne"/>
          <w:sz w:val="18"/>
          <w:szCs w:val="18"/>
        </w:rPr>
        <w:t xml:space="preserve"> titulaire dispose de cinq</w:t>
      </w:r>
      <w:r w:rsidR="00943BE2" w:rsidRPr="00943BE2">
        <w:rPr>
          <w:rFonts w:ascii="Marianne" w:hAnsi="Marianne"/>
          <w:sz w:val="18"/>
          <w:szCs w:val="18"/>
        </w:rPr>
        <w:t xml:space="preserve"> (5)</w:t>
      </w:r>
      <w:r w:rsidRPr="00943BE2">
        <w:rPr>
          <w:rFonts w:ascii="Marianne" w:hAnsi="Marianne"/>
          <w:sz w:val="18"/>
          <w:szCs w:val="18"/>
        </w:rPr>
        <w:t xml:space="preserve"> jours à compter de ladite notification pour adresser à l’</w:t>
      </w:r>
      <w:r w:rsidR="005D3D6A">
        <w:rPr>
          <w:rFonts w:ascii="Marianne" w:hAnsi="Marianne"/>
          <w:sz w:val="18"/>
          <w:szCs w:val="18"/>
        </w:rPr>
        <w:t>Administration</w:t>
      </w:r>
      <w:r w:rsidRPr="00943BE2">
        <w:rPr>
          <w:rFonts w:ascii="Marianne" w:hAnsi="Marianne"/>
          <w:sz w:val="18"/>
          <w:szCs w:val="18"/>
        </w:rPr>
        <w:t xml:space="preserve"> toute observation relative à la commande. Passé ce délai, il est réputé en avoir accepté les termes.</w:t>
      </w:r>
    </w:p>
    <w:p w14:paraId="7B11E7AB" w14:textId="56DCCDAF" w:rsidR="003A35DE" w:rsidRPr="00943BE2" w:rsidRDefault="005C4307" w:rsidP="00C7236E">
      <w:pPr>
        <w:ind w:left="0"/>
        <w:rPr>
          <w:rFonts w:ascii="Marianne" w:hAnsi="Marianne"/>
        </w:rPr>
      </w:pPr>
      <w:r w:rsidRPr="00943BE2">
        <w:rPr>
          <w:rFonts w:ascii="Marianne" w:eastAsiaTheme="minorHAnsi" w:hAnsi="Marianne" w:cstheme="minorBidi"/>
        </w:rPr>
        <w:t xml:space="preserve">Il est précisé que, s'agissant spécifiquement des prestations faisant l'objet d'une demande de proposition technique préalable sur la base des </w:t>
      </w:r>
      <w:r w:rsidRPr="007760A0">
        <w:rPr>
          <w:rFonts w:ascii="Marianne" w:eastAsiaTheme="minorHAnsi" w:hAnsi="Marianne" w:cstheme="minorBidi"/>
        </w:rPr>
        <w:t xml:space="preserve">dispositions </w:t>
      </w:r>
      <w:r w:rsidRPr="005D3D6A">
        <w:rPr>
          <w:rFonts w:ascii="Marianne" w:eastAsiaTheme="minorHAnsi" w:hAnsi="Marianne" w:cstheme="minorBidi"/>
        </w:rPr>
        <w:t xml:space="preserve">de l'article </w:t>
      </w:r>
      <w:r w:rsidR="007760A0" w:rsidRPr="005D3D6A">
        <w:rPr>
          <w:rFonts w:ascii="Marianne" w:eastAsiaTheme="minorHAnsi" w:hAnsi="Marianne" w:cstheme="minorBidi"/>
        </w:rPr>
        <w:t>XI</w:t>
      </w:r>
      <w:r w:rsidRPr="005D3D6A">
        <w:rPr>
          <w:rFonts w:ascii="Marianne" w:eastAsiaTheme="minorHAnsi" w:hAnsi="Marianne" w:cstheme="minorBidi"/>
        </w:rPr>
        <w:t>I.1 ci-avant</w:t>
      </w:r>
      <w:r w:rsidRPr="007760A0">
        <w:rPr>
          <w:rFonts w:ascii="Marianne" w:eastAsiaTheme="minorHAnsi" w:hAnsi="Marianne" w:cstheme="minorBidi"/>
        </w:rPr>
        <w:t>, en cas d'absence</w:t>
      </w:r>
      <w:r w:rsidRPr="00943BE2">
        <w:rPr>
          <w:rFonts w:ascii="Marianne" w:eastAsiaTheme="minorHAnsi" w:hAnsi="Marianne" w:cstheme="minorBidi"/>
        </w:rPr>
        <w:t xml:space="preserve"> de réponse ou de réponse non-pertinente dans les délais contractuels, l'</w:t>
      </w:r>
      <w:r w:rsidR="005D3D6A">
        <w:rPr>
          <w:rFonts w:ascii="Marianne" w:eastAsiaTheme="minorHAnsi" w:hAnsi="Marianne" w:cstheme="minorBidi"/>
        </w:rPr>
        <w:t>Administration</w:t>
      </w:r>
      <w:r w:rsidRPr="00943BE2">
        <w:rPr>
          <w:rFonts w:ascii="Marianne" w:eastAsiaTheme="minorHAnsi" w:hAnsi="Marianne" w:cstheme="minorBidi"/>
        </w:rPr>
        <w:t xml:space="preserve"> émet unilatéralement une commande en fixant elle-même un délai raisonnable et un montant calculé sur la base des éléments figurant à l'acte d'engagement et ses annexes tels que le cas échéant, précisés dans </w:t>
      </w:r>
      <w:r w:rsidR="00943BE2" w:rsidRPr="00943BE2">
        <w:rPr>
          <w:rFonts w:ascii="Marianne" w:eastAsiaTheme="minorHAnsi" w:hAnsi="Marianne" w:cstheme="minorBidi"/>
        </w:rPr>
        <w:t>l’offre</w:t>
      </w:r>
      <w:r w:rsidRPr="00943BE2">
        <w:rPr>
          <w:rFonts w:ascii="Marianne" w:eastAsiaTheme="minorHAnsi" w:hAnsi="Marianne" w:cstheme="minorBidi"/>
        </w:rPr>
        <w:t xml:space="preserve"> financi</w:t>
      </w:r>
      <w:r w:rsidR="00943BE2" w:rsidRPr="00943BE2">
        <w:rPr>
          <w:rFonts w:ascii="Marianne" w:eastAsiaTheme="minorHAnsi" w:hAnsi="Marianne" w:cstheme="minorBidi"/>
        </w:rPr>
        <w:t>ère</w:t>
      </w:r>
      <w:r w:rsidRPr="00943BE2">
        <w:rPr>
          <w:rFonts w:ascii="Marianne" w:eastAsiaTheme="minorHAnsi" w:hAnsi="Marianne" w:cstheme="minorBidi"/>
        </w:rPr>
        <w:t xml:space="preserve"> du titulaire.</w:t>
      </w:r>
    </w:p>
    <w:p w14:paraId="78F18BC5" w14:textId="77777777" w:rsidR="003A35DE" w:rsidRDefault="005C4307" w:rsidP="00C7236E">
      <w:pPr>
        <w:ind w:left="0"/>
        <w:rPr>
          <w:rFonts w:ascii="Marianne" w:eastAsiaTheme="minorHAnsi" w:hAnsi="Marianne" w:cstheme="minorBidi"/>
        </w:rPr>
      </w:pPr>
      <w:r w:rsidRPr="00943BE2">
        <w:rPr>
          <w:rFonts w:ascii="Marianne" w:eastAsiaTheme="minorHAnsi" w:hAnsi="Marianne" w:cstheme="minorBidi"/>
        </w:rPr>
        <w:t>Le titulaire se conforme aux bons de commande ainsi notifiés, que ceux-ci aient ou non fait l'objet d'observations de sa part.</w:t>
      </w:r>
    </w:p>
    <w:p w14:paraId="658C001F" w14:textId="77777777" w:rsidR="00D53C32" w:rsidRDefault="00D53C32" w:rsidP="00C7236E">
      <w:pPr>
        <w:ind w:left="0"/>
        <w:rPr>
          <w:rFonts w:ascii="Marianne" w:eastAsiaTheme="minorHAnsi" w:hAnsi="Marianne" w:cstheme="minorBidi"/>
        </w:rPr>
      </w:pPr>
      <w:r w:rsidRPr="00D53C32">
        <w:rPr>
          <w:rFonts w:ascii="Marianne" w:eastAsiaTheme="minorHAnsi" w:hAnsi="Marianne" w:cstheme="minorBidi"/>
        </w:rPr>
        <w:t xml:space="preserve">Conformément à l’article 3.7.4 du CCAG-TIC, en cas de groupement d’opérateurs économiques, les bons de commande sont adressés au mandataire du groupement, qui a </w:t>
      </w:r>
      <w:proofErr w:type="gramStart"/>
      <w:r w:rsidRPr="00D53C32">
        <w:rPr>
          <w:rFonts w:ascii="Marianne" w:eastAsiaTheme="minorHAnsi" w:hAnsi="Marianne" w:cstheme="minorBidi"/>
        </w:rPr>
        <w:t>seul qualité</w:t>
      </w:r>
      <w:proofErr w:type="gramEnd"/>
      <w:r w:rsidRPr="00D53C32">
        <w:rPr>
          <w:rFonts w:ascii="Marianne" w:eastAsiaTheme="minorHAnsi" w:hAnsi="Marianne" w:cstheme="minorBidi"/>
        </w:rPr>
        <w:t xml:space="preserve"> pour formuler des observations à l’acheteur.</w:t>
      </w:r>
    </w:p>
    <w:p w14:paraId="46ED9355" w14:textId="77777777" w:rsidR="00FF7214" w:rsidRDefault="00FF7214">
      <w:pPr>
        <w:rPr>
          <w:rFonts w:ascii="Marianne" w:eastAsiaTheme="minorHAnsi" w:hAnsi="Marianne" w:cstheme="minorBidi"/>
        </w:rPr>
      </w:pPr>
    </w:p>
    <w:p w14:paraId="2339F734" w14:textId="77777777" w:rsidR="00FF7214" w:rsidRPr="00FF7214" w:rsidRDefault="00FF7214" w:rsidP="00FF7214">
      <w:pPr>
        <w:pStyle w:val="Titre2"/>
        <w:rPr>
          <w:rFonts w:ascii="Raleway Black" w:hAnsi="Raleway Black"/>
          <w:color w:val="548DD4" w:themeColor="text2" w:themeTint="99"/>
          <w:sz w:val="24"/>
          <w:szCs w:val="24"/>
        </w:rPr>
      </w:pPr>
      <w:bookmarkStart w:id="219" w:name="_Toc212042768"/>
      <w:bookmarkStart w:id="220" w:name="_Toc212728107"/>
      <w:r>
        <w:rPr>
          <w:rFonts w:ascii="Raleway Black" w:hAnsi="Raleway Black"/>
          <w:color w:val="548DD4" w:themeColor="text2" w:themeTint="99"/>
          <w:sz w:val="24"/>
          <w:szCs w:val="24"/>
        </w:rPr>
        <w:lastRenderedPageBreak/>
        <w:t>XII</w:t>
      </w:r>
      <w:r w:rsidRPr="00702447">
        <w:rPr>
          <w:rFonts w:ascii="Raleway Black" w:hAnsi="Raleway Black"/>
          <w:color w:val="548DD4" w:themeColor="text2" w:themeTint="99"/>
          <w:sz w:val="24"/>
          <w:szCs w:val="24"/>
        </w:rPr>
        <w:t>.</w:t>
      </w:r>
      <w:r>
        <w:rPr>
          <w:rFonts w:ascii="Raleway Black" w:hAnsi="Raleway Black"/>
          <w:color w:val="548DD4" w:themeColor="text2" w:themeTint="99"/>
          <w:sz w:val="24"/>
          <w:szCs w:val="24"/>
        </w:rPr>
        <w:t>3</w:t>
      </w:r>
      <w:r w:rsidRPr="00702447">
        <w:rPr>
          <w:rFonts w:ascii="Raleway Black" w:hAnsi="Raleway Black"/>
          <w:color w:val="548DD4" w:themeColor="text2" w:themeTint="99"/>
          <w:sz w:val="24"/>
          <w:szCs w:val="24"/>
        </w:rPr>
        <w:t xml:space="preserve">. </w:t>
      </w:r>
      <w:r w:rsidRPr="00702447">
        <w:rPr>
          <w:rFonts w:ascii="Raleway Black" w:hAnsi="Raleway Black"/>
          <w:color w:val="548DD4" w:themeColor="text2" w:themeTint="99"/>
          <w:sz w:val="24"/>
          <w:szCs w:val="24"/>
        </w:rPr>
        <w:tab/>
      </w:r>
      <w:r>
        <w:rPr>
          <w:rFonts w:ascii="Raleway Black" w:hAnsi="Raleway Black"/>
          <w:color w:val="548DD4" w:themeColor="text2" w:themeTint="99"/>
          <w:sz w:val="24"/>
          <w:szCs w:val="24"/>
        </w:rPr>
        <w:t>Modification de la commande</w:t>
      </w:r>
      <w:bookmarkEnd w:id="219"/>
      <w:bookmarkEnd w:id="220"/>
    </w:p>
    <w:p w14:paraId="01CD38C5" w14:textId="6F214CD1" w:rsidR="003A35DE" w:rsidRPr="00943BE2" w:rsidRDefault="005C4307" w:rsidP="00C7236E">
      <w:pPr>
        <w:ind w:left="0"/>
        <w:rPr>
          <w:rFonts w:ascii="Marianne" w:hAnsi="Marianne"/>
          <w:highlight w:val="white"/>
        </w:rPr>
      </w:pPr>
      <w:r w:rsidRPr="00943BE2">
        <w:rPr>
          <w:rFonts w:ascii="Marianne" w:eastAsiaTheme="minorHAnsi" w:hAnsi="Marianne" w:cstheme="minorBidi"/>
        </w:rPr>
        <w:t>Lorsque l’</w:t>
      </w:r>
      <w:r w:rsidR="005D3D6A">
        <w:rPr>
          <w:rFonts w:ascii="Marianne" w:eastAsiaTheme="minorHAnsi" w:hAnsi="Marianne" w:cstheme="minorBidi"/>
        </w:rPr>
        <w:t>Administration</w:t>
      </w:r>
      <w:r w:rsidRPr="00943BE2">
        <w:rPr>
          <w:rFonts w:ascii="Marianne" w:eastAsiaTheme="minorHAnsi" w:hAnsi="Marianne" w:cstheme="minorBidi"/>
        </w:rPr>
        <w:t xml:space="preserve">, soit de sa propre initiative soit à la demande du titulaire, décide de faire effectuer des modifications du contenu d'une commande, elle adresse à ce dernier un modificatif du bon de commande/ ordre de service qui s'appuie, le cas échéant, sur une proposition modificative du </w:t>
      </w:r>
      <w:r w:rsidR="00943BE2" w:rsidRPr="00943BE2">
        <w:rPr>
          <w:rFonts w:ascii="Marianne" w:eastAsiaTheme="minorHAnsi" w:hAnsi="Marianne" w:cstheme="minorBidi"/>
        </w:rPr>
        <w:t>T</w:t>
      </w:r>
      <w:r w:rsidRPr="00943BE2">
        <w:rPr>
          <w:rFonts w:ascii="Marianne" w:eastAsiaTheme="minorHAnsi" w:hAnsi="Marianne" w:cstheme="minorBidi"/>
        </w:rPr>
        <w:t xml:space="preserve">itulaire </w:t>
      </w:r>
      <w:r w:rsidRPr="00943BE2">
        <w:rPr>
          <w:rFonts w:ascii="Marianne" w:eastAsiaTheme="minorHAnsi" w:hAnsi="Marianne" w:cstheme="minorBidi"/>
          <w:highlight w:val="white"/>
        </w:rPr>
        <w:t>établie dans les mêmes conditions que la proposition initiale.</w:t>
      </w:r>
    </w:p>
    <w:p w14:paraId="39079DDB" w14:textId="77777777" w:rsidR="003A35DE" w:rsidRPr="009C0744" w:rsidRDefault="005C4307" w:rsidP="0017037C">
      <w:pPr>
        <w:ind w:left="0"/>
        <w:rPr>
          <w:rFonts w:ascii="Marianne" w:eastAsiaTheme="minorHAnsi" w:hAnsi="Marianne" w:cstheme="minorBidi"/>
          <w:highlight w:val="white"/>
        </w:rPr>
      </w:pPr>
      <w:r w:rsidRPr="009C0744">
        <w:rPr>
          <w:rFonts w:ascii="Marianne" w:eastAsiaTheme="minorHAnsi" w:hAnsi="Marianne" w:cstheme="minorBidi"/>
          <w:highlight w:val="white"/>
        </w:rPr>
        <w:t>S’agissant spécifiquement des prestations réalisées en mode Agile, il est précisé :</w:t>
      </w:r>
    </w:p>
    <w:p w14:paraId="743FAE8D" w14:textId="13F7EF05" w:rsidR="0017037C" w:rsidRPr="009C0744" w:rsidRDefault="0017037C" w:rsidP="00104DC8">
      <w:pPr>
        <w:pStyle w:val="Paragraphedeliste"/>
        <w:numPr>
          <w:ilvl w:val="0"/>
          <w:numId w:val="39"/>
        </w:numPr>
        <w:rPr>
          <w:rFonts w:ascii="Marianne" w:hAnsi="Marianne"/>
          <w:sz w:val="18"/>
          <w:szCs w:val="18"/>
          <w:highlight w:val="white"/>
          <w:lang w:eastAsia="fr-FR"/>
        </w:rPr>
      </w:pPr>
      <w:r w:rsidRPr="009C0744">
        <w:rPr>
          <w:rFonts w:ascii="Marianne" w:hAnsi="Marianne"/>
          <w:sz w:val="18"/>
          <w:szCs w:val="18"/>
          <w:highlight w:val="white"/>
          <w:lang w:eastAsia="fr-FR"/>
        </w:rPr>
        <w:t>Qu’u</w:t>
      </w:r>
      <w:r w:rsidR="005C4307" w:rsidRPr="009C0744">
        <w:rPr>
          <w:rFonts w:ascii="Marianne" w:hAnsi="Marianne"/>
          <w:sz w:val="18"/>
          <w:szCs w:val="18"/>
          <w:highlight w:val="white"/>
          <w:lang w:eastAsia="fr-FR"/>
        </w:rPr>
        <w:t>ne modification des éléments généraux de la commande</w:t>
      </w:r>
      <w:r w:rsidRPr="009C0744">
        <w:rPr>
          <w:rFonts w:ascii="Marianne" w:hAnsi="Marianne"/>
          <w:sz w:val="18"/>
          <w:szCs w:val="18"/>
          <w:highlight w:val="white"/>
          <w:lang w:eastAsia="fr-FR"/>
        </w:rPr>
        <w:t xml:space="preserve"> nécessite un accord préalable de l’</w:t>
      </w:r>
      <w:r w:rsidR="005D3D6A">
        <w:rPr>
          <w:rFonts w:ascii="Marianne" w:hAnsi="Marianne"/>
          <w:sz w:val="18"/>
          <w:szCs w:val="18"/>
          <w:highlight w:val="white"/>
          <w:lang w:eastAsia="fr-FR"/>
        </w:rPr>
        <w:t>Administration</w:t>
      </w:r>
      <w:r w:rsidRPr="009C0744">
        <w:rPr>
          <w:rFonts w:ascii="Marianne" w:hAnsi="Marianne"/>
          <w:sz w:val="18"/>
          <w:szCs w:val="18"/>
          <w:highlight w:val="white"/>
          <w:lang w:eastAsia="fr-FR"/>
        </w:rPr>
        <w:t xml:space="preserve"> ; ces éléments généraux étant </w:t>
      </w:r>
      <w:r w:rsidR="005C4307" w:rsidRPr="009C0744">
        <w:rPr>
          <w:rFonts w:ascii="Marianne" w:hAnsi="Marianne"/>
          <w:sz w:val="18"/>
          <w:szCs w:val="18"/>
          <w:highlight w:val="white"/>
          <w:lang w:eastAsia="fr-FR"/>
        </w:rPr>
        <w:t>le montant global de la commande, le nombre et l’organisation des itérations, le contenu global du « </w:t>
      </w:r>
      <w:proofErr w:type="spellStart"/>
      <w:r w:rsidR="005C4307" w:rsidRPr="009C0744">
        <w:rPr>
          <w:rFonts w:ascii="Marianne" w:hAnsi="Marianne"/>
          <w:i/>
          <w:iCs/>
          <w:sz w:val="18"/>
          <w:szCs w:val="18"/>
          <w:highlight w:val="white"/>
          <w:lang w:eastAsia="fr-FR"/>
        </w:rPr>
        <w:t>backlog</w:t>
      </w:r>
      <w:proofErr w:type="spellEnd"/>
      <w:r w:rsidR="005C4307" w:rsidRPr="009C0744">
        <w:rPr>
          <w:rFonts w:ascii="Marianne" w:hAnsi="Marianne"/>
          <w:i/>
          <w:iCs/>
          <w:sz w:val="18"/>
          <w:szCs w:val="18"/>
          <w:highlight w:val="white"/>
          <w:lang w:eastAsia="fr-FR"/>
        </w:rPr>
        <w:t> produit</w:t>
      </w:r>
      <w:r w:rsidR="005C4307" w:rsidRPr="009C0744">
        <w:rPr>
          <w:rFonts w:ascii="Marianne" w:hAnsi="Marianne"/>
          <w:sz w:val="18"/>
          <w:szCs w:val="18"/>
          <w:highlight w:val="white"/>
          <w:lang w:eastAsia="fr-FR"/>
        </w:rPr>
        <w:t xml:space="preserve"> » et le point d’aboutissement final de la prestation (date de fin de la prestation)</w:t>
      </w:r>
      <w:r w:rsidRPr="009C0744">
        <w:rPr>
          <w:rFonts w:ascii="Marianne" w:hAnsi="Marianne"/>
          <w:sz w:val="18"/>
          <w:szCs w:val="18"/>
          <w:highlight w:val="white"/>
          <w:lang w:eastAsia="fr-FR"/>
        </w:rPr>
        <w:t> ;</w:t>
      </w:r>
      <w:r w:rsidR="009C0744">
        <w:rPr>
          <w:rFonts w:ascii="Marianne" w:hAnsi="Marianne"/>
          <w:sz w:val="18"/>
          <w:szCs w:val="18"/>
          <w:highlight w:val="white"/>
          <w:lang w:eastAsia="fr-FR"/>
        </w:rPr>
        <w:t xml:space="preserve"> </w:t>
      </w:r>
    </w:p>
    <w:p w14:paraId="4A185FD1" w14:textId="7AA2E077" w:rsidR="003A35DE" w:rsidRPr="00B01C4D" w:rsidRDefault="0017037C" w:rsidP="00104DC8">
      <w:pPr>
        <w:pStyle w:val="Paragraphedeliste"/>
        <w:numPr>
          <w:ilvl w:val="0"/>
          <w:numId w:val="39"/>
        </w:numPr>
        <w:rPr>
          <w:rFonts w:ascii="Marianne" w:hAnsi="Marianne"/>
          <w:sz w:val="18"/>
          <w:szCs w:val="18"/>
          <w:highlight w:val="white"/>
          <w:lang w:eastAsia="fr-FR"/>
        </w:rPr>
      </w:pPr>
      <w:r w:rsidRPr="00B01C4D">
        <w:rPr>
          <w:rFonts w:ascii="Marianne" w:hAnsi="Marianne"/>
          <w:sz w:val="18"/>
          <w:szCs w:val="18"/>
          <w:highlight w:val="white"/>
          <w:lang w:eastAsia="fr-FR"/>
        </w:rPr>
        <w:t>L</w:t>
      </w:r>
      <w:r w:rsidR="005C4307" w:rsidRPr="00B01C4D">
        <w:rPr>
          <w:rFonts w:ascii="Marianne" w:hAnsi="Marianne"/>
          <w:sz w:val="18"/>
          <w:szCs w:val="18"/>
          <w:highlight w:val="white"/>
          <w:lang w:eastAsia="fr-FR"/>
        </w:rPr>
        <w:t xml:space="preserve">’organisation détaillée </w:t>
      </w:r>
      <w:r w:rsidR="009C0744" w:rsidRPr="00B01C4D">
        <w:rPr>
          <w:rFonts w:ascii="Marianne" w:hAnsi="Marianne"/>
          <w:sz w:val="18"/>
          <w:szCs w:val="18"/>
          <w:highlight w:val="white"/>
          <w:lang w:eastAsia="fr-FR"/>
        </w:rPr>
        <w:t>(</w:t>
      </w:r>
      <w:r w:rsidR="005C4307" w:rsidRPr="00B01C4D">
        <w:rPr>
          <w:rFonts w:ascii="Marianne" w:hAnsi="Marianne"/>
          <w:sz w:val="18"/>
          <w:szCs w:val="18"/>
          <w:highlight w:val="white"/>
          <w:lang w:eastAsia="fr-FR"/>
        </w:rPr>
        <w:t>qui concerne notamment la durée et le contenu de chaque itération prévue ainsi que la composition et le rôle des équipes de l’</w:t>
      </w:r>
      <w:r w:rsidR="005D3D6A">
        <w:rPr>
          <w:rFonts w:ascii="Marianne" w:hAnsi="Marianne"/>
          <w:sz w:val="18"/>
          <w:szCs w:val="18"/>
          <w:highlight w:val="white"/>
          <w:lang w:eastAsia="fr-FR"/>
        </w:rPr>
        <w:t>Administration</w:t>
      </w:r>
      <w:r w:rsidR="005C4307" w:rsidRPr="00B01C4D">
        <w:rPr>
          <w:rFonts w:ascii="Marianne" w:hAnsi="Marianne"/>
          <w:sz w:val="18"/>
          <w:szCs w:val="18"/>
          <w:highlight w:val="white"/>
          <w:lang w:eastAsia="fr-FR"/>
        </w:rPr>
        <w:t xml:space="preserve"> et du </w:t>
      </w:r>
      <w:r w:rsidR="009C0744" w:rsidRPr="00B01C4D">
        <w:rPr>
          <w:rFonts w:ascii="Marianne" w:hAnsi="Marianne"/>
          <w:sz w:val="18"/>
          <w:szCs w:val="18"/>
          <w:highlight w:val="white"/>
          <w:lang w:eastAsia="fr-FR"/>
        </w:rPr>
        <w:t>T</w:t>
      </w:r>
      <w:r w:rsidR="005C4307" w:rsidRPr="00B01C4D">
        <w:rPr>
          <w:rFonts w:ascii="Marianne" w:hAnsi="Marianne"/>
          <w:sz w:val="18"/>
          <w:szCs w:val="18"/>
          <w:highlight w:val="white"/>
          <w:lang w:eastAsia="fr-FR"/>
        </w:rPr>
        <w:t>itulaire</w:t>
      </w:r>
      <w:r w:rsidR="009C0744" w:rsidRPr="00B01C4D">
        <w:rPr>
          <w:rFonts w:ascii="Marianne" w:hAnsi="Marianne"/>
          <w:sz w:val="18"/>
          <w:szCs w:val="18"/>
          <w:highlight w:val="white"/>
          <w:lang w:eastAsia="fr-FR"/>
        </w:rPr>
        <w:t>)</w:t>
      </w:r>
      <w:r w:rsidR="005C4307" w:rsidRPr="00B01C4D">
        <w:rPr>
          <w:rFonts w:ascii="Marianne" w:hAnsi="Marianne"/>
          <w:sz w:val="18"/>
          <w:szCs w:val="18"/>
          <w:highlight w:val="white"/>
          <w:lang w:eastAsia="fr-FR"/>
        </w:rPr>
        <w:t xml:space="preserve"> peut s’organiser préalablement </w:t>
      </w:r>
      <w:r w:rsidR="00B01C4D" w:rsidRPr="00B01C4D">
        <w:rPr>
          <w:rFonts w:ascii="Marianne" w:hAnsi="Marianne"/>
          <w:sz w:val="18"/>
          <w:szCs w:val="18"/>
          <w:highlight w:val="white"/>
          <w:lang w:eastAsia="fr-FR"/>
        </w:rPr>
        <w:t>à l’émission d</w:t>
      </w:r>
      <w:r w:rsidR="005C4307" w:rsidRPr="00B01C4D">
        <w:rPr>
          <w:rFonts w:ascii="Marianne" w:hAnsi="Marianne"/>
          <w:sz w:val="18"/>
          <w:szCs w:val="18"/>
          <w:highlight w:val="white"/>
          <w:lang w:eastAsia="fr-FR"/>
        </w:rPr>
        <w:t>u modificatif d</w:t>
      </w:r>
      <w:r w:rsidR="009C0744" w:rsidRPr="00B01C4D">
        <w:rPr>
          <w:rFonts w:ascii="Marianne" w:hAnsi="Marianne"/>
          <w:sz w:val="18"/>
          <w:szCs w:val="18"/>
          <w:highlight w:val="white"/>
          <w:lang w:eastAsia="fr-FR"/>
        </w:rPr>
        <w:t>u bon de</w:t>
      </w:r>
      <w:r w:rsidR="005C4307" w:rsidRPr="00B01C4D">
        <w:rPr>
          <w:rFonts w:ascii="Marianne" w:hAnsi="Marianne"/>
          <w:sz w:val="18"/>
          <w:szCs w:val="18"/>
          <w:highlight w:val="white"/>
          <w:lang w:eastAsia="fr-FR"/>
        </w:rPr>
        <w:t xml:space="preserve"> commande/ordre de service.</w:t>
      </w:r>
    </w:p>
    <w:p w14:paraId="2420B3DD" w14:textId="06183D18" w:rsidR="003A35DE" w:rsidRPr="00943BE2" w:rsidRDefault="005C4307" w:rsidP="00C7236E">
      <w:pPr>
        <w:ind w:left="0"/>
        <w:rPr>
          <w:rFonts w:ascii="Marianne" w:eastAsiaTheme="minorHAnsi" w:hAnsi="Marianne" w:cstheme="minorBidi"/>
        </w:rPr>
      </w:pPr>
      <w:r w:rsidRPr="00B01C4D">
        <w:rPr>
          <w:rFonts w:ascii="Marianne" w:eastAsiaTheme="minorHAnsi" w:hAnsi="Marianne" w:cstheme="minorBidi"/>
          <w:highlight w:val="white"/>
        </w:rPr>
        <w:t xml:space="preserve">Les modificatifs sont au plus tard notifiés </w:t>
      </w:r>
      <w:r w:rsidR="00B73E30">
        <w:rPr>
          <w:rFonts w:ascii="Marianne" w:eastAsiaTheme="minorHAnsi" w:hAnsi="Marianne" w:cstheme="minorBidi"/>
          <w:highlight w:val="white"/>
        </w:rPr>
        <w:t>huit</w:t>
      </w:r>
      <w:r w:rsidR="00943BE2" w:rsidRPr="00B01C4D">
        <w:rPr>
          <w:rFonts w:ascii="Marianne" w:eastAsiaTheme="minorHAnsi" w:hAnsi="Marianne" w:cstheme="minorBidi"/>
          <w:highlight w:val="white"/>
        </w:rPr>
        <w:t xml:space="preserve"> (</w:t>
      </w:r>
      <w:r w:rsidR="00B73E30">
        <w:rPr>
          <w:rFonts w:ascii="Marianne" w:eastAsiaTheme="minorHAnsi" w:hAnsi="Marianne" w:cstheme="minorBidi"/>
          <w:highlight w:val="white"/>
        </w:rPr>
        <w:t>8</w:t>
      </w:r>
      <w:r w:rsidR="00943BE2" w:rsidRPr="00B01C4D">
        <w:rPr>
          <w:rFonts w:ascii="Marianne" w:eastAsiaTheme="minorHAnsi" w:hAnsi="Marianne" w:cstheme="minorBidi"/>
          <w:highlight w:val="white"/>
        </w:rPr>
        <w:t>)</w:t>
      </w:r>
      <w:r w:rsidRPr="00B01C4D">
        <w:rPr>
          <w:rFonts w:ascii="Marianne" w:eastAsiaTheme="minorHAnsi" w:hAnsi="Marianne" w:cstheme="minorBidi"/>
          <w:highlight w:val="white"/>
        </w:rPr>
        <w:t xml:space="preserve"> jours avant la date souhaitée</w:t>
      </w:r>
      <w:r w:rsidRPr="00943BE2">
        <w:rPr>
          <w:rFonts w:ascii="Marianne" w:eastAsiaTheme="minorHAnsi" w:hAnsi="Marianne" w:cstheme="minorBidi"/>
        </w:rPr>
        <w:t xml:space="preserve"> de leur prise d'effet. Le </w:t>
      </w:r>
      <w:r w:rsidR="00943BE2" w:rsidRPr="00943BE2">
        <w:rPr>
          <w:rFonts w:ascii="Marianne" w:eastAsiaTheme="minorHAnsi" w:hAnsi="Marianne" w:cstheme="minorBidi"/>
        </w:rPr>
        <w:t>T</w:t>
      </w:r>
      <w:r w:rsidRPr="00943BE2">
        <w:rPr>
          <w:rFonts w:ascii="Marianne" w:eastAsiaTheme="minorHAnsi" w:hAnsi="Marianne" w:cstheme="minorBidi"/>
        </w:rPr>
        <w:t xml:space="preserve">itulaire dispose de cinq </w:t>
      </w:r>
      <w:r w:rsidR="00943BE2" w:rsidRPr="00943BE2">
        <w:rPr>
          <w:rFonts w:ascii="Marianne" w:eastAsiaTheme="minorHAnsi" w:hAnsi="Marianne" w:cstheme="minorBidi"/>
        </w:rPr>
        <w:t xml:space="preserve">(5) </w:t>
      </w:r>
      <w:r w:rsidRPr="00943BE2">
        <w:rPr>
          <w:rFonts w:ascii="Marianne" w:eastAsiaTheme="minorHAnsi" w:hAnsi="Marianne" w:cstheme="minorBidi"/>
        </w:rPr>
        <w:t>jours à compter de la notification pour adresser à l’</w:t>
      </w:r>
      <w:r w:rsidR="005D3D6A">
        <w:rPr>
          <w:rFonts w:ascii="Marianne" w:eastAsiaTheme="minorHAnsi" w:hAnsi="Marianne" w:cstheme="minorBidi"/>
        </w:rPr>
        <w:t>Administration</w:t>
      </w:r>
      <w:r w:rsidRPr="00943BE2">
        <w:rPr>
          <w:rFonts w:ascii="Marianne" w:eastAsiaTheme="minorHAnsi" w:hAnsi="Marianne" w:cstheme="minorBidi"/>
        </w:rPr>
        <w:t xml:space="preserve"> toute observation relative au modificatif de la commande. Passé ce délai, le titulaire est réputé en avoir accepté les conditions d’exécution.</w:t>
      </w:r>
    </w:p>
    <w:p w14:paraId="15A0DE15" w14:textId="77777777" w:rsidR="003A35DE" w:rsidRPr="00943BE2" w:rsidRDefault="005C4307" w:rsidP="00C7236E">
      <w:pPr>
        <w:ind w:left="0"/>
        <w:rPr>
          <w:rFonts w:ascii="Marianne" w:eastAsiaTheme="minorHAnsi" w:hAnsi="Marianne" w:cstheme="minorBidi"/>
        </w:rPr>
      </w:pPr>
      <w:r w:rsidRPr="00943BE2">
        <w:rPr>
          <w:rFonts w:ascii="Marianne" w:eastAsiaTheme="minorHAnsi" w:hAnsi="Marianne" w:cstheme="minorBidi"/>
        </w:rPr>
        <w:t xml:space="preserve">En revanche, dès lors que la commande modificative est conforme aux éléments contenus dans la proposition modificative du titulaire, celui-ci est, dès sa notification, réputé en accepter les conditions d'exécution. </w:t>
      </w:r>
    </w:p>
    <w:p w14:paraId="57749954" w14:textId="77777777" w:rsidR="003A35DE" w:rsidRPr="00943BE2" w:rsidRDefault="005C4307" w:rsidP="00C7236E">
      <w:pPr>
        <w:ind w:left="0"/>
        <w:rPr>
          <w:rFonts w:ascii="Marianne" w:eastAsiaTheme="minorHAnsi" w:hAnsi="Marianne" w:cstheme="minorBidi"/>
        </w:rPr>
      </w:pPr>
      <w:r w:rsidRPr="00943BE2">
        <w:rPr>
          <w:rFonts w:ascii="Marianne" w:eastAsiaTheme="minorHAnsi" w:hAnsi="Marianne" w:cstheme="minorBidi"/>
        </w:rPr>
        <w:t>Le titulaire se conforme aux modificatifs qui lui sont notifiés, que ceux-ci aient ou non fait l'objet d'observations de sa part.</w:t>
      </w:r>
    </w:p>
    <w:p w14:paraId="2F2B1338" w14:textId="77777777" w:rsidR="009E1388" w:rsidRDefault="009E1388" w:rsidP="007F4286">
      <w:pPr>
        <w:pStyle w:val="Corpsdeparagraphe"/>
        <w:spacing w:before="0"/>
      </w:pPr>
    </w:p>
    <w:p w14:paraId="228D0DCF" w14:textId="77777777" w:rsidR="00AA7420" w:rsidRDefault="00AA7420" w:rsidP="007F4286">
      <w:pPr>
        <w:pStyle w:val="Corpsdeparagraphe"/>
        <w:spacing w:before="0"/>
      </w:pPr>
    </w:p>
    <w:p w14:paraId="18577619" w14:textId="77777777" w:rsidR="00797990" w:rsidRPr="00EA7F87" w:rsidRDefault="00797990" w:rsidP="00353F38">
      <w:pPr>
        <w:pStyle w:val="Titre1"/>
        <w:spacing w:before="120" w:after="360"/>
        <w:ind w:left="34"/>
        <w:jc w:val="center"/>
        <w:rPr>
          <w:rFonts w:ascii="Themis Display" w:eastAsiaTheme="minorHAnsi" w:hAnsi="Themis Display" w:cstheme="minorBidi"/>
          <w:b w:val="0"/>
          <w:color w:val="002060"/>
          <w:sz w:val="40"/>
          <w:szCs w:val="40"/>
        </w:rPr>
      </w:pPr>
      <w:bookmarkStart w:id="221" w:name="_Toc90297385"/>
      <w:bookmarkStart w:id="222" w:name="_Toc212042769"/>
      <w:bookmarkStart w:id="223" w:name="_Toc212728108"/>
      <w:r w:rsidRPr="003F25B2">
        <w:rPr>
          <w:rFonts w:ascii="Themis Display" w:eastAsiaTheme="minorHAnsi" w:hAnsi="Themis Display" w:cstheme="minorBidi"/>
          <w:b w:val="0"/>
          <w:color w:val="002060"/>
          <w:sz w:val="40"/>
          <w:szCs w:val="40"/>
        </w:rPr>
        <w:lastRenderedPageBreak/>
        <w:t>Article XIII – Gestion des performances</w:t>
      </w:r>
      <w:bookmarkEnd w:id="221"/>
      <w:bookmarkEnd w:id="222"/>
      <w:bookmarkEnd w:id="223"/>
    </w:p>
    <w:p w14:paraId="6E5A63E3" w14:textId="77777777" w:rsidR="00797990" w:rsidRPr="00E72CF3" w:rsidRDefault="00797990" w:rsidP="00353F38">
      <w:pPr>
        <w:pStyle w:val="Titre2"/>
        <w:rPr>
          <w:rFonts w:ascii="Raleway Black" w:hAnsi="Raleway Black"/>
          <w:color w:val="4F81BD" w:themeColor="accent1"/>
          <w:sz w:val="24"/>
          <w:szCs w:val="24"/>
        </w:rPr>
      </w:pPr>
      <w:bookmarkStart w:id="224" w:name="_Toc212042770"/>
      <w:bookmarkStart w:id="225" w:name="_Toc212728109"/>
      <w:r w:rsidRPr="00E72CF3">
        <w:rPr>
          <w:rFonts w:ascii="Raleway Black" w:hAnsi="Raleway Black"/>
          <w:color w:val="4F81BD" w:themeColor="accent1"/>
          <w:sz w:val="24"/>
          <w:szCs w:val="24"/>
        </w:rPr>
        <w:t xml:space="preserve">XIII.1. </w:t>
      </w:r>
      <w:r w:rsidRPr="00E72CF3">
        <w:rPr>
          <w:rFonts w:ascii="Raleway Black" w:hAnsi="Raleway Black"/>
          <w:color w:val="4F81BD" w:themeColor="accent1"/>
          <w:sz w:val="24"/>
          <w:szCs w:val="24"/>
        </w:rPr>
        <w:tab/>
        <w:t>Généralités</w:t>
      </w:r>
      <w:bookmarkEnd w:id="224"/>
      <w:bookmarkEnd w:id="225"/>
    </w:p>
    <w:p w14:paraId="350757A6" w14:textId="77777777" w:rsidR="00593DA7" w:rsidRDefault="00593DA7" w:rsidP="00353F38">
      <w:pPr>
        <w:pStyle w:val="clause"/>
        <w:ind w:left="0"/>
        <w:rPr>
          <w:rFonts w:ascii="Marianne" w:hAnsi="Marianne"/>
          <w:sz w:val="18"/>
          <w:highlight w:val="white"/>
        </w:rPr>
      </w:pPr>
    </w:p>
    <w:p w14:paraId="1CB6EE42" w14:textId="73DB0979" w:rsidR="00797990" w:rsidRPr="00E279D6" w:rsidRDefault="00797990" w:rsidP="00353F38">
      <w:pPr>
        <w:pStyle w:val="clause"/>
        <w:ind w:left="0"/>
        <w:rPr>
          <w:rFonts w:ascii="Marianne" w:hAnsi="Marianne"/>
          <w:strike/>
          <w:sz w:val="18"/>
          <w:highlight w:val="white"/>
        </w:rPr>
      </w:pPr>
      <w:r w:rsidRPr="00023407">
        <w:rPr>
          <w:rFonts w:ascii="Marianne" w:hAnsi="Marianne"/>
          <w:sz w:val="18"/>
          <w:highlight w:val="white"/>
        </w:rPr>
        <w:t xml:space="preserve">Chacun des manquements </w:t>
      </w:r>
      <w:r>
        <w:rPr>
          <w:rFonts w:ascii="Marianne" w:hAnsi="Marianne"/>
          <w:sz w:val="18"/>
          <w:highlight w:val="white"/>
        </w:rPr>
        <w:t>du Titulaire aux obligations figurant dans le</w:t>
      </w:r>
      <w:r w:rsidRPr="00023407">
        <w:rPr>
          <w:rFonts w:ascii="Marianne" w:hAnsi="Marianne"/>
          <w:sz w:val="18"/>
          <w:highlight w:val="white"/>
        </w:rPr>
        <w:t xml:space="preserve"> présent accord-cadre peut donner lieu à pénalisation</w:t>
      </w:r>
      <w:r w:rsidRPr="001E3C4D">
        <w:rPr>
          <w:rFonts w:ascii="Marianne" w:hAnsi="Marianne"/>
          <w:sz w:val="18"/>
          <w:highlight w:val="white"/>
        </w:rPr>
        <w:t>.</w:t>
      </w:r>
    </w:p>
    <w:p w14:paraId="30DF17F2" w14:textId="77777777" w:rsidR="00797990" w:rsidRPr="00023407" w:rsidRDefault="00797990" w:rsidP="00353F38">
      <w:pPr>
        <w:pStyle w:val="clause"/>
        <w:ind w:left="0"/>
        <w:rPr>
          <w:rFonts w:ascii="Marianne" w:hAnsi="Marianne"/>
          <w:sz w:val="18"/>
          <w:highlight w:val="white"/>
        </w:rPr>
      </w:pPr>
      <w:r w:rsidRPr="00F86AEC">
        <w:rPr>
          <w:rFonts w:ascii="Marianne" w:hAnsi="Marianne"/>
          <w:sz w:val="18"/>
        </w:rPr>
        <w:t xml:space="preserve">Les différentes pénalités </w:t>
      </w:r>
      <w:r w:rsidRPr="00AA7420">
        <w:rPr>
          <w:rFonts w:ascii="Marianne" w:hAnsi="Marianne"/>
          <w:sz w:val="18"/>
        </w:rPr>
        <w:t xml:space="preserve">mentionnées à </w:t>
      </w:r>
      <w:r w:rsidRPr="00296D2F">
        <w:rPr>
          <w:rFonts w:ascii="Marianne" w:hAnsi="Marianne"/>
          <w:sz w:val="18"/>
        </w:rPr>
        <w:t>l’article XIII.2 ci-</w:t>
      </w:r>
      <w:r w:rsidRPr="00AA7420">
        <w:rPr>
          <w:rFonts w:ascii="Marianne" w:hAnsi="Marianne"/>
          <w:sz w:val="18"/>
        </w:rPr>
        <w:t>après</w:t>
      </w:r>
      <w:r>
        <w:rPr>
          <w:rFonts w:ascii="Marianne" w:hAnsi="Marianne"/>
          <w:sz w:val="18"/>
        </w:rPr>
        <w:t xml:space="preserve"> </w:t>
      </w:r>
      <w:r w:rsidRPr="00F86AEC">
        <w:rPr>
          <w:rFonts w:ascii="Marianne" w:hAnsi="Marianne"/>
          <w:sz w:val="18"/>
        </w:rPr>
        <w:t>ne sont pas exclusives les unes des autres</w:t>
      </w:r>
      <w:r>
        <w:rPr>
          <w:rFonts w:ascii="Marianne" w:hAnsi="Marianne"/>
          <w:sz w:val="18"/>
        </w:rPr>
        <w:t>.</w:t>
      </w:r>
    </w:p>
    <w:p w14:paraId="7DF2A9A4" w14:textId="123C92ED" w:rsidR="00797990" w:rsidRPr="00E72CF3" w:rsidRDefault="00797990" w:rsidP="00E72CF3">
      <w:pPr>
        <w:pStyle w:val="Titre3"/>
        <w:rPr>
          <w:rFonts w:ascii="Marianne" w:hAnsi="Marianne"/>
          <w:b w:val="0"/>
          <w:bCs w:val="0"/>
          <w:sz w:val="18"/>
          <w:szCs w:val="18"/>
          <w:u w:val="single"/>
        </w:rPr>
      </w:pPr>
      <w:r w:rsidRPr="00EF13CD">
        <w:rPr>
          <w:rFonts w:ascii="Marianne" w:hAnsi="Marianne"/>
          <w:sz w:val="18"/>
          <w:szCs w:val="18"/>
          <w:u w:val="single"/>
        </w:rPr>
        <w:t>XI</w:t>
      </w:r>
      <w:r>
        <w:rPr>
          <w:rFonts w:ascii="Marianne" w:hAnsi="Marianne"/>
          <w:sz w:val="18"/>
          <w:szCs w:val="18"/>
          <w:u w:val="single"/>
        </w:rPr>
        <w:t>II</w:t>
      </w:r>
      <w:r w:rsidRPr="00EF13CD">
        <w:rPr>
          <w:rFonts w:ascii="Marianne" w:hAnsi="Marianne"/>
          <w:sz w:val="18"/>
          <w:szCs w:val="18"/>
          <w:u w:val="single"/>
        </w:rPr>
        <w:t>.</w:t>
      </w:r>
      <w:r>
        <w:rPr>
          <w:rFonts w:ascii="Marianne" w:hAnsi="Marianne"/>
          <w:sz w:val="18"/>
          <w:szCs w:val="18"/>
          <w:u w:val="single"/>
        </w:rPr>
        <w:t>1.</w:t>
      </w:r>
      <w:r>
        <w:rPr>
          <w:rFonts w:ascii="Marianne" w:eastAsia="MS Mincho" w:hAnsi="Marianne"/>
          <w:sz w:val="18"/>
          <w:szCs w:val="16"/>
          <w:u w:val="single"/>
        </w:rPr>
        <w:t>1</w:t>
      </w:r>
      <w:r w:rsidRPr="00EF13CD">
        <w:rPr>
          <w:rFonts w:ascii="Marianne" w:eastAsia="MS Mincho" w:hAnsi="Marianne"/>
          <w:sz w:val="18"/>
          <w:szCs w:val="16"/>
          <w:u w:val="single"/>
        </w:rPr>
        <w:t xml:space="preserve">. – </w:t>
      </w:r>
      <w:r>
        <w:rPr>
          <w:rFonts w:ascii="Marianne" w:eastAsia="MS Mincho" w:hAnsi="Marianne"/>
          <w:sz w:val="18"/>
          <w:szCs w:val="16"/>
          <w:u w:val="single"/>
        </w:rPr>
        <w:t>Modalités d’application des pénalités au Titulaire</w:t>
      </w:r>
    </w:p>
    <w:p w14:paraId="6162FB54" w14:textId="0D8F0B89" w:rsidR="00797990" w:rsidRDefault="00797990" w:rsidP="00E279D6">
      <w:pPr>
        <w:pStyle w:val="clause"/>
        <w:ind w:left="0"/>
        <w:rPr>
          <w:rFonts w:ascii="Marianne" w:hAnsi="Marianne"/>
          <w:sz w:val="18"/>
          <w:szCs w:val="18"/>
        </w:rPr>
      </w:pPr>
      <w:r w:rsidRPr="009A6799">
        <w:rPr>
          <w:rFonts w:ascii="Marianne" w:hAnsi="Marianne"/>
          <w:sz w:val="18"/>
          <w:szCs w:val="18"/>
        </w:rPr>
        <w:t>L</w:t>
      </w:r>
      <w:r w:rsidR="003308F9">
        <w:rPr>
          <w:rFonts w:ascii="Marianne" w:hAnsi="Marianne"/>
          <w:sz w:val="18"/>
          <w:szCs w:val="18"/>
        </w:rPr>
        <w:t>a constatation de manquements de nature à conduire à l</w:t>
      </w:r>
      <w:r w:rsidRPr="009A6799">
        <w:rPr>
          <w:rFonts w:ascii="Marianne" w:hAnsi="Marianne"/>
          <w:sz w:val="18"/>
          <w:szCs w:val="18"/>
        </w:rPr>
        <w:t>'application de pénalités donne lieu à une notification expresse au Titulaire</w:t>
      </w:r>
      <w:r w:rsidR="003308F9">
        <w:rPr>
          <w:rFonts w:ascii="Marianne" w:hAnsi="Marianne"/>
          <w:sz w:val="18"/>
          <w:szCs w:val="18"/>
        </w:rPr>
        <w:t>. Le Titulaire dispose</w:t>
      </w:r>
      <w:r w:rsidRPr="009A6799">
        <w:rPr>
          <w:rFonts w:ascii="Marianne" w:hAnsi="Marianne"/>
          <w:sz w:val="18"/>
          <w:szCs w:val="18"/>
        </w:rPr>
        <w:t xml:space="preserve"> </w:t>
      </w:r>
      <w:r w:rsidR="003308F9">
        <w:rPr>
          <w:rFonts w:ascii="Marianne" w:hAnsi="Marianne"/>
          <w:sz w:val="18"/>
          <w:szCs w:val="18"/>
        </w:rPr>
        <w:t>d’</w:t>
      </w:r>
      <w:r w:rsidRPr="009A6799">
        <w:rPr>
          <w:rFonts w:ascii="Marianne" w:hAnsi="Marianne"/>
          <w:sz w:val="18"/>
          <w:szCs w:val="18"/>
        </w:rPr>
        <w:t xml:space="preserve">un délai de quinze (15) jours </w:t>
      </w:r>
      <w:r w:rsidR="005B0BD1">
        <w:rPr>
          <w:rFonts w:ascii="Marianne" w:hAnsi="Marianne"/>
          <w:sz w:val="18"/>
          <w:szCs w:val="18"/>
        </w:rPr>
        <w:t xml:space="preserve">ouvrés </w:t>
      </w:r>
      <w:r w:rsidRPr="009A6799">
        <w:rPr>
          <w:rFonts w:ascii="Marianne" w:hAnsi="Marianne"/>
          <w:sz w:val="18"/>
          <w:szCs w:val="18"/>
        </w:rPr>
        <w:t>pour présenter ses observations. Passé ce délai, en l’absence de réponse ou de justification suffisamment motivée, il est réputé les avoir acceptés.</w:t>
      </w:r>
    </w:p>
    <w:p w14:paraId="2D509E02" w14:textId="40A375A2" w:rsidR="00797990" w:rsidRPr="009A6799" w:rsidRDefault="00797990" w:rsidP="00E279D6">
      <w:pPr>
        <w:pStyle w:val="clause"/>
        <w:ind w:left="0"/>
        <w:rPr>
          <w:rFonts w:ascii="Marianne" w:hAnsi="Marianne"/>
          <w:sz w:val="18"/>
          <w:szCs w:val="18"/>
        </w:rPr>
      </w:pPr>
      <w:r w:rsidRPr="009A6799">
        <w:rPr>
          <w:rFonts w:ascii="Marianne" w:hAnsi="Marianne"/>
          <w:sz w:val="18"/>
          <w:szCs w:val="18"/>
        </w:rPr>
        <w:t xml:space="preserve">Le montant des pénalités établi vient en déduction des paiements à effectuer au titre de l'accord-cadre, indépendamment du recours direct </w:t>
      </w:r>
      <w:r>
        <w:rPr>
          <w:rFonts w:ascii="Marianne" w:hAnsi="Marianne"/>
          <w:sz w:val="18"/>
          <w:szCs w:val="18"/>
        </w:rPr>
        <w:t>de l’</w:t>
      </w:r>
      <w:r w:rsidR="005D3D6A">
        <w:rPr>
          <w:rFonts w:ascii="Marianne" w:hAnsi="Marianne"/>
          <w:sz w:val="18"/>
          <w:szCs w:val="18"/>
        </w:rPr>
        <w:t>Administration</w:t>
      </w:r>
      <w:r w:rsidRPr="009A6799">
        <w:rPr>
          <w:rFonts w:ascii="Marianne" w:hAnsi="Marianne"/>
          <w:sz w:val="18"/>
          <w:szCs w:val="18"/>
        </w:rPr>
        <w:t xml:space="preserve"> en cas d’insuffisance des sommes dues ou le cas échéant, sous forme d’avoir applicables aux commandes ultérieures. </w:t>
      </w:r>
    </w:p>
    <w:p w14:paraId="08CA7A10" w14:textId="30E44C76" w:rsidR="00797990" w:rsidRPr="009A6799" w:rsidRDefault="00797990" w:rsidP="00E279D6">
      <w:pPr>
        <w:pStyle w:val="clause"/>
        <w:ind w:left="0"/>
        <w:rPr>
          <w:rFonts w:ascii="Marianne" w:hAnsi="Marianne"/>
          <w:sz w:val="18"/>
          <w:szCs w:val="18"/>
        </w:rPr>
      </w:pPr>
      <w:r w:rsidRPr="009A6799">
        <w:rPr>
          <w:rFonts w:ascii="Marianne" w:hAnsi="Marianne"/>
          <w:sz w:val="18"/>
          <w:szCs w:val="18"/>
        </w:rPr>
        <w:t xml:space="preserve">En cas de rejet de tout ou partie des prestations dans les conditions </w:t>
      </w:r>
      <w:r w:rsidRPr="00256C49">
        <w:rPr>
          <w:rFonts w:ascii="Marianne" w:hAnsi="Marianne"/>
          <w:sz w:val="18"/>
          <w:szCs w:val="18"/>
        </w:rPr>
        <w:t xml:space="preserve">indiquées à </w:t>
      </w:r>
      <w:r w:rsidRPr="00296D2F">
        <w:rPr>
          <w:rFonts w:ascii="Marianne" w:hAnsi="Marianne"/>
          <w:sz w:val="18"/>
          <w:szCs w:val="18"/>
        </w:rPr>
        <w:t>l’article X</w:t>
      </w:r>
      <w:r w:rsidR="00256C49" w:rsidRPr="00296D2F">
        <w:rPr>
          <w:rFonts w:ascii="Marianne" w:hAnsi="Marianne"/>
          <w:sz w:val="18"/>
          <w:szCs w:val="18"/>
        </w:rPr>
        <w:t>.4</w:t>
      </w:r>
      <w:r w:rsidRPr="00256C49">
        <w:rPr>
          <w:rFonts w:ascii="Marianne" w:hAnsi="Marianne"/>
          <w:sz w:val="18"/>
          <w:szCs w:val="18"/>
        </w:rPr>
        <w:t xml:space="preserve"> ci-avant, et si l’</w:t>
      </w:r>
      <w:r w:rsidR="005D3D6A">
        <w:rPr>
          <w:rFonts w:ascii="Marianne" w:hAnsi="Marianne"/>
          <w:sz w:val="18"/>
          <w:szCs w:val="18"/>
        </w:rPr>
        <w:t>Administration</w:t>
      </w:r>
      <w:r w:rsidRPr="00256C49">
        <w:rPr>
          <w:rFonts w:ascii="Marianne" w:hAnsi="Marianne"/>
          <w:sz w:val="18"/>
          <w:szCs w:val="18"/>
        </w:rPr>
        <w:t xml:space="preserve"> exige leur conformité aux stipulations du présent accord-cadre, les pénalités sont dues pour toute la période comprise</w:t>
      </w:r>
      <w:r w:rsidRPr="009A6799">
        <w:rPr>
          <w:rFonts w:ascii="Marianne" w:hAnsi="Marianne"/>
          <w:sz w:val="18"/>
          <w:szCs w:val="18"/>
        </w:rPr>
        <w:t xml:space="preserve"> entre la date de fin du délai d’exécution ou de signalisation par </w:t>
      </w:r>
      <w:r>
        <w:rPr>
          <w:rFonts w:ascii="Marianne" w:hAnsi="Marianne"/>
          <w:sz w:val="18"/>
          <w:szCs w:val="18"/>
        </w:rPr>
        <w:t>l’</w:t>
      </w:r>
      <w:r w:rsidR="005D3D6A">
        <w:rPr>
          <w:rFonts w:ascii="Marianne" w:hAnsi="Marianne"/>
          <w:sz w:val="18"/>
          <w:szCs w:val="18"/>
        </w:rPr>
        <w:t>Administration</w:t>
      </w:r>
      <w:r w:rsidRPr="009A6799">
        <w:rPr>
          <w:rFonts w:ascii="Marianne" w:hAnsi="Marianne"/>
          <w:sz w:val="18"/>
          <w:szCs w:val="18"/>
        </w:rPr>
        <w:t xml:space="preserve"> et la date effective de mise à disposition des prestations conformes à ces stipulations.</w:t>
      </w:r>
    </w:p>
    <w:p w14:paraId="5AB9684A" w14:textId="77777777" w:rsidR="00797990" w:rsidRPr="009A6799" w:rsidRDefault="00797990" w:rsidP="00E279D6">
      <w:pPr>
        <w:pStyle w:val="clause"/>
        <w:ind w:left="0"/>
        <w:rPr>
          <w:rFonts w:ascii="Marianne" w:hAnsi="Marianne"/>
          <w:sz w:val="18"/>
          <w:szCs w:val="18"/>
        </w:rPr>
      </w:pPr>
      <w:r w:rsidRPr="009A6799">
        <w:rPr>
          <w:rFonts w:ascii="Marianne" w:hAnsi="Marianne"/>
          <w:sz w:val="18"/>
          <w:szCs w:val="18"/>
        </w:rPr>
        <w:t>Sachant que le point de départ du calcul des pénalités est le délai contractuel figurant dans le présent accord-cadre, dans la proposition du Titulaire et/ou dans les bons de commandes, il doit être considéré que celles-ci sont dues :</w:t>
      </w:r>
    </w:p>
    <w:p w14:paraId="15E2CCBB" w14:textId="1CF6D187" w:rsidR="00797990" w:rsidRPr="00296D2F" w:rsidRDefault="00797990" w:rsidP="00104DC8">
      <w:pPr>
        <w:pStyle w:val="clause"/>
        <w:numPr>
          <w:ilvl w:val="0"/>
          <w:numId w:val="44"/>
        </w:numPr>
        <w:rPr>
          <w:rFonts w:ascii="Marianne" w:hAnsi="Marianne"/>
          <w:sz w:val="18"/>
          <w:szCs w:val="18"/>
        </w:rPr>
      </w:pPr>
      <w:r w:rsidRPr="0058563E">
        <w:rPr>
          <w:rFonts w:ascii="Marianne" w:hAnsi="Marianne"/>
          <w:sz w:val="18"/>
          <w:szCs w:val="18"/>
        </w:rPr>
        <w:t>Jusqu’à la date effective de prononcé de l’admission dans le cas où l’</w:t>
      </w:r>
      <w:r w:rsidR="005D3D6A">
        <w:rPr>
          <w:rFonts w:ascii="Marianne" w:hAnsi="Marianne"/>
          <w:sz w:val="18"/>
          <w:szCs w:val="18"/>
        </w:rPr>
        <w:t>Administration</w:t>
      </w:r>
      <w:r w:rsidRPr="0058563E">
        <w:rPr>
          <w:rFonts w:ascii="Marianne" w:hAnsi="Marianne"/>
          <w:sz w:val="18"/>
          <w:szCs w:val="18"/>
        </w:rPr>
        <w:t xml:space="preserve"> a été conduite à prononcer </w:t>
      </w:r>
      <w:r w:rsidRPr="00296D2F">
        <w:rPr>
          <w:rFonts w:ascii="Marianne" w:hAnsi="Marianne"/>
          <w:sz w:val="18"/>
          <w:szCs w:val="18"/>
        </w:rPr>
        <w:t>un (ou plusieurs) ajournement(s) dans le cadre des vérifications effectuées conformément aux dispositions de l'article X ci-avant ;</w:t>
      </w:r>
    </w:p>
    <w:p w14:paraId="38D4E05A" w14:textId="421185FE" w:rsidR="00797990" w:rsidRPr="00C46CE4" w:rsidRDefault="00797990" w:rsidP="00104DC8">
      <w:pPr>
        <w:pStyle w:val="clause"/>
        <w:numPr>
          <w:ilvl w:val="0"/>
          <w:numId w:val="44"/>
        </w:numPr>
        <w:rPr>
          <w:rFonts w:ascii="Marianne" w:hAnsi="Marianne"/>
          <w:sz w:val="18"/>
          <w:szCs w:val="18"/>
        </w:rPr>
      </w:pPr>
      <w:r w:rsidRPr="00296D2F">
        <w:rPr>
          <w:rFonts w:ascii="Marianne" w:hAnsi="Marianne"/>
          <w:sz w:val="18"/>
          <w:szCs w:val="18"/>
        </w:rPr>
        <w:t>Jusqu’à la date effective</w:t>
      </w:r>
      <w:r w:rsidRPr="00C46CE4">
        <w:rPr>
          <w:rFonts w:ascii="Marianne" w:hAnsi="Marianne"/>
          <w:sz w:val="18"/>
          <w:szCs w:val="18"/>
        </w:rPr>
        <w:t xml:space="preserve"> de rejet dans le cas où telle est la décision </w:t>
      </w:r>
      <w:r>
        <w:rPr>
          <w:rFonts w:ascii="Marianne" w:hAnsi="Marianne"/>
          <w:sz w:val="18"/>
          <w:szCs w:val="18"/>
        </w:rPr>
        <w:t>de l’</w:t>
      </w:r>
      <w:r w:rsidR="005D3D6A">
        <w:rPr>
          <w:rFonts w:ascii="Marianne" w:hAnsi="Marianne"/>
          <w:sz w:val="18"/>
          <w:szCs w:val="18"/>
        </w:rPr>
        <w:t>Administration</w:t>
      </w:r>
      <w:r w:rsidRPr="00C46CE4" w:rsidDel="00645ED2">
        <w:rPr>
          <w:rFonts w:ascii="Marianne" w:hAnsi="Marianne"/>
          <w:sz w:val="18"/>
          <w:szCs w:val="18"/>
        </w:rPr>
        <w:t xml:space="preserve"> </w:t>
      </w:r>
      <w:r w:rsidRPr="00C46CE4">
        <w:rPr>
          <w:rFonts w:ascii="Marianne" w:hAnsi="Marianne"/>
          <w:sz w:val="18"/>
          <w:szCs w:val="18"/>
        </w:rPr>
        <w:t>à l'issue desdites vérifications.</w:t>
      </w:r>
    </w:p>
    <w:p w14:paraId="59AF9BEF" w14:textId="77777777" w:rsidR="00797990" w:rsidRPr="009A6799" w:rsidRDefault="00797990" w:rsidP="00E279D6">
      <w:pPr>
        <w:pStyle w:val="clause"/>
        <w:ind w:left="0"/>
        <w:rPr>
          <w:rFonts w:ascii="Marianne" w:hAnsi="Marianne"/>
          <w:sz w:val="18"/>
          <w:szCs w:val="18"/>
        </w:rPr>
      </w:pPr>
      <w:r w:rsidRPr="00C46CE4">
        <w:rPr>
          <w:rFonts w:ascii="Marianne" w:hAnsi="Marianne"/>
          <w:sz w:val="18"/>
          <w:szCs w:val="18"/>
        </w:rPr>
        <w:t xml:space="preserve">L’application des pénalités est indépendante des autres sanctions auxquelles le défaut dans l’exécution de l'accord-cadre peut </w:t>
      </w:r>
      <w:r w:rsidRPr="009A6799">
        <w:rPr>
          <w:rFonts w:ascii="Marianne" w:hAnsi="Marianne"/>
          <w:sz w:val="18"/>
          <w:szCs w:val="18"/>
        </w:rPr>
        <w:t xml:space="preserve">donner lieu et, notamment, de la résiliation fautive de tout ou partie du présent accord-cadre dans les conditions </w:t>
      </w:r>
      <w:r w:rsidRPr="00AA7420">
        <w:rPr>
          <w:rFonts w:ascii="Marianne" w:hAnsi="Marianne"/>
          <w:sz w:val="18"/>
          <w:szCs w:val="18"/>
        </w:rPr>
        <w:t>précisées à l'article III.3 ci-avant</w:t>
      </w:r>
      <w:r w:rsidRPr="00B6470C">
        <w:rPr>
          <w:rFonts w:ascii="Marianne" w:hAnsi="Marianne"/>
          <w:sz w:val="18"/>
          <w:szCs w:val="18"/>
        </w:rPr>
        <w:t xml:space="preserve"> </w:t>
      </w:r>
      <w:r w:rsidRPr="009A6799">
        <w:rPr>
          <w:rFonts w:ascii="Marianne" w:hAnsi="Marianne"/>
          <w:sz w:val="18"/>
          <w:szCs w:val="18"/>
        </w:rPr>
        <w:t>ou, en tant que de besoin, d’une action en dommages-intérêts.</w:t>
      </w:r>
    </w:p>
    <w:p w14:paraId="40FE055A" w14:textId="77777777" w:rsidR="00797990" w:rsidRPr="003608EB" w:rsidRDefault="00797990" w:rsidP="003608EB">
      <w:pPr>
        <w:pStyle w:val="clause"/>
        <w:ind w:left="0"/>
        <w:rPr>
          <w:rFonts w:ascii="Marianne" w:hAnsi="Marianne"/>
          <w:sz w:val="18"/>
          <w:szCs w:val="18"/>
        </w:rPr>
      </w:pPr>
      <w:r w:rsidRPr="009A6799">
        <w:rPr>
          <w:rFonts w:ascii="Marianne" w:hAnsi="Marianne"/>
          <w:sz w:val="18"/>
          <w:szCs w:val="18"/>
        </w:rPr>
        <w:t>En cas de résiliation de l'accord-cadre aux torts du Titulaire, les pénalités peuvent être appliquées jusqu’à la date effective de fin des relations contractuelles.</w:t>
      </w:r>
      <w:bookmarkStart w:id="226" w:name="_Hlk181890480"/>
    </w:p>
    <w:bookmarkEnd w:id="226"/>
    <w:p w14:paraId="294E9C4C" w14:textId="0F6F2CC8" w:rsidR="00797990" w:rsidRPr="006F0328" w:rsidRDefault="00797990" w:rsidP="00E72CF3">
      <w:pPr>
        <w:pStyle w:val="Titre3"/>
        <w:rPr>
          <w:rFonts w:ascii="Marianne" w:hAnsi="Marianne"/>
          <w:b w:val="0"/>
          <w:bCs w:val="0"/>
          <w:sz w:val="18"/>
          <w:szCs w:val="18"/>
          <w:u w:val="single"/>
        </w:rPr>
      </w:pPr>
      <w:r w:rsidRPr="00EF13CD">
        <w:rPr>
          <w:rFonts w:ascii="Marianne" w:hAnsi="Marianne"/>
          <w:sz w:val="18"/>
          <w:szCs w:val="18"/>
          <w:u w:val="single"/>
        </w:rPr>
        <w:t>XI</w:t>
      </w:r>
      <w:r>
        <w:rPr>
          <w:rFonts w:ascii="Marianne" w:hAnsi="Marianne"/>
          <w:sz w:val="18"/>
          <w:szCs w:val="18"/>
          <w:u w:val="single"/>
        </w:rPr>
        <w:t>II</w:t>
      </w:r>
      <w:r w:rsidRPr="00EF13CD">
        <w:rPr>
          <w:rFonts w:ascii="Marianne" w:hAnsi="Marianne"/>
          <w:sz w:val="18"/>
          <w:szCs w:val="18"/>
          <w:u w:val="single"/>
        </w:rPr>
        <w:t>.</w:t>
      </w:r>
      <w:r>
        <w:rPr>
          <w:rFonts w:ascii="Marianne" w:hAnsi="Marianne"/>
          <w:sz w:val="18"/>
          <w:szCs w:val="18"/>
          <w:u w:val="single"/>
        </w:rPr>
        <w:t>1.</w:t>
      </w:r>
      <w:r>
        <w:rPr>
          <w:rFonts w:ascii="Marianne" w:eastAsia="MS Mincho" w:hAnsi="Marianne"/>
          <w:sz w:val="18"/>
          <w:szCs w:val="16"/>
          <w:u w:val="single"/>
        </w:rPr>
        <w:t>2</w:t>
      </w:r>
      <w:r w:rsidRPr="00EF13CD">
        <w:rPr>
          <w:rFonts w:ascii="Marianne" w:eastAsia="MS Mincho" w:hAnsi="Marianne"/>
          <w:sz w:val="18"/>
          <w:szCs w:val="16"/>
          <w:u w:val="single"/>
        </w:rPr>
        <w:t xml:space="preserve">. – </w:t>
      </w:r>
      <w:r w:rsidR="00AA7420">
        <w:rPr>
          <w:rFonts w:ascii="Marianne" w:eastAsia="MS Mincho" w:hAnsi="Marianne"/>
          <w:sz w:val="18"/>
          <w:szCs w:val="16"/>
          <w:u w:val="single"/>
        </w:rPr>
        <w:t>Limitation</w:t>
      </w:r>
      <w:r>
        <w:rPr>
          <w:rFonts w:ascii="Marianne" w:eastAsia="MS Mincho" w:hAnsi="Marianne"/>
          <w:sz w:val="18"/>
          <w:szCs w:val="16"/>
          <w:u w:val="single"/>
        </w:rPr>
        <w:t xml:space="preserve"> des pénalités </w:t>
      </w:r>
    </w:p>
    <w:p w14:paraId="0419B287" w14:textId="6061A018" w:rsidR="003F25B2" w:rsidRPr="0071502A" w:rsidRDefault="003F25B2" w:rsidP="003167CB">
      <w:pPr>
        <w:pStyle w:val="Commentaire"/>
        <w:ind w:left="0"/>
        <w:rPr>
          <w:rFonts w:ascii="Marianne" w:hAnsi="Marianne"/>
          <w:sz w:val="18"/>
        </w:rPr>
      </w:pPr>
      <w:r w:rsidRPr="003F4A70">
        <w:rPr>
          <w:rFonts w:ascii="Marianne" w:hAnsi="Marianne"/>
          <w:sz w:val="18"/>
        </w:rPr>
        <w:t xml:space="preserve">Par </w:t>
      </w:r>
      <w:r w:rsidR="00A055A2">
        <w:rPr>
          <w:rFonts w:ascii="Marianne" w:hAnsi="Marianne"/>
          <w:sz w:val="18"/>
        </w:rPr>
        <w:t>dérogation à</w:t>
      </w:r>
      <w:r w:rsidRPr="003F4A70">
        <w:rPr>
          <w:rFonts w:ascii="Marianne" w:hAnsi="Marianne"/>
          <w:sz w:val="18"/>
        </w:rPr>
        <w:t xml:space="preserve"> l’article 14.1.2 du CCAG-TIC, le montant global exigible des pénalités au titre de l’accord-cadre est </w:t>
      </w:r>
      <w:r w:rsidRPr="003F25B2">
        <w:rPr>
          <w:rFonts w:ascii="Marianne" w:hAnsi="Marianne"/>
          <w:sz w:val="18"/>
        </w:rPr>
        <w:t xml:space="preserve">limité à 10% du montant total HT </w:t>
      </w:r>
      <w:r w:rsidR="00066135" w:rsidRPr="003167CB">
        <w:rPr>
          <w:rFonts w:ascii="Marianne" w:hAnsi="Marianne"/>
          <w:sz w:val="18"/>
        </w:rPr>
        <w:t>de</w:t>
      </w:r>
      <w:r w:rsidR="00066135">
        <w:rPr>
          <w:rFonts w:ascii="Marianne" w:hAnsi="Marianne"/>
          <w:sz w:val="18"/>
        </w:rPr>
        <w:t xml:space="preserve"> l’ensemble des</w:t>
      </w:r>
      <w:r w:rsidR="00066135" w:rsidRPr="003167CB">
        <w:rPr>
          <w:rFonts w:ascii="Marianne" w:hAnsi="Marianne"/>
          <w:sz w:val="18"/>
        </w:rPr>
        <w:t xml:space="preserve"> commandes passées à la date du </w:t>
      </w:r>
      <w:r w:rsidR="00066135">
        <w:rPr>
          <w:rFonts w:ascii="Marianne" w:hAnsi="Marianne"/>
          <w:sz w:val="18"/>
        </w:rPr>
        <w:t>fait générateur de la pénalité</w:t>
      </w:r>
      <w:r w:rsidR="00066135" w:rsidRPr="003167CB">
        <w:rPr>
          <w:rFonts w:ascii="Marianne" w:hAnsi="Marianne"/>
          <w:sz w:val="18"/>
        </w:rPr>
        <w:t xml:space="preserve"> </w:t>
      </w:r>
      <w:r w:rsidRPr="00066135">
        <w:rPr>
          <w:rFonts w:ascii="Marianne" w:hAnsi="Marianne"/>
          <w:sz w:val="18"/>
        </w:rPr>
        <w:t>(hors pénalités concernant les engagements</w:t>
      </w:r>
      <w:r w:rsidRPr="00470298">
        <w:rPr>
          <w:rFonts w:ascii="Marianne" w:hAnsi="Marianne"/>
          <w:sz w:val="18"/>
        </w:rPr>
        <w:t xml:space="preserve"> sur les correspondants du Titulaire, qui n’est pas une prestation commandée mais applicable pour tous les types de prestations et à n’importe quel moment de l’exécution du contrat).</w:t>
      </w:r>
    </w:p>
    <w:p w14:paraId="6366A5EB" w14:textId="77777777" w:rsidR="00797990" w:rsidRPr="003F25B2" w:rsidRDefault="00797990" w:rsidP="003F4A70">
      <w:pPr>
        <w:ind w:left="0"/>
        <w:rPr>
          <w:rFonts w:ascii="Marianne" w:eastAsiaTheme="minorHAnsi" w:hAnsi="Marianne" w:cstheme="minorBidi"/>
          <w:highlight w:val="white"/>
        </w:rPr>
      </w:pPr>
    </w:p>
    <w:p w14:paraId="73F81EAE" w14:textId="77777777" w:rsidR="00797990" w:rsidRPr="003F25B2" w:rsidRDefault="00797990" w:rsidP="00353F38">
      <w:pPr>
        <w:pStyle w:val="Titre2"/>
        <w:rPr>
          <w:rFonts w:ascii="Raleway Black" w:hAnsi="Raleway Black"/>
          <w:color w:val="4F81BD" w:themeColor="accent1"/>
          <w:sz w:val="24"/>
          <w:szCs w:val="24"/>
        </w:rPr>
      </w:pPr>
      <w:bookmarkStart w:id="227" w:name="_Toc212042771"/>
      <w:bookmarkStart w:id="228" w:name="_Toc212728110"/>
      <w:r w:rsidRPr="003F25B2">
        <w:rPr>
          <w:rFonts w:ascii="Raleway Black" w:hAnsi="Raleway Black"/>
          <w:color w:val="4F81BD" w:themeColor="accent1"/>
          <w:sz w:val="24"/>
          <w:szCs w:val="24"/>
        </w:rPr>
        <w:t xml:space="preserve">XIII.2. </w:t>
      </w:r>
      <w:r w:rsidRPr="003F25B2">
        <w:rPr>
          <w:rFonts w:ascii="Raleway Black" w:hAnsi="Raleway Black"/>
          <w:color w:val="4F81BD" w:themeColor="accent1"/>
          <w:sz w:val="24"/>
          <w:szCs w:val="24"/>
        </w:rPr>
        <w:tab/>
        <w:t>Types et modalités de calcul des pénalités</w:t>
      </w:r>
      <w:bookmarkEnd w:id="227"/>
      <w:bookmarkEnd w:id="228"/>
    </w:p>
    <w:p w14:paraId="5E0C7567" w14:textId="77777777" w:rsidR="003F25B2" w:rsidRPr="003F25B2" w:rsidRDefault="003F25B2" w:rsidP="003F25B2">
      <w:pPr>
        <w:pStyle w:val="Corpsdeparagraphe"/>
        <w:rPr>
          <w:szCs w:val="18"/>
        </w:rPr>
      </w:pPr>
      <w:r w:rsidRPr="003F25B2">
        <w:rPr>
          <w:szCs w:val="18"/>
        </w:rPr>
        <w:t>En cas de non-respect de ses engagements par le Titulaire, l’Administration peut appliquer les pénalités suivantes par dérogation à l’article 14 du CCAG-TIC. Les pénalités sont, le cas échéant, cumulables entre elles et s’appliquent sans mise en demeure préalable quel que soit leur montant, par dérogation à l’article 14.1.1 du CCAG-TIC.</w:t>
      </w:r>
    </w:p>
    <w:p w14:paraId="7CF190EC" w14:textId="77777777" w:rsidR="003F25B2" w:rsidRPr="003F25B2" w:rsidRDefault="003F25B2" w:rsidP="003F25B2">
      <w:pPr>
        <w:spacing w:before="0" w:after="200" w:line="276" w:lineRule="auto"/>
        <w:rPr>
          <w:rFonts w:ascii="Marianne" w:hAnsi="Marianne"/>
          <w:b/>
          <w:bCs/>
        </w:rPr>
      </w:pPr>
    </w:p>
    <w:p w14:paraId="5A519702" w14:textId="77777777" w:rsidR="003F25B2" w:rsidRPr="003F25B2" w:rsidRDefault="003F25B2" w:rsidP="003F25B2">
      <w:pPr>
        <w:pStyle w:val="Titre4"/>
        <w:jc w:val="both"/>
        <w:rPr>
          <w:rFonts w:ascii="Marianne" w:eastAsia="Times New Roman" w:hAnsi="Marianne"/>
          <w:b w:val="0"/>
          <w:bCs/>
          <w:i/>
          <w:sz w:val="18"/>
          <w:szCs w:val="18"/>
          <w:u w:val="single"/>
        </w:rPr>
      </w:pPr>
      <w:r w:rsidRPr="003F25B2">
        <w:rPr>
          <w:rFonts w:ascii="Marianne" w:eastAsia="Times New Roman" w:hAnsi="Marianne"/>
          <w:bCs/>
          <w:sz w:val="18"/>
          <w:szCs w:val="18"/>
          <w:u w:val="single"/>
        </w:rPr>
        <w:t>XIII.2.1. Pénalité pour non-respect des engagements de services relatifs à la prestation d’initialisation (article 5.1.1 du CCTP)</w:t>
      </w:r>
    </w:p>
    <w:p w14:paraId="071B0983" w14:textId="432C0046" w:rsidR="003F25B2" w:rsidRPr="003F25B2" w:rsidRDefault="0035642C" w:rsidP="003F25B2">
      <w:pPr>
        <w:ind w:left="0"/>
        <w:rPr>
          <w:rFonts w:ascii="Marianne" w:hAnsi="Marianne"/>
        </w:rPr>
      </w:pPr>
      <w:r>
        <w:rPr>
          <w:rFonts w:ascii="Marianne" w:hAnsi="Marianne"/>
        </w:rPr>
        <w:t xml:space="preserve">Dès lors qu’un </w:t>
      </w:r>
      <w:r w:rsidR="003F25B2" w:rsidRPr="003F25B2">
        <w:rPr>
          <w:rFonts w:ascii="Marianne" w:hAnsi="Marianne"/>
        </w:rPr>
        <w:t>des délais contractuels relatifs aux étapes 0 à 7 de la prestation d’initialisation définis à l’article 5.1.1 du CCTP</w:t>
      </w:r>
      <w:r>
        <w:rPr>
          <w:rFonts w:ascii="Marianne" w:hAnsi="Marianne"/>
        </w:rPr>
        <w:t xml:space="preserve"> n’est pas respecté</w:t>
      </w:r>
      <w:r w:rsidR="003F25B2" w:rsidRPr="003F25B2">
        <w:rPr>
          <w:rFonts w:ascii="Marianne" w:hAnsi="Marianne"/>
        </w:rPr>
        <w:t>, le Titulaire encourt :</w:t>
      </w:r>
    </w:p>
    <w:p w14:paraId="33489BA4" w14:textId="7696F8D5" w:rsidR="003F25B2" w:rsidRPr="003F25B2" w:rsidRDefault="003F25B2" w:rsidP="003F25B2">
      <w:pPr>
        <w:pStyle w:val="Paragraphedeliste"/>
        <w:numPr>
          <w:ilvl w:val="0"/>
          <w:numId w:val="54"/>
        </w:numPr>
        <w:rPr>
          <w:rFonts w:ascii="Marianne" w:hAnsi="Marianne"/>
          <w:sz w:val="18"/>
          <w:szCs w:val="18"/>
        </w:rPr>
      </w:pPr>
      <w:r w:rsidRPr="003F25B2">
        <w:rPr>
          <w:rFonts w:ascii="Marianne" w:hAnsi="Marianne"/>
          <w:sz w:val="18"/>
          <w:szCs w:val="18"/>
        </w:rPr>
        <w:t>Une pénalité de 5% du montant total € HT du bon de commande</w:t>
      </w:r>
      <w:r w:rsidR="00E36B10">
        <w:rPr>
          <w:rFonts w:ascii="Marianne" w:hAnsi="Marianne"/>
          <w:sz w:val="18"/>
          <w:szCs w:val="18"/>
        </w:rPr>
        <w:t xml:space="preserve"> correspondant</w:t>
      </w:r>
      <w:r w:rsidRPr="003F25B2">
        <w:rPr>
          <w:rFonts w:ascii="Marianne" w:hAnsi="Marianne"/>
          <w:sz w:val="18"/>
          <w:szCs w:val="18"/>
        </w:rPr>
        <w:t>, pour un retard d</w:t>
      </w:r>
      <w:r w:rsidR="00A36604">
        <w:rPr>
          <w:rFonts w:ascii="Marianne" w:hAnsi="Marianne"/>
          <w:sz w:val="18"/>
          <w:szCs w:val="18"/>
        </w:rPr>
        <w:t>’</w:t>
      </w:r>
      <w:r w:rsidRPr="003F25B2">
        <w:rPr>
          <w:rFonts w:ascii="Marianne" w:hAnsi="Marianne"/>
          <w:sz w:val="18"/>
          <w:szCs w:val="18"/>
        </w:rPr>
        <w:t>un (1) à vingt (20) jours ouvrés à compter de la date d’expiration du délai contractuel</w:t>
      </w:r>
      <w:r w:rsidR="004C6D57">
        <w:rPr>
          <w:rFonts w:ascii="Marianne" w:hAnsi="Marianne"/>
          <w:sz w:val="18"/>
          <w:szCs w:val="18"/>
        </w:rPr>
        <w:t xml:space="preserve"> propre à l’étape concernée et</w:t>
      </w:r>
      <w:r w:rsidRPr="003F25B2">
        <w:rPr>
          <w:rFonts w:ascii="Marianne" w:hAnsi="Marianne"/>
          <w:sz w:val="18"/>
          <w:szCs w:val="18"/>
        </w:rPr>
        <w:t xml:space="preserve"> mentionné dans le CCTP ;</w:t>
      </w:r>
    </w:p>
    <w:p w14:paraId="0387AD23" w14:textId="6E9D5343" w:rsidR="003F25B2" w:rsidRPr="003F25B2" w:rsidRDefault="003F25B2" w:rsidP="003F25B2">
      <w:pPr>
        <w:pStyle w:val="Paragraphedeliste"/>
        <w:numPr>
          <w:ilvl w:val="0"/>
          <w:numId w:val="54"/>
        </w:numPr>
        <w:rPr>
          <w:rFonts w:ascii="Marianne" w:hAnsi="Marianne"/>
          <w:sz w:val="18"/>
          <w:szCs w:val="18"/>
        </w:rPr>
      </w:pPr>
      <w:r w:rsidRPr="003F25B2">
        <w:rPr>
          <w:rFonts w:ascii="Marianne" w:hAnsi="Marianne"/>
          <w:sz w:val="18"/>
          <w:szCs w:val="18"/>
        </w:rPr>
        <w:lastRenderedPageBreak/>
        <w:t>Une pénalité de 10% du montant total € HT du bon de commande</w:t>
      </w:r>
      <w:r w:rsidR="00E36B10">
        <w:rPr>
          <w:rFonts w:ascii="Marianne" w:hAnsi="Marianne"/>
          <w:sz w:val="18"/>
          <w:szCs w:val="18"/>
        </w:rPr>
        <w:t xml:space="preserve"> correspondant</w:t>
      </w:r>
      <w:r w:rsidRPr="003F25B2">
        <w:rPr>
          <w:rFonts w:ascii="Marianne" w:hAnsi="Marianne"/>
          <w:sz w:val="18"/>
          <w:szCs w:val="18"/>
        </w:rPr>
        <w:t xml:space="preserve">, pour un retard de vingt-et-un (21) à quarante (40) jours ouvrés à compter de la date d’expiration du délai contractuel </w:t>
      </w:r>
      <w:r w:rsidR="004C6D57">
        <w:rPr>
          <w:rFonts w:ascii="Marianne" w:hAnsi="Marianne"/>
          <w:sz w:val="18"/>
          <w:szCs w:val="18"/>
        </w:rPr>
        <w:t>propre à l’étape concernée et</w:t>
      </w:r>
      <w:r w:rsidR="004C6D57" w:rsidRPr="003F25B2">
        <w:rPr>
          <w:rFonts w:ascii="Marianne" w:hAnsi="Marianne"/>
          <w:sz w:val="18"/>
          <w:szCs w:val="18"/>
        </w:rPr>
        <w:t xml:space="preserve"> </w:t>
      </w:r>
      <w:r w:rsidRPr="003F25B2">
        <w:rPr>
          <w:rFonts w:ascii="Marianne" w:hAnsi="Marianne"/>
          <w:sz w:val="18"/>
          <w:szCs w:val="18"/>
        </w:rPr>
        <w:t>mentionné dans le CCTP ;</w:t>
      </w:r>
    </w:p>
    <w:p w14:paraId="0709C0EE" w14:textId="2CB216E2" w:rsidR="003F25B2" w:rsidRPr="003F25B2" w:rsidRDefault="003F25B2" w:rsidP="003F25B2">
      <w:pPr>
        <w:pStyle w:val="Paragraphedeliste"/>
        <w:numPr>
          <w:ilvl w:val="0"/>
          <w:numId w:val="54"/>
        </w:numPr>
        <w:rPr>
          <w:rFonts w:ascii="Marianne" w:hAnsi="Marianne"/>
          <w:sz w:val="18"/>
          <w:szCs w:val="18"/>
        </w:rPr>
      </w:pPr>
      <w:r w:rsidRPr="003F25B2">
        <w:rPr>
          <w:rFonts w:ascii="Marianne" w:hAnsi="Marianne"/>
          <w:sz w:val="18"/>
          <w:szCs w:val="18"/>
        </w:rPr>
        <w:t>Une pénalité de 25% du montant total € HT du bon de commande</w:t>
      </w:r>
      <w:r w:rsidR="00E36B10">
        <w:rPr>
          <w:rFonts w:ascii="Marianne" w:hAnsi="Marianne"/>
          <w:sz w:val="18"/>
          <w:szCs w:val="18"/>
        </w:rPr>
        <w:t xml:space="preserve"> correspondant</w:t>
      </w:r>
      <w:r w:rsidRPr="003F25B2">
        <w:rPr>
          <w:rFonts w:ascii="Marianne" w:hAnsi="Marianne"/>
          <w:sz w:val="18"/>
          <w:szCs w:val="18"/>
        </w:rPr>
        <w:t xml:space="preserve">, pour un retard </w:t>
      </w:r>
      <w:r w:rsidR="00E36B10">
        <w:rPr>
          <w:rFonts w:ascii="Marianne" w:hAnsi="Marianne"/>
          <w:sz w:val="18"/>
          <w:szCs w:val="18"/>
        </w:rPr>
        <w:t xml:space="preserve">égal ou </w:t>
      </w:r>
      <w:r w:rsidRPr="003F25B2">
        <w:rPr>
          <w:rFonts w:ascii="Marianne" w:hAnsi="Marianne"/>
          <w:sz w:val="18"/>
          <w:szCs w:val="18"/>
        </w:rPr>
        <w:t xml:space="preserve">supérieur à quarante-et-un (41) jours ouvrés à compter de la date d’expiration du délai contractuel </w:t>
      </w:r>
      <w:r w:rsidR="004C6D57">
        <w:rPr>
          <w:rFonts w:ascii="Marianne" w:hAnsi="Marianne"/>
          <w:sz w:val="18"/>
          <w:szCs w:val="18"/>
        </w:rPr>
        <w:t>propre à l’étape concernée et</w:t>
      </w:r>
      <w:r w:rsidR="004C6D57" w:rsidRPr="003F25B2">
        <w:rPr>
          <w:rFonts w:ascii="Marianne" w:hAnsi="Marianne"/>
          <w:sz w:val="18"/>
          <w:szCs w:val="18"/>
        </w:rPr>
        <w:t xml:space="preserve"> </w:t>
      </w:r>
      <w:r w:rsidRPr="003F25B2">
        <w:rPr>
          <w:rFonts w:ascii="Marianne" w:hAnsi="Marianne"/>
          <w:sz w:val="18"/>
          <w:szCs w:val="18"/>
        </w:rPr>
        <w:t>mentionné dans le CCTP.</w:t>
      </w:r>
    </w:p>
    <w:p w14:paraId="1C3B1A31" w14:textId="77777777" w:rsidR="003F25B2" w:rsidRPr="003F25B2" w:rsidRDefault="003F25B2" w:rsidP="003F25B2">
      <w:pPr>
        <w:pStyle w:val="Corpsdeparagraphe"/>
        <w:rPr>
          <w:szCs w:val="18"/>
        </w:rPr>
      </w:pPr>
    </w:p>
    <w:p w14:paraId="22689854" w14:textId="77777777" w:rsidR="003F25B2" w:rsidRPr="003F25B2" w:rsidRDefault="003F25B2" w:rsidP="003F25B2">
      <w:pPr>
        <w:pStyle w:val="Titre3"/>
        <w:jc w:val="both"/>
        <w:rPr>
          <w:rFonts w:ascii="Marianne" w:hAnsi="Marianne"/>
          <w:sz w:val="18"/>
          <w:szCs w:val="18"/>
          <w:u w:val="single"/>
        </w:rPr>
      </w:pPr>
      <w:r w:rsidRPr="003F25B2">
        <w:rPr>
          <w:rFonts w:ascii="Marianne" w:hAnsi="Marianne"/>
          <w:sz w:val="18"/>
          <w:szCs w:val="18"/>
          <w:u w:val="single"/>
        </w:rPr>
        <w:t>XIII.2.2. – Pénalité pour non-respect des engagements contractuels relatifs à la comitologie (article 4.2.4 du CCTP)</w:t>
      </w:r>
      <w:bookmarkStart w:id="229" w:name="_Hlk158215061"/>
    </w:p>
    <w:p w14:paraId="21A88FC8" w14:textId="77777777" w:rsidR="003F25B2" w:rsidRPr="003F25B2" w:rsidRDefault="003F25B2" w:rsidP="003F25B2">
      <w:pPr>
        <w:ind w:left="0"/>
        <w:rPr>
          <w:rFonts w:ascii="Marianne" w:hAnsi="Marianne"/>
        </w:rPr>
      </w:pPr>
      <w:r w:rsidRPr="003F25B2">
        <w:rPr>
          <w:rFonts w:ascii="Marianne" w:hAnsi="Marianne"/>
        </w:rPr>
        <w:t>En cas de non-respect des engagements contractuels indiqués à l’article 4.2.4 « Instances de gouvernance » du CCTP relatifs à la fourniture de comptes-rendus, le Titulaire encourt une pénalité de 100€ par jour de retard :</w:t>
      </w:r>
    </w:p>
    <w:p w14:paraId="5AA0A726" w14:textId="77777777" w:rsidR="003F25B2" w:rsidRPr="003F25B2" w:rsidRDefault="003F25B2" w:rsidP="003F25B2">
      <w:pPr>
        <w:pStyle w:val="Paragraphedeliste"/>
        <w:numPr>
          <w:ilvl w:val="0"/>
          <w:numId w:val="61"/>
        </w:numPr>
        <w:spacing w:before="120" w:after="0" w:line="240" w:lineRule="auto"/>
        <w:rPr>
          <w:rFonts w:ascii="Marianne" w:hAnsi="Marianne"/>
          <w:sz w:val="18"/>
          <w:szCs w:val="18"/>
        </w:rPr>
      </w:pPr>
      <w:r w:rsidRPr="003F25B2">
        <w:rPr>
          <w:rFonts w:ascii="Marianne" w:hAnsi="Marianne"/>
          <w:sz w:val="18"/>
          <w:szCs w:val="18"/>
        </w:rPr>
        <w:t xml:space="preserve">S’agissant de la fourniture du compte-rendu de réunion à l’issue du </w:t>
      </w:r>
      <w:bookmarkStart w:id="230" w:name="_Ref21021458"/>
      <w:bookmarkStart w:id="231" w:name="_Ref21021460"/>
      <w:bookmarkStart w:id="232" w:name="_Toc203658918"/>
      <w:r w:rsidRPr="003F25B2">
        <w:rPr>
          <w:rFonts w:ascii="Marianne" w:hAnsi="Marianne"/>
          <w:sz w:val="18"/>
          <w:szCs w:val="18"/>
        </w:rPr>
        <w:t>« Comité de suivi de l’accord-cadre – Bilan annuel</w:t>
      </w:r>
      <w:bookmarkEnd w:id="230"/>
      <w:bookmarkEnd w:id="231"/>
      <w:bookmarkEnd w:id="232"/>
      <w:r w:rsidRPr="003F25B2">
        <w:rPr>
          <w:rFonts w:ascii="Marianne" w:hAnsi="Marianne"/>
          <w:sz w:val="18"/>
          <w:szCs w:val="18"/>
        </w:rPr>
        <w:t> » ;</w:t>
      </w:r>
    </w:p>
    <w:p w14:paraId="60393F2F" w14:textId="77777777" w:rsidR="003F25B2" w:rsidRPr="003F25B2" w:rsidRDefault="003F25B2" w:rsidP="003F25B2">
      <w:pPr>
        <w:pStyle w:val="Paragraphedeliste"/>
        <w:numPr>
          <w:ilvl w:val="0"/>
          <w:numId w:val="61"/>
        </w:numPr>
        <w:spacing w:before="120" w:after="0" w:line="240" w:lineRule="auto"/>
        <w:rPr>
          <w:rFonts w:ascii="Marianne" w:hAnsi="Marianne"/>
          <w:sz w:val="18"/>
          <w:szCs w:val="18"/>
        </w:rPr>
      </w:pPr>
      <w:r w:rsidRPr="003F25B2">
        <w:rPr>
          <w:rFonts w:ascii="Marianne" w:hAnsi="Marianne"/>
          <w:sz w:val="18"/>
          <w:szCs w:val="18"/>
        </w:rPr>
        <w:t xml:space="preserve">S’agissant de la fourniture du compte-rendu de réunion à l’issue du </w:t>
      </w:r>
      <w:bookmarkStart w:id="233" w:name="_Toc203658920"/>
      <w:r w:rsidRPr="003F25B2">
        <w:rPr>
          <w:rFonts w:ascii="Marianne" w:hAnsi="Marianne"/>
          <w:sz w:val="18"/>
          <w:szCs w:val="18"/>
        </w:rPr>
        <w:t>« Comité de pilotage</w:t>
      </w:r>
      <w:bookmarkEnd w:id="233"/>
      <w:r w:rsidRPr="003F25B2">
        <w:rPr>
          <w:rFonts w:ascii="Marianne" w:hAnsi="Marianne"/>
          <w:sz w:val="18"/>
          <w:szCs w:val="18"/>
        </w:rPr>
        <w:t> » ;</w:t>
      </w:r>
    </w:p>
    <w:p w14:paraId="0F39DAE0" w14:textId="77777777" w:rsidR="003F25B2" w:rsidRPr="003F25B2" w:rsidRDefault="003F25B2" w:rsidP="003F25B2">
      <w:pPr>
        <w:pStyle w:val="Paragraphedeliste"/>
        <w:numPr>
          <w:ilvl w:val="0"/>
          <w:numId w:val="61"/>
        </w:numPr>
        <w:spacing w:before="120" w:after="0" w:line="240" w:lineRule="auto"/>
        <w:rPr>
          <w:rFonts w:ascii="Marianne" w:hAnsi="Marianne"/>
          <w:sz w:val="18"/>
          <w:szCs w:val="18"/>
        </w:rPr>
      </w:pPr>
      <w:r w:rsidRPr="003F25B2">
        <w:rPr>
          <w:rFonts w:ascii="Marianne" w:hAnsi="Marianne"/>
          <w:sz w:val="18"/>
          <w:szCs w:val="18"/>
        </w:rPr>
        <w:t xml:space="preserve">S’agissant de la fourniture du compte-rendu de réunion à l’issue du </w:t>
      </w:r>
      <w:bookmarkStart w:id="234" w:name="_Ref12885230"/>
      <w:bookmarkStart w:id="235" w:name="_Ref12885232"/>
      <w:bookmarkStart w:id="236" w:name="_Toc203658922"/>
      <w:r w:rsidRPr="003F25B2">
        <w:rPr>
          <w:rFonts w:ascii="Marianne" w:hAnsi="Marianne"/>
          <w:sz w:val="18"/>
          <w:szCs w:val="18"/>
        </w:rPr>
        <w:t>« Comité de suivi sécurité</w:t>
      </w:r>
      <w:bookmarkEnd w:id="234"/>
      <w:bookmarkEnd w:id="235"/>
      <w:bookmarkEnd w:id="236"/>
      <w:r w:rsidRPr="003F25B2">
        <w:rPr>
          <w:rFonts w:ascii="Marianne" w:hAnsi="Marianne"/>
          <w:sz w:val="18"/>
          <w:szCs w:val="18"/>
        </w:rPr>
        <w:t> » ;</w:t>
      </w:r>
    </w:p>
    <w:p w14:paraId="398E6CF6" w14:textId="77777777" w:rsidR="003F25B2" w:rsidRPr="003F25B2" w:rsidRDefault="003F25B2" w:rsidP="003F25B2">
      <w:pPr>
        <w:pStyle w:val="Paragraphedeliste"/>
        <w:numPr>
          <w:ilvl w:val="0"/>
          <w:numId w:val="61"/>
        </w:numPr>
        <w:spacing w:before="120" w:after="0" w:line="240" w:lineRule="auto"/>
        <w:rPr>
          <w:rFonts w:ascii="Marianne" w:hAnsi="Marianne"/>
          <w:sz w:val="18"/>
          <w:szCs w:val="18"/>
        </w:rPr>
      </w:pPr>
      <w:r w:rsidRPr="003F25B2">
        <w:rPr>
          <w:rFonts w:ascii="Marianne" w:hAnsi="Marianne"/>
          <w:sz w:val="18"/>
          <w:szCs w:val="18"/>
        </w:rPr>
        <w:t>S’agissant de la fourniture du compte-rendu de réunion à l’issue du « </w:t>
      </w:r>
      <w:bookmarkStart w:id="237" w:name="_Ref9607294"/>
      <w:bookmarkStart w:id="238" w:name="_Ref9607302"/>
      <w:bookmarkStart w:id="239" w:name="_Toc203658919"/>
      <w:r w:rsidRPr="003F25B2">
        <w:rPr>
          <w:rFonts w:ascii="Marianne" w:hAnsi="Marianne"/>
          <w:sz w:val="18"/>
          <w:szCs w:val="18"/>
        </w:rPr>
        <w:t>Comité de pilotage contractuel de l’accord-cadre</w:t>
      </w:r>
      <w:bookmarkEnd w:id="237"/>
      <w:bookmarkEnd w:id="238"/>
      <w:bookmarkEnd w:id="239"/>
      <w:r w:rsidRPr="003F25B2">
        <w:rPr>
          <w:rFonts w:ascii="Marianne" w:hAnsi="Marianne"/>
          <w:sz w:val="18"/>
          <w:szCs w:val="18"/>
        </w:rPr>
        <w:t> ».</w:t>
      </w:r>
    </w:p>
    <w:bookmarkEnd w:id="229"/>
    <w:p w14:paraId="27F6EBF1" w14:textId="77777777" w:rsidR="003F25B2" w:rsidRPr="003F25B2" w:rsidRDefault="003F25B2" w:rsidP="003F25B2">
      <w:pPr>
        <w:spacing w:before="0" w:after="200" w:line="276" w:lineRule="auto"/>
        <w:ind w:left="0"/>
        <w:rPr>
          <w:rFonts w:ascii="Marianne" w:hAnsi="Marianne"/>
        </w:rPr>
      </w:pPr>
    </w:p>
    <w:p w14:paraId="46C63678" w14:textId="0A1367AE" w:rsidR="003F25B2" w:rsidRPr="003F25B2" w:rsidRDefault="003F25B2" w:rsidP="003F25B2">
      <w:pPr>
        <w:pStyle w:val="Titre4"/>
        <w:jc w:val="both"/>
        <w:rPr>
          <w:rFonts w:ascii="Marianne" w:eastAsia="Times New Roman" w:hAnsi="Marianne"/>
          <w:bCs/>
          <w:i/>
          <w:sz w:val="18"/>
          <w:szCs w:val="18"/>
          <w:u w:val="single"/>
        </w:rPr>
      </w:pPr>
      <w:r w:rsidRPr="003F25B2">
        <w:rPr>
          <w:rFonts w:ascii="Marianne" w:eastAsia="Times New Roman" w:hAnsi="Marianne"/>
          <w:bCs/>
          <w:sz w:val="18"/>
          <w:szCs w:val="18"/>
          <w:u w:val="single"/>
        </w:rPr>
        <w:t xml:space="preserve">XIII.2.3 Pénalité pour non-respect des délais contractuels </w:t>
      </w:r>
      <w:r w:rsidR="008B031C">
        <w:rPr>
          <w:rFonts w:ascii="Marianne" w:eastAsia="Times New Roman" w:hAnsi="Marianne"/>
          <w:bCs/>
          <w:sz w:val="18"/>
          <w:szCs w:val="18"/>
          <w:u w:val="single"/>
        </w:rPr>
        <w:t>applicables au titulaire</w:t>
      </w:r>
      <w:r w:rsidR="00C82B14">
        <w:rPr>
          <w:rFonts w:ascii="Marianne" w:eastAsia="Times New Roman" w:hAnsi="Marianne"/>
          <w:bCs/>
          <w:sz w:val="18"/>
          <w:szCs w:val="18"/>
          <w:u w:val="single"/>
        </w:rPr>
        <w:t xml:space="preserve"> aux phases 8 et 14 décrites à l’article 6.4.7 du CCTP</w:t>
      </w:r>
      <w:r w:rsidR="008B031C">
        <w:rPr>
          <w:rFonts w:ascii="Marianne" w:eastAsia="Times New Roman" w:hAnsi="Marianne"/>
          <w:bCs/>
          <w:sz w:val="18"/>
          <w:szCs w:val="18"/>
          <w:u w:val="single"/>
        </w:rPr>
        <w:t xml:space="preserve"> </w:t>
      </w:r>
      <w:r w:rsidRPr="003F25B2">
        <w:rPr>
          <w:rFonts w:ascii="Marianne" w:eastAsia="Times New Roman" w:hAnsi="Marianne"/>
          <w:bCs/>
          <w:sz w:val="18"/>
          <w:szCs w:val="18"/>
          <w:u w:val="single"/>
        </w:rPr>
        <w:t>pour les prestations de « Développement en cycle en V » (article 5.4.2 du CCTP) et « Réalisation d’un incrément de la phase opérationnelle » (article 5.4.3.4 du CCTP)</w:t>
      </w:r>
    </w:p>
    <w:p w14:paraId="3D248318" w14:textId="0B5D8F3B" w:rsidR="003F25B2" w:rsidRPr="003F25B2" w:rsidRDefault="003F25B2" w:rsidP="003F25B2">
      <w:pPr>
        <w:ind w:left="0"/>
        <w:rPr>
          <w:rFonts w:ascii="Marianne" w:hAnsi="Marianne"/>
        </w:rPr>
      </w:pPr>
      <w:r w:rsidRPr="003F25B2">
        <w:rPr>
          <w:rFonts w:ascii="Marianne" w:hAnsi="Marianne"/>
        </w:rPr>
        <w:t>S’agissant des prestations</w:t>
      </w:r>
      <w:r w:rsidR="00E36B10">
        <w:rPr>
          <w:rFonts w:ascii="Marianne" w:hAnsi="Marianne"/>
        </w:rPr>
        <w:t xml:space="preserve"> figurant aux articles</w:t>
      </w:r>
      <w:r w:rsidRPr="003F25B2">
        <w:rPr>
          <w:rFonts w:ascii="Marianne" w:hAnsi="Marianne"/>
        </w:rPr>
        <w:t xml:space="preserve"> 5.4.2 « </w:t>
      </w:r>
      <w:r w:rsidRPr="003F25B2">
        <w:rPr>
          <w:rFonts w:ascii="Marianne" w:hAnsi="Marianne"/>
          <w:i/>
          <w:iCs/>
        </w:rPr>
        <w:t>Développement en cycle en V</w:t>
      </w:r>
      <w:r w:rsidRPr="003F25B2">
        <w:rPr>
          <w:rFonts w:ascii="Marianne" w:hAnsi="Marianne"/>
        </w:rPr>
        <w:t> » et 5.4.3.4 « </w:t>
      </w:r>
      <w:r w:rsidRPr="003F25B2">
        <w:rPr>
          <w:rFonts w:ascii="Marianne" w:hAnsi="Marianne"/>
          <w:i/>
          <w:iCs/>
        </w:rPr>
        <w:t>Réalisation d’un incrément de la phase opérationnelle</w:t>
      </w:r>
      <w:r w:rsidRPr="003F25B2">
        <w:rPr>
          <w:rFonts w:ascii="Marianne" w:hAnsi="Marianne"/>
        </w:rPr>
        <w:t xml:space="preserve"> » du CCTP, </w:t>
      </w:r>
      <w:r w:rsidR="00C4572F">
        <w:rPr>
          <w:rFonts w:ascii="Marianne" w:hAnsi="Marianne"/>
        </w:rPr>
        <w:t>dès lors qu’il est constaté le</w:t>
      </w:r>
      <w:r w:rsidRPr="003F25B2">
        <w:rPr>
          <w:rFonts w:ascii="Marianne" w:hAnsi="Marianne"/>
        </w:rPr>
        <w:t xml:space="preserve"> non-respect d</w:t>
      </w:r>
      <w:r w:rsidR="00C4572F">
        <w:rPr>
          <w:rFonts w:ascii="Marianne" w:hAnsi="Marianne"/>
        </w:rPr>
        <w:t>’un d</w:t>
      </w:r>
      <w:r w:rsidRPr="003F25B2">
        <w:rPr>
          <w:rFonts w:ascii="Marianne" w:hAnsi="Marianne"/>
        </w:rPr>
        <w:t xml:space="preserve">es délais contractuels </w:t>
      </w:r>
      <w:r w:rsidR="008B031C">
        <w:rPr>
          <w:rFonts w:ascii="Marianne" w:hAnsi="Marianne"/>
        </w:rPr>
        <w:t>applicables au</w:t>
      </w:r>
      <w:r w:rsidR="004C6D57">
        <w:rPr>
          <w:rFonts w:ascii="Marianne" w:hAnsi="Marianne"/>
        </w:rPr>
        <w:t xml:space="preserve"> </w:t>
      </w:r>
      <w:r w:rsidR="008B031C">
        <w:rPr>
          <w:rFonts w:ascii="Marianne" w:hAnsi="Marianne"/>
        </w:rPr>
        <w:t>Titulaire</w:t>
      </w:r>
      <w:r w:rsidR="00C4572F">
        <w:rPr>
          <w:rFonts w:ascii="Marianne" w:hAnsi="Marianne"/>
        </w:rPr>
        <w:t xml:space="preserve"> aux phases</w:t>
      </w:r>
      <w:r w:rsidR="00C82B14">
        <w:rPr>
          <w:rFonts w:ascii="Marianne" w:hAnsi="Marianne"/>
        </w:rPr>
        <w:t xml:space="preserve"> 8 et 14 décrits à l’article 6.4.7 du CCTP</w:t>
      </w:r>
      <w:r w:rsidRPr="003F25B2">
        <w:rPr>
          <w:rFonts w:ascii="Marianne" w:hAnsi="Marianne"/>
        </w:rPr>
        <w:t xml:space="preserve">, le Titulaire encourt : </w:t>
      </w:r>
    </w:p>
    <w:p w14:paraId="3CC5FFF8" w14:textId="4827872A" w:rsidR="003F25B2" w:rsidRPr="003F25B2" w:rsidRDefault="003F25B2" w:rsidP="003F25B2">
      <w:pPr>
        <w:pStyle w:val="Paragraphedeliste"/>
        <w:numPr>
          <w:ilvl w:val="0"/>
          <w:numId w:val="54"/>
        </w:numPr>
        <w:rPr>
          <w:rFonts w:ascii="Marianne" w:hAnsi="Marianne"/>
          <w:sz w:val="18"/>
          <w:szCs w:val="18"/>
        </w:rPr>
      </w:pPr>
      <w:r w:rsidRPr="003F25B2">
        <w:rPr>
          <w:rFonts w:ascii="Marianne" w:hAnsi="Marianne"/>
          <w:sz w:val="18"/>
          <w:szCs w:val="18"/>
        </w:rPr>
        <w:t xml:space="preserve"> </w:t>
      </w:r>
      <w:r w:rsidR="00C4572F">
        <w:rPr>
          <w:rFonts w:ascii="Marianne" w:hAnsi="Marianne"/>
          <w:sz w:val="18"/>
          <w:szCs w:val="18"/>
        </w:rPr>
        <w:t>P</w:t>
      </w:r>
      <w:r w:rsidRPr="003F25B2">
        <w:rPr>
          <w:rFonts w:ascii="Marianne" w:hAnsi="Marianne"/>
          <w:sz w:val="18"/>
          <w:szCs w:val="18"/>
        </w:rPr>
        <w:t>our un retard d</w:t>
      </w:r>
      <w:r w:rsidR="00A36604">
        <w:rPr>
          <w:rFonts w:ascii="Marianne" w:hAnsi="Marianne"/>
          <w:sz w:val="18"/>
          <w:szCs w:val="18"/>
        </w:rPr>
        <w:t>’</w:t>
      </w:r>
      <w:r w:rsidRPr="003F25B2">
        <w:rPr>
          <w:rFonts w:ascii="Marianne" w:hAnsi="Marianne"/>
          <w:sz w:val="18"/>
          <w:szCs w:val="18"/>
        </w:rPr>
        <w:t>un (1) à dix (10) jours ouvrés à compter de la date d’expiration du délai contractuel mentionné à l’article 6.4.7 du CCTP s’agissant des phases 8 et 14</w:t>
      </w:r>
      <w:r w:rsidR="00C4572F">
        <w:rPr>
          <w:rFonts w:ascii="Marianne" w:hAnsi="Marianne"/>
          <w:sz w:val="18"/>
          <w:szCs w:val="18"/>
        </w:rPr>
        <w:t> : u</w:t>
      </w:r>
      <w:r w:rsidR="00C4572F" w:rsidRPr="003F25B2">
        <w:rPr>
          <w:rFonts w:ascii="Marianne" w:hAnsi="Marianne"/>
          <w:sz w:val="18"/>
          <w:szCs w:val="18"/>
        </w:rPr>
        <w:t>ne pénalité</w:t>
      </w:r>
      <w:r w:rsidR="00C4572F">
        <w:rPr>
          <w:rFonts w:ascii="Marianne" w:hAnsi="Marianne"/>
          <w:sz w:val="18"/>
          <w:szCs w:val="18"/>
        </w:rPr>
        <w:t xml:space="preserve"> égale</w:t>
      </w:r>
      <w:r w:rsidR="00C4572F" w:rsidRPr="003F25B2">
        <w:rPr>
          <w:rFonts w:ascii="Marianne" w:hAnsi="Marianne"/>
          <w:sz w:val="18"/>
          <w:szCs w:val="18"/>
        </w:rPr>
        <w:t xml:space="preserve"> </w:t>
      </w:r>
      <w:r w:rsidR="00C4572F">
        <w:rPr>
          <w:rFonts w:ascii="Marianne" w:hAnsi="Marianne"/>
          <w:sz w:val="18"/>
          <w:szCs w:val="18"/>
        </w:rPr>
        <w:t>à</w:t>
      </w:r>
      <w:r w:rsidR="00C4572F" w:rsidRPr="003F25B2">
        <w:rPr>
          <w:rFonts w:ascii="Marianne" w:hAnsi="Marianne"/>
          <w:sz w:val="18"/>
          <w:szCs w:val="18"/>
        </w:rPr>
        <w:t xml:space="preserve"> 5% du montant total € HT du bon de commande</w:t>
      </w:r>
      <w:r w:rsidR="00C4572F">
        <w:rPr>
          <w:rFonts w:ascii="Marianne" w:hAnsi="Marianne"/>
          <w:sz w:val="18"/>
          <w:szCs w:val="18"/>
        </w:rPr>
        <w:t xml:space="preserve"> correspondant ;</w:t>
      </w:r>
    </w:p>
    <w:p w14:paraId="12F9952E" w14:textId="2302DD84" w:rsidR="003F25B2" w:rsidRPr="003F25B2" w:rsidRDefault="003F25B2" w:rsidP="003F25B2">
      <w:pPr>
        <w:pStyle w:val="Paragraphedeliste"/>
        <w:numPr>
          <w:ilvl w:val="0"/>
          <w:numId w:val="54"/>
        </w:numPr>
        <w:rPr>
          <w:rFonts w:ascii="Marianne" w:hAnsi="Marianne"/>
          <w:sz w:val="18"/>
          <w:szCs w:val="18"/>
        </w:rPr>
      </w:pPr>
      <w:r w:rsidRPr="003F25B2">
        <w:rPr>
          <w:rFonts w:ascii="Marianne" w:hAnsi="Marianne"/>
          <w:sz w:val="18"/>
          <w:szCs w:val="18"/>
        </w:rPr>
        <w:t xml:space="preserve"> </w:t>
      </w:r>
      <w:r w:rsidR="00C4572F">
        <w:rPr>
          <w:rFonts w:ascii="Marianne" w:hAnsi="Marianne"/>
          <w:sz w:val="18"/>
          <w:szCs w:val="18"/>
        </w:rPr>
        <w:t>P</w:t>
      </w:r>
      <w:r w:rsidRPr="003F25B2">
        <w:rPr>
          <w:rFonts w:ascii="Marianne" w:hAnsi="Marianne"/>
          <w:sz w:val="18"/>
          <w:szCs w:val="18"/>
        </w:rPr>
        <w:t>our un retard d’onze (11) à vingt (20) jours ouvrés à compter de la date d’expiration du délai contractuel mentionné à l’article 6.4.7 du CCTP s’agissant des phases 8 et 14</w:t>
      </w:r>
      <w:r w:rsidR="00C4572F">
        <w:rPr>
          <w:rFonts w:ascii="Marianne" w:hAnsi="Marianne"/>
          <w:sz w:val="18"/>
          <w:szCs w:val="18"/>
        </w:rPr>
        <w:t> : u</w:t>
      </w:r>
      <w:r w:rsidR="00C4572F" w:rsidRPr="003F25B2">
        <w:rPr>
          <w:rFonts w:ascii="Marianne" w:hAnsi="Marianne"/>
          <w:sz w:val="18"/>
          <w:szCs w:val="18"/>
        </w:rPr>
        <w:t xml:space="preserve">ne pénalité </w:t>
      </w:r>
      <w:r w:rsidR="00C4572F">
        <w:rPr>
          <w:rFonts w:ascii="Marianne" w:hAnsi="Marianne"/>
          <w:sz w:val="18"/>
          <w:szCs w:val="18"/>
        </w:rPr>
        <w:t>égale à</w:t>
      </w:r>
      <w:r w:rsidR="00C4572F" w:rsidRPr="003F25B2">
        <w:rPr>
          <w:rFonts w:ascii="Marianne" w:hAnsi="Marianne"/>
          <w:sz w:val="18"/>
          <w:szCs w:val="18"/>
        </w:rPr>
        <w:t xml:space="preserve"> 10% du montant total € HT du bon de commande</w:t>
      </w:r>
      <w:r w:rsidR="00C4572F">
        <w:rPr>
          <w:rFonts w:ascii="Marianne" w:hAnsi="Marianne"/>
          <w:sz w:val="18"/>
          <w:szCs w:val="18"/>
        </w:rPr>
        <w:t xml:space="preserve"> correspondant</w:t>
      </w:r>
      <w:r w:rsidRPr="003F25B2">
        <w:rPr>
          <w:rFonts w:ascii="Marianne" w:hAnsi="Marianne"/>
          <w:sz w:val="18"/>
          <w:szCs w:val="18"/>
        </w:rPr>
        <w:t xml:space="preserve"> ;</w:t>
      </w:r>
    </w:p>
    <w:p w14:paraId="0BDCAF26" w14:textId="187590EA" w:rsidR="003F25B2" w:rsidRPr="003F25B2" w:rsidRDefault="003F25B2" w:rsidP="003F25B2">
      <w:pPr>
        <w:pStyle w:val="Paragraphedeliste"/>
        <w:numPr>
          <w:ilvl w:val="0"/>
          <w:numId w:val="54"/>
        </w:numPr>
        <w:rPr>
          <w:rFonts w:ascii="Marianne" w:hAnsi="Marianne"/>
          <w:sz w:val="18"/>
          <w:szCs w:val="18"/>
        </w:rPr>
      </w:pPr>
      <w:r w:rsidRPr="003F25B2">
        <w:rPr>
          <w:rFonts w:ascii="Marianne" w:hAnsi="Marianne"/>
          <w:sz w:val="18"/>
          <w:szCs w:val="18"/>
        </w:rPr>
        <w:t xml:space="preserve"> </w:t>
      </w:r>
      <w:r w:rsidR="00C4572F">
        <w:rPr>
          <w:rFonts w:ascii="Marianne" w:hAnsi="Marianne"/>
          <w:sz w:val="18"/>
          <w:szCs w:val="18"/>
        </w:rPr>
        <w:t>P</w:t>
      </w:r>
      <w:r w:rsidRPr="003F25B2">
        <w:rPr>
          <w:rFonts w:ascii="Marianne" w:hAnsi="Marianne"/>
          <w:sz w:val="18"/>
          <w:szCs w:val="18"/>
        </w:rPr>
        <w:t xml:space="preserve">our un retard </w:t>
      </w:r>
      <w:r w:rsidR="00A36604">
        <w:rPr>
          <w:rFonts w:ascii="Marianne" w:hAnsi="Marianne"/>
          <w:sz w:val="18"/>
          <w:szCs w:val="18"/>
        </w:rPr>
        <w:t xml:space="preserve">égal ou </w:t>
      </w:r>
      <w:r w:rsidRPr="003F25B2">
        <w:rPr>
          <w:rFonts w:ascii="Marianne" w:hAnsi="Marianne"/>
          <w:sz w:val="18"/>
          <w:szCs w:val="18"/>
        </w:rPr>
        <w:t>supérieur à vingt-et-un (21) jours ouvrés à compter de la date d’expiration du délai contractuel mentionné à l’article 6.4.7 du CCTP s’agissant des phases 8 et 14</w:t>
      </w:r>
      <w:r w:rsidR="00C4572F">
        <w:rPr>
          <w:rFonts w:ascii="Marianne" w:hAnsi="Marianne"/>
          <w:sz w:val="18"/>
          <w:szCs w:val="18"/>
        </w:rPr>
        <w:t> : u</w:t>
      </w:r>
      <w:r w:rsidR="00C4572F" w:rsidRPr="003F25B2">
        <w:rPr>
          <w:rFonts w:ascii="Marianne" w:hAnsi="Marianne"/>
          <w:sz w:val="18"/>
          <w:szCs w:val="18"/>
        </w:rPr>
        <w:t xml:space="preserve">ne pénalité </w:t>
      </w:r>
      <w:r w:rsidR="00C4572F">
        <w:rPr>
          <w:rFonts w:ascii="Marianne" w:hAnsi="Marianne"/>
          <w:sz w:val="18"/>
          <w:szCs w:val="18"/>
        </w:rPr>
        <w:t>égale à</w:t>
      </w:r>
      <w:r w:rsidR="00C4572F" w:rsidRPr="003F25B2">
        <w:rPr>
          <w:rFonts w:ascii="Marianne" w:hAnsi="Marianne"/>
          <w:sz w:val="18"/>
          <w:szCs w:val="18"/>
        </w:rPr>
        <w:t xml:space="preserve"> 25% du montant total € HT du bon de commande</w:t>
      </w:r>
      <w:r w:rsidR="00C4572F">
        <w:rPr>
          <w:rFonts w:ascii="Marianne" w:hAnsi="Marianne"/>
          <w:sz w:val="18"/>
          <w:szCs w:val="18"/>
        </w:rPr>
        <w:t xml:space="preserve"> correspondant</w:t>
      </w:r>
      <w:r w:rsidRPr="003F25B2">
        <w:rPr>
          <w:rFonts w:ascii="Marianne" w:hAnsi="Marianne"/>
          <w:sz w:val="18"/>
          <w:szCs w:val="18"/>
        </w:rPr>
        <w:t>.</w:t>
      </w:r>
    </w:p>
    <w:p w14:paraId="2C380971" w14:textId="77777777" w:rsidR="003F25B2" w:rsidRPr="003F25B2" w:rsidRDefault="003F25B2" w:rsidP="003F25B2">
      <w:pPr>
        <w:spacing w:before="0" w:after="200" w:line="276" w:lineRule="auto"/>
        <w:rPr>
          <w:rFonts w:ascii="Marianne" w:hAnsi="Marianne"/>
        </w:rPr>
      </w:pPr>
    </w:p>
    <w:p w14:paraId="7CCEF636" w14:textId="77777777" w:rsidR="003F25B2" w:rsidRPr="003F25B2" w:rsidRDefault="003F25B2" w:rsidP="003F25B2">
      <w:pPr>
        <w:pStyle w:val="Titre4"/>
        <w:jc w:val="both"/>
        <w:rPr>
          <w:rFonts w:ascii="Marianne" w:eastAsia="Times New Roman" w:hAnsi="Marianne"/>
          <w:b w:val="0"/>
          <w:bCs/>
          <w:i/>
          <w:sz w:val="18"/>
          <w:szCs w:val="18"/>
          <w:u w:val="single"/>
        </w:rPr>
      </w:pPr>
      <w:r w:rsidRPr="003F25B2">
        <w:rPr>
          <w:rFonts w:ascii="Marianne" w:eastAsia="Times New Roman" w:hAnsi="Marianne"/>
          <w:bCs/>
          <w:sz w:val="18"/>
          <w:szCs w:val="18"/>
          <w:u w:val="single"/>
        </w:rPr>
        <w:t>XIII.2.4 Pénalité pour non-respect des délais contractuels pour les prestations de « Développement en cycle en V » (article 5.4.2 du CCTP)</w:t>
      </w:r>
    </w:p>
    <w:p w14:paraId="2AC85E5E" w14:textId="77777777" w:rsidR="003F25B2" w:rsidRPr="003F25B2" w:rsidRDefault="003F25B2" w:rsidP="003F25B2">
      <w:pPr>
        <w:ind w:left="0"/>
        <w:rPr>
          <w:rFonts w:ascii="Marianne" w:hAnsi="Marianne"/>
        </w:rPr>
      </w:pPr>
      <w:r w:rsidRPr="003F25B2">
        <w:rPr>
          <w:rFonts w:ascii="Marianne" w:hAnsi="Marianne"/>
        </w:rPr>
        <w:t>En cas de non-respect des délais contractuels relatifs à la prestation de développement en cycle en V (décrite à l’article 5.4.2 du CCTP), le Titulaire encourt :</w:t>
      </w:r>
    </w:p>
    <w:p w14:paraId="63D91397" w14:textId="4C8663C8" w:rsidR="003F25B2" w:rsidRPr="003F25B2" w:rsidRDefault="00C82B14" w:rsidP="003F25B2">
      <w:pPr>
        <w:pStyle w:val="Paragraphedeliste"/>
        <w:numPr>
          <w:ilvl w:val="0"/>
          <w:numId w:val="54"/>
        </w:numPr>
        <w:rPr>
          <w:rFonts w:ascii="Marianne" w:hAnsi="Marianne"/>
          <w:sz w:val="18"/>
          <w:szCs w:val="18"/>
        </w:rPr>
      </w:pPr>
      <w:r>
        <w:rPr>
          <w:rFonts w:ascii="Marianne" w:hAnsi="Marianne"/>
          <w:sz w:val="18"/>
          <w:szCs w:val="18"/>
        </w:rPr>
        <w:t>P</w:t>
      </w:r>
      <w:r w:rsidR="003F25B2" w:rsidRPr="003F25B2">
        <w:rPr>
          <w:rFonts w:ascii="Marianne" w:hAnsi="Marianne"/>
          <w:sz w:val="18"/>
          <w:szCs w:val="18"/>
        </w:rPr>
        <w:t>our un retard d’un (1) à vingt (20) jours ouvrés à compter de la date d’expiration du délai contractuel mentionné à l’article 5.4.2 du CCTP</w:t>
      </w:r>
      <w:r w:rsidR="00F875D8">
        <w:rPr>
          <w:rFonts w:ascii="Marianne" w:hAnsi="Marianne"/>
          <w:sz w:val="18"/>
          <w:szCs w:val="18"/>
        </w:rPr>
        <w:t> :</w:t>
      </w:r>
      <w:r>
        <w:rPr>
          <w:rFonts w:ascii="Marianne" w:hAnsi="Marianne"/>
          <w:sz w:val="18"/>
          <w:szCs w:val="18"/>
        </w:rPr>
        <w:t xml:space="preserve"> u</w:t>
      </w:r>
      <w:r w:rsidRPr="003F25B2">
        <w:rPr>
          <w:rFonts w:ascii="Marianne" w:hAnsi="Marianne"/>
          <w:sz w:val="18"/>
          <w:szCs w:val="18"/>
        </w:rPr>
        <w:t xml:space="preserve">ne pénalité </w:t>
      </w:r>
      <w:r>
        <w:rPr>
          <w:rFonts w:ascii="Marianne" w:hAnsi="Marianne"/>
          <w:sz w:val="18"/>
          <w:szCs w:val="18"/>
        </w:rPr>
        <w:t xml:space="preserve">égale à </w:t>
      </w:r>
      <w:r w:rsidRPr="003F25B2">
        <w:rPr>
          <w:rFonts w:ascii="Marianne" w:hAnsi="Marianne"/>
          <w:sz w:val="18"/>
          <w:szCs w:val="18"/>
        </w:rPr>
        <w:t>5% du montant total € HT du bon de commande</w:t>
      </w:r>
      <w:r>
        <w:rPr>
          <w:rFonts w:ascii="Marianne" w:hAnsi="Marianne"/>
          <w:sz w:val="18"/>
          <w:szCs w:val="18"/>
        </w:rPr>
        <w:t xml:space="preserve"> correspondant</w:t>
      </w:r>
      <w:r w:rsidR="007F6C30">
        <w:rPr>
          <w:rFonts w:ascii="Marianne" w:hAnsi="Marianne"/>
          <w:sz w:val="18"/>
          <w:szCs w:val="18"/>
        </w:rPr>
        <w:t> ;</w:t>
      </w:r>
      <w:r>
        <w:rPr>
          <w:rFonts w:ascii="Marianne" w:hAnsi="Marianne"/>
          <w:sz w:val="18"/>
          <w:szCs w:val="18"/>
        </w:rPr>
        <w:t xml:space="preserve"> </w:t>
      </w:r>
    </w:p>
    <w:p w14:paraId="19D160B9" w14:textId="5AAED316" w:rsidR="003F25B2" w:rsidRPr="003F25B2" w:rsidRDefault="00C82B14" w:rsidP="003F25B2">
      <w:pPr>
        <w:pStyle w:val="Paragraphedeliste"/>
        <w:numPr>
          <w:ilvl w:val="0"/>
          <w:numId w:val="54"/>
        </w:numPr>
        <w:rPr>
          <w:rFonts w:ascii="Marianne" w:hAnsi="Marianne"/>
          <w:sz w:val="18"/>
          <w:szCs w:val="18"/>
        </w:rPr>
      </w:pPr>
      <w:r>
        <w:rPr>
          <w:rFonts w:ascii="Marianne" w:hAnsi="Marianne"/>
          <w:sz w:val="18"/>
          <w:szCs w:val="18"/>
        </w:rPr>
        <w:t>P</w:t>
      </w:r>
      <w:r w:rsidR="003F25B2" w:rsidRPr="003F25B2">
        <w:rPr>
          <w:rFonts w:ascii="Marianne" w:hAnsi="Marianne"/>
          <w:sz w:val="18"/>
          <w:szCs w:val="18"/>
        </w:rPr>
        <w:t>our un retard de vingt-et-un (21) à quarante (40) jours ouvrés à compter de la date d’expiration du délai contractuel mentionné à l’article 5.4.2 du CCTP</w:t>
      </w:r>
      <w:r>
        <w:rPr>
          <w:rFonts w:ascii="Marianne" w:hAnsi="Marianne"/>
          <w:sz w:val="18"/>
          <w:szCs w:val="18"/>
        </w:rPr>
        <w:t> : u</w:t>
      </w:r>
      <w:r w:rsidRPr="003F25B2">
        <w:rPr>
          <w:rFonts w:ascii="Marianne" w:hAnsi="Marianne"/>
          <w:sz w:val="18"/>
          <w:szCs w:val="18"/>
        </w:rPr>
        <w:t xml:space="preserve">ne pénalité </w:t>
      </w:r>
      <w:r>
        <w:rPr>
          <w:rFonts w:ascii="Marianne" w:hAnsi="Marianne"/>
          <w:sz w:val="18"/>
          <w:szCs w:val="18"/>
        </w:rPr>
        <w:t xml:space="preserve">égale à </w:t>
      </w:r>
      <w:r w:rsidRPr="003F25B2">
        <w:rPr>
          <w:rFonts w:ascii="Marianne" w:hAnsi="Marianne"/>
          <w:sz w:val="18"/>
          <w:szCs w:val="18"/>
        </w:rPr>
        <w:t>10% du montant total € HT du bon de commande</w:t>
      </w:r>
      <w:r>
        <w:rPr>
          <w:rFonts w:ascii="Marianne" w:hAnsi="Marianne"/>
          <w:sz w:val="18"/>
          <w:szCs w:val="18"/>
        </w:rPr>
        <w:t xml:space="preserve"> </w:t>
      </w:r>
      <w:proofErr w:type="gramStart"/>
      <w:r>
        <w:rPr>
          <w:rFonts w:ascii="Marianne" w:hAnsi="Marianne"/>
          <w:sz w:val="18"/>
          <w:szCs w:val="18"/>
        </w:rPr>
        <w:t>correspondant</w:t>
      </w:r>
      <w:r w:rsidR="003F25B2" w:rsidRPr="003F25B2">
        <w:rPr>
          <w:rFonts w:ascii="Marianne" w:hAnsi="Marianne"/>
          <w:sz w:val="18"/>
          <w:szCs w:val="18"/>
        </w:rPr>
        <w:t>;</w:t>
      </w:r>
      <w:proofErr w:type="gramEnd"/>
    </w:p>
    <w:p w14:paraId="10785D05" w14:textId="56D77D1C" w:rsidR="003F25B2" w:rsidRPr="003F25B2" w:rsidRDefault="00C82B14" w:rsidP="003F25B2">
      <w:pPr>
        <w:pStyle w:val="Paragraphedeliste"/>
        <w:numPr>
          <w:ilvl w:val="0"/>
          <w:numId w:val="54"/>
        </w:numPr>
        <w:rPr>
          <w:rFonts w:ascii="Marianne" w:hAnsi="Marianne"/>
          <w:sz w:val="18"/>
          <w:szCs w:val="18"/>
        </w:rPr>
      </w:pPr>
      <w:r>
        <w:rPr>
          <w:rFonts w:ascii="Marianne" w:hAnsi="Marianne"/>
          <w:sz w:val="18"/>
          <w:szCs w:val="18"/>
        </w:rPr>
        <w:t>P</w:t>
      </w:r>
      <w:r w:rsidR="003F25B2" w:rsidRPr="003F25B2">
        <w:rPr>
          <w:rFonts w:ascii="Marianne" w:hAnsi="Marianne"/>
          <w:sz w:val="18"/>
          <w:szCs w:val="18"/>
        </w:rPr>
        <w:t xml:space="preserve">our un retard </w:t>
      </w:r>
      <w:r w:rsidR="00A36604">
        <w:rPr>
          <w:rFonts w:ascii="Marianne" w:hAnsi="Marianne"/>
          <w:sz w:val="18"/>
          <w:szCs w:val="18"/>
        </w:rPr>
        <w:t xml:space="preserve">égal ou </w:t>
      </w:r>
      <w:r w:rsidR="003F25B2" w:rsidRPr="003F25B2">
        <w:rPr>
          <w:rFonts w:ascii="Marianne" w:hAnsi="Marianne"/>
          <w:sz w:val="18"/>
          <w:szCs w:val="18"/>
        </w:rPr>
        <w:t>supérieur à quarante-et-un (41) jours ouvrés à compter de la date d’expiration du délai contractuel mentionné à l’article 5.4.2 du CCTP</w:t>
      </w:r>
      <w:r>
        <w:rPr>
          <w:rFonts w:ascii="Marianne" w:hAnsi="Marianne"/>
          <w:sz w:val="18"/>
          <w:szCs w:val="18"/>
        </w:rPr>
        <w:t> : u</w:t>
      </w:r>
      <w:r w:rsidRPr="003F25B2">
        <w:rPr>
          <w:rFonts w:ascii="Marianne" w:hAnsi="Marianne"/>
          <w:sz w:val="18"/>
          <w:szCs w:val="18"/>
        </w:rPr>
        <w:t xml:space="preserve">ne pénalité </w:t>
      </w:r>
      <w:r>
        <w:rPr>
          <w:rFonts w:ascii="Marianne" w:hAnsi="Marianne"/>
          <w:sz w:val="18"/>
          <w:szCs w:val="18"/>
        </w:rPr>
        <w:t xml:space="preserve">égale à </w:t>
      </w:r>
      <w:r w:rsidRPr="003F25B2">
        <w:rPr>
          <w:rFonts w:ascii="Marianne" w:hAnsi="Marianne"/>
          <w:sz w:val="18"/>
          <w:szCs w:val="18"/>
        </w:rPr>
        <w:t>25% du montant total € HT du bon de commande</w:t>
      </w:r>
      <w:r>
        <w:rPr>
          <w:rFonts w:ascii="Marianne" w:hAnsi="Marianne"/>
          <w:sz w:val="18"/>
          <w:szCs w:val="18"/>
        </w:rPr>
        <w:t xml:space="preserve"> correspondant. </w:t>
      </w:r>
    </w:p>
    <w:p w14:paraId="74954B0D" w14:textId="77777777" w:rsidR="003F25B2" w:rsidRPr="003F25B2" w:rsidRDefault="003F25B2" w:rsidP="003F25B2">
      <w:pPr>
        <w:pStyle w:val="Paragraphedeliste"/>
        <w:rPr>
          <w:rFonts w:ascii="Marianne" w:hAnsi="Marianne"/>
          <w:sz w:val="18"/>
          <w:szCs w:val="18"/>
        </w:rPr>
      </w:pPr>
    </w:p>
    <w:p w14:paraId="1E6D2171" w14:textId="72DBA7E2" w:rsidR="003F25B2" w:rsidRPr="003F25B2" w:rsidRDefault="003F25B2" w:rsidP="003F25B2">
      <w:pPr>
        <w:pStyle w:val="Titre4"/>
        <w:jc w:val="both"/>
        <w:rPr>
          <w:rFonts w:ascii="Marianne" w:eastAsia="Times New Roman" w:hAnsi="Marianne"/>
          <w:b w:val="0"/>
          <w:bCs/>
          <w:i/>
          <w:sz w:val="18"/>
          <w:szCs w:val="18"/>
          <w:u w:val="single"/>
        </w:rPr>
      </w:pPr>
      <w:r w:rsidRPr="003F25B2">
        <w:rPr>
          <w:rFonts w:ascii="Marianne" w:eastAsia="Times New Roman" w:hAnsi="Marianne"/>
          <w:bCs/>
          <w:sz w:val="18"/>
          <w:szCs w:val="18"/>
          <w:u w:val="single"/>
        </w:rPr>
        <w:t>XIII.2.5 Pénalité pour non-respect des engagements de services relatif</w:t>
      </w:r>
      <w:r w:rsidR="00456EF3">
        <w:rPr>
          <w:rFonts w:ascii="Marianne" w:eastAsia="Times New Roman" w:hAnsi="Marianne"/>
          <w:bCs/>
          <w:sz w:val="18"/>
          <w:szCs w:val="18"/>
          <w:u w:val="single"/>
        </w:rPr>
        <w:t>s</w:t>
      </w:r>
      <w:r w:rsidRPr="003F25B2">
        <w:rPr>
          <w:rFonts w:ascii="Marianne" w:eastAsia="Times New Roman" w:hAnsi="Marianne"/>
          <w:bCs/>
          <w:sz w:val="18"/>
          <w:szCs w:val="18"/>
          <w:u w:val="single"/>
        </w:rPr>
        <w:t xml:space="preserve"> à la méthode Agile (annexe 8 du CCTP)</w:t>
      </w:r>
    </w:p>
    <w:p w14:paraId="5BA8BF4B" w14:textId="1C404A30" w:rsidR="003F25B2" w:rsidRPr="003F25B2" w:rsidRDefault="003F25B2" w:rsidP="003F25B2">
      <w:pPr>
        <w:ind w:left="0"/>
        <w:rPr>
          <w:rFonts w:ascii="Marianne" w:hAnsi="Marianne"/>
        </w:rPr>
      </w:pPr>
      <w:r w:rsidRPr="003F25B2">
        <w:rPr>
          <w:rFonts w:ascii="Marianne" w:hAnsi="Marianne"/>
        </w:rPr>
        <w:t xml:space="preserve">En cas de non-respect des engagements de service définis dans l’annexe 8 du CCTP « Cérémonies Squad </w:t>
      </w:r>
      <w:proofErr w:type="gramStart"/>
      <w:r w:rsidRPr="003F25B2">
        <w:rPr>
          <w:rFonts w:ascii="Marianne" w:hAnsi="Marianne"/>
        </w:rPr>
        <w:t>Agile»</w:t>
      </w:r>
      <w:proofErr w:type="gramEnd"/>
      <w:r w:rsidR="00340D49">
        <w:rPr>
          <w:rFonts w:ascii="Marianne" w:hAnsi="Marianne"/>
        </w:rPr>
        <w:t xml:space="preserve"> pour chacune des réunions « </w:t>
      </w:r>
      <w:r w:rsidR="00340D49" w:rsidRPr="00340D49">
        <w:rPr>
          <w:rFonts w:ascii="Marianne" w:hAnsi="Marianne"/>
          <w:i/>
          <w:iCs/>
        </w:rPr>
        <w:t>sprint planning », « </w:t>
      </w:r>
      <w:proofErr w:type="spellStart"/>
      <w:r w:rsidR="00340D49" w:rsidRPr="00340D49">
        <w:rPr>
          <w:rFonts w:ascii="Marianne" w:hAnsi="Marianne"/>
          <w:i/>
          <w:iCs/>
        </w:rPr>
        <w:t>daily</w:t>
      </w:r>
      <w:proofErr w:type="spellEnd"/>
      <w:r w:rsidR="00340D49" w:rsidRPr="00340D49">
        <w:rPr>
          <w:rFonts w:ascii="Marianne" w:hAnsi="Marianne"/>
          <w:i/>
          <w:iCs/>
        </w:rPr>
        <w:t xml:space="preserve"> stand-up », « sprint </w:t>
      </w:r>
      <w:proofErr w:type="spellStart"/>
      <w:r w:rsidR="00340D49" w:rsidRPr="00340D49">
        <w:rPr>
          <w:rFonts w:ascii="Marianne" w:hAnsi="Marianne"/>
          <w:i/>
          <w:iCs/>
        </w:rPr>
        <w:t>review</w:t>
      </w:r>
      <w:proofErr w:type="spellEnd"/>
      <w:r w:rsidR="00340D49" w:rsidRPr="00340D49">
        <w:rPr>
          <w:rFonts w:ascii="Marianne" w:hAnsi="Marianne"/>
          <w:i/>
          <w:iCs/>
        </w:rPr>
        <w:t xml:space="preserve"> » </w:t>
      </w:r>
      <w:r w:rsidR="00340D49" w:rsidRPr="00340D49">
        <w:rPr>
          <w:rFonts w:ascii="Marianne" w:hAnsi="Marianne"/>
        </w:rPr>
        <w:t>et</w:t>
      </w:r>
      <w:r w:rsidR="00340D49" w:rsidRPr="00340D49">
        <w:rPr>
          <w:rFonts w:ascii="Marianne" w:hAnsi="Marianne"/>
          <w:i/>
          <w:iCs/>
        </w:rPr>
        <w:t xml:space="preserve"> « sprint rétrospective</w:t>
      </w:r>
      <w:r w:rsidR="00340D49">
        <w:rPr>
          <w:rFonts w:ascii="Marianne" w:hAnsi="Marianne"/>
        </w:rPr>
        <w:t> »</w:t>
      </w:r>
      <w:r w:rsidRPr="003F25B2">
        <w:rPr>
          <w:rFonts w:ascii="Marianne" w:hAnsi="Marianne"/>
        </w:rPr>
        <w:t>, le Titulaire encourt une pénalité de 1</w:t>
      </w:r>
      <w:r w:rsidR="00752C12">
        <w:rPr>
          <w:rFonts w:ascii="Marianne" w:hAnsi="Marianne"/>
        </w:rPr>
        <w:t xml:space="preserve"> </w:t>
      </w:r>
      <w:r w:rsidRPr="003F25B2">
        <w:rPr>
          <w:rFonts w:ascii="Marianne" w:hAnsi="Marianne"/>
        </w:rPr>
        <w:t>00</w:t>
      </w:r>
      <w:r w:rsidR="00752C12">
        <w:rPr>
          <w:rFonts w:ascii="Marianne" w:hAnsi="Marianne"/>
        </w:rPr>
        <w:t>0</w:t>
      </w:r>
      <w:r w:rsidRPr="003F25B2">
        <w:rPr>
          <w:rFonts w:ascii="Marianne" w:hAnsi="Marianne"/>
        </w:rPr>
        <w:t xml:space="preserve"> € :</w:t>
      </w:r>
    </w:p>
    <w:p w14:paraId="73BF98E1" w14:textId="5FBEF6EA" w:rsidR="003F25B2" w:rsidRPr="003F25B2" w:rsidRDefault="00F817EC" w:rsidP="003F25B2">
      <w:pPr>
        <w:pStyle w:val="Paragraphedeliste"/>
        <w:numPr>
          <w:ilvl w:val="0"/>
          <w:numId w:val="54"/>
        </w:numPr>
        <w:rPr>
          <w:rFonts w:ascii="Marianne" w:hAnsi="Marianne"/>
          <w:sz w:val="18"/>
          <w:szCs w:val="18"/>
        </w:rPr>
      </w:pPr>
      <w:r>
        <w:rPr>
          <w:rFonts w:ascii="Marianne" w:hAnsi="Marianne"/>
          <w:sz w:val="18"/>
          <w:szCs w:val="18"/>
        </w:rPr>
        <w:lastRenderedPageBreak/>
        <w:t xml:space="preserve">Dès le </w:t>
      </w:r>
      <w:r w:rsidR="003F25B2" w:rsidRPr="003F25B2">
        <w:rPr>
          <w:rFonts w:ascii="Marianne" w:hAnsi="Marianne"/>
          <w:sz w:val="18"/>
          <w:szCs w:val="18"/>
        </w:rPr>
        <w:t>non-respect d</w:t>
      </w:r>
      <w:r>
        <w:rPr>
          <w:rFonts w:ascii="Marianne" w:hAnsi="Marianne"/>
          <w:sz w:val="18"/>
          <w:szCs w:val="18"/>
        </w:rPr>
        <w:t>’une</w:t>
      </w:r>
      <w:r w:rsidR="003F25B2" w:rsidRPr="003F25B2">
        <w:rPr>
          <w:rFonts w:ascii="Marianne" w:hAnsi="Marianne"/>
          <w:sz w:val="18"/>
          <w:szCs w:val="18"/>
        </w:rPr>
        <w:t xml:space="preserve"> fréquence de réunions, dont les fréquences, par type de réunion, sont définies à l’annexe 8 du CCTP ;</w:t>
      </w:r>
    </w:p>
    <w:p w14:paraId="1858DA84" w14:textId="3C13500A" w:rsidR="003F25B2" w:rsidRPr="003F25B2" w:rsidRDefault="00F817EC" w:rsidP="003F25B2">
      <w:pPr>
        <w:pStyle w:val="Paragraphedeliste"/>
        <w:numPr>
          <w:ilvl w:val="0"/>
          <w:numId w:val="54"/>
        </w:numPr>
        <w:rPr>
          <w:rFonts w:ascii="Marianne" w:hAnsi="Marianne"/>
          <w:sz w:val="18"/>
          <w:szCs w:val="18"/>
        </w:rPr>
      </w:pPr>
      <w:r>
        <w:rPr>
          <w:rFonts w:ascii="Marianne" w:hAnsi="Marianne"/>
          <w:sz w:val="18"/>
          <w:szCs w:val="18"/>
        </w:rPr>
        <w:t>Dès l’</w:t>
      </w:r>
      <w:r w:rsidR="003F25B2" w:rsidRPr="003F25B2">
        <w:rPr>
          <w:rFonts w:ascii="Marianne" w:hAnsi="Marianne"/>
          <w:sz w:val="18"/>
          <w:szCs w:val="18"/>
        </w:rPr>
        <w:t>absence d</w:t>
      </w:r>
      <w:r>
        <w:rPr>
          <w:rFonts w:ascii="Marianne" w:hAnsi="Marianne"/>
          <w:sz w:val="18"/>
          <w:szCs w:val="18"/>
        </w:rPr>
        <w:t>’un</w:t>
      </w:r>
      <w:r w:rsidR="003F25B2" w:rsidRPr="003F25B2">
        <w:rPr>
          <w:rFonts w:ascii="Marianne" w:hAnsi="Marianne"/>
          <w:sz w:val="18"/>
          <w:szCs w:val="18"/>
        </w:rPr>
        <w:t xml:space="preserve"> participant dit « obligatoire », dont la liste</w:t>
      </w:r>
      <w:r>
        <w:rPr>
          <w:rFonts w:ascii="Marianne" w:hAnsi="Marianne"/>
          <w:sz w:val="18"/>
          <w:szCs w:val="18"/>
        </w:rPr>
        <w:t xml:space="preserve"> des participants « obligatoires »</w:t>
      </w:r>
      <w:r w:rsidR="003F25B2" w:rsidRPr="003F25B2">
        <w:rPr>
          <w:rFonts w:ascii="Marianne" w:hAnsi="Marianne"/>
          <w:sz w:val="18"/>
          <w:szCs w:val="18"/>
        </w:rPr>
        <w:t>, par type de réunion, est mentionnée dans l’annexe 8 du CCTP ;</w:t>
      </w:r>
    </w:p>
    <w:p w14:paraId="23C3A749" w14:textId="4BF27217" w:rsidR="003F25B2" w:rsidRPr="003F25B2" w:rsidRDefault="00F817EC" w:rsidP="003F25B2">
      <w:pPr>
        <w:pStyle w:val="Paragraphedeliste"/>
        <w:numPr>
          <w:ilvl w:val="0"/>
          <w:numId w:val="54"/>
        </w:numPr>
        <w:rPr>
          <w:rFonts w:ascii="Marianne" w:hAnsi="Marianne"/>
          <w:sz w:val="18"/>
          <w:szCs w:val="18"/>
        </w:rPr>
      </w:pPr>
      <w:r>
        <w:rPr>
          <w:rFonts w:ascii="Marianne" w:hAnsi="Marianne"/>
          <w:sz w:val="18"/>
          <w:szCs w:val="18"/>
        </w:rPr>
        <w:t>Dès l’</w:t>
      </w:r>
      <w:r w:rsidR="003F25B2" w:rsidRPr="003F25B2">
        <w:rPr>
          <w:rFonts w:ascii="Marianne" w:hAnsi="Marianne"/>
          <w:sz w:val="18"/>
          <w:szCs w:val="18"/>
        </w:rPr>
        <w:t>absence de fourniture de livrables/éléments sortants, dont la liste, par type de réunion, est mentionnée à l’annexe 8 du CCTP ;</w:t>
      </w:r>
    </w:p>
    <w:p w14:paraId="342A653B" w14:textId="188ED46D" w:rsidR="001E759E" w:rsidRDefault="00F817EC" w:rsidP="00FE215F">
      <w:pPr>
        <w:spacing w:before="0" w:line="276" w:lineRule="auto"/>
        <w:ind w:left="0"/>
        <w:rPr>
          <w:rFonts w:ascii="Marianne" w:eastAsiaTheme="minorHAnsi" w:hAnsi="Marianne" w:cstheme="minorBidi"/>
          <w:lang w:eastAsia="en-US"/>
        </w:rPr>
      </w:pPr>
      <w:r>
        <w:rPr>
          <w:rFonts w:ascii="Marianne" w:hAnsi="Marianne"/>
        </w:rPr>
        <w:t>Dès la</w:t>
      </w:r>
      <w:r w:rsidRPr="003F25B2">
        <w:rPr>
          <w:rFonts w:ascii="Marianne" w:hAnsi="Marianne"/>
        </w:rPr>
        <w:t xml:space="preserve"> </w:t>
      </w:r>
      <w:r w:rsidR="003F25B2" w:rsidRPr="003F25B2">
        <w:rPr>
          <w:rFonts w:ascii="Marianne" w:hAnsi="Marianne"/>
        </w:rPr>
        <w:t>non-réalisation d</w:t>
      </w:r>
      <w:r>
        <w:rPr>
          <w:rFonts w:ascii="Marianne" w:hAnsi="Marianne"/>
        </w:rPr>
        <w:t>’un</w:t>
      </w:r>
      <w:r w:rsidR="00012EB6">
        <w:rPr>
          <w:rFonts w:ascii="Marianne" w:hAnsi="Marianne"/>
        </w:rPr>
        <w:t>e</w:t>
      </w:r>
      <w:r w:rsidR="003F25B2" w:rsidRPr="003F25B2">
        <w:rPr>
          <w:rFonts w:ascii="Marianne" w:hAnsi="Marianne"/>
        </w:rPr>
        <w:t xml:space="preserve"> activité, dont la liste</w:t>
      </w:r>
      <w:r>
        <w:rPr>
          <w:rFonts w:ascii="Marianne" w:hAnsi="Marianne"/>
        </w:rPr>
        <w:t xml:space="preserve"> des activités</w:t>
      </w:r>
      <w:r w:rsidR="003F25B2" w:rsidRPr="003F25B2">
        <w:rPr>
          <w:rFonts w:ascii="Marianne" w:hAnsi="Marianne"/>
        </w:rPr>
        <w:t>, par type de réunion, est mentionnée à l’annexe 8 du CCTP.</w:t>
      </w:r>
      <w:r w:rsidR="00FE215F">
        <w:rPr>
          <w:rFonts w:ascii="Marianne" w:hAnsi="Marianne"/>
        </w:rPr>
        <w:t xml:space="preserve"> </w:t>
      </w:r>
      <w:r w:rsidR="00FE215F" w:rsidRPr="00FE215F">
        <w:rPr>
          <w:rFonts w:ascii="Marianne" w:eastAsiaTheme="minorHAnsi" w:hAnsi="Marianne" w:cstheme="minorBidi"/>
          <w:lang w:eastAsia="en-US"/>
        </w:rPr>
        <w:t xml:space="preserve">Il est précisé que cette pénalité est applicable uniquement pour les </w:t>
      </w:r>
      <w:r w:rsidR="000B448E">
        <w:rPr>
          <w:rFonts w:ascii="Marianne" w:eastAsiaTheme="minorHAnsi" w:hAnsi="Marianne" w:cstheme="minorBidi"/>
          <w:lang w:eastAsia="en-US"/>
        </w:rPr>
        <w:t>engagements de service</w:t>
      </w:r>
      <w:r w:rsidR="00FE215F" w:rsidRPr="00FE215F">
        <w:rPr>
          <w:rFonts w:ascii="Marianne" w:eastAsiaTheme="minorHAnsi" w:hAnsi="Marianne" w:cstheme="minorBidi"/>
          <w:lang w:eastAsia="en-US"/>
        </w:rPr>
        <w:t xml:space="preserve"> figurant dans l’annexe 8 du CCTP fournie dans le Dossier de Consultation des Entreprises (DCE) initial</w:t>
      </w:r>
      <w:r w:rsidR="000B448E">
        <w:rPr>
          <w:rFonts w:ascii="Marianne" w:eastAsiaTheme="minorHAnsi" w:hAnsi="Marianne" w:cstheme="minorBidi"/>
          <w:lang w:eastAsia="en-US"/>
        </w:rPr>
        <w:t>. Dans l’hypothèse d’une</w:t>
      </w:r>
      <w:r w:rsidR="001E759E">
        <w:rPr>
          <w:rFonts w:ascii="Marianne" w:eastAsiaTheme="minorHAnsi" w:hAnsi="Marianne" w:cstheme="minorBidi"/>
          <w:lang w:eastAsia="en-US"/>
        </w:rPr>
        <w:t xml:space="preserve"> </w:t>
      </w:r>
      <w:r w:rsidR="001E759E" w:rsidRPr="00FE215F">
        <w:rPr>
          <w:rFonts w:ascii="Marianne" w:eastAsiaTheme="minorHAnsi" w:hAnsi="Marianne" w:cstheme="minorBidi"/>
          <w:lang w:eastAsia="en-US"/>
        </w:rPr>
        <w:t>évolution de l’annexe 8</w:t>
      </w:r>
      <w:r w:rsidR="001E759E" w:rsidRPr="001E759E">
        <w:rPr>
          <w:rFonts w:ascii="Marianne" w:eastAsiaTheme="minorHAnsi" w:hAnsi="Marianne" w:cstheme="minorBidi"/>
          <w:lang w:eastAsia="en-US"/>
        </w:rPr>
        <w:t xml:space="preserve"> </w:t>
      </w:r>
      <w:r w:rsidR="001E759E" w:rsidRPr="00FE215F">
        <w:rPr>
          <w:rFonts w:ascii="Marianne" w:eastAsiaTheme="minorHAnsi" w:hAnsi="Marianne" w:cstheme="minorBidi"/>
          <w:lang w:eastAsia="en-US"/>
        </w:rPr>
        <w:t xml:space="preserve">en cours d’exécution </w:t>
      </w:r>
      <w:r w:rsidR="001E759E">
        <w:rPr>
          <w:rFonts w:ascii="Marianne" w:eastAsiaTheme="minorHAnsi" w:hAnsi="Marianne" w:cstheme="minorBidi"/>
          <w:lang w:eastAsia="en-US"/>
        </w:rPr>
        <w:t>de l’accord-cadre dans les conditions fixées à l’article III.2 du CCAP sur le</w:t>
      </w:r>
      <w:r w:rsidR="00B45056">
        <w:rPr>
          <w:rFonts w:ascii="Marianne" w:eastAsiaTheme="minorHAnsi" w:hAnsi="Marianne" w:cstheme="minorBidi"/>
          <w:lang w:eastAsia="en-US"/>
        </w:rPr>
        <w:t xml:space="preserve"> ou le</w:t>
      </w:r>
      <w:r w:rsidR="001E759E">
        <w:rPr>
          <w:rFonts w:ascii="Marianne" w:eastAsiaTheme="minorHAnsi" w:hAnsi="Marianne" w:cstheme="minorBidi"/>
          <w:lang w:eastAsia="en-US"/>
        </w:rPr>
        <w:t xml:space="preserve">s engagements de service ci-avant mentionnés (fréquences de réunion, </w:t>
      </w:r>
      <w:r w:rsidR="00B45056">
        <w:rPr>
          <w:rFonts w:ascii="Marianne" w:eastAsiaTheme="minorHAnsi" w:hAnsi="Marianne" w:cstheme="minorBidi"/>
          <w:lang w:eastAsia="en-US"/>
        </w:rPr>
        <w:t>participants « obligatoires », livrables/éléments sortants, activité)</w:t>
      </w:r>
      <w:r w:rsidR="001E759E">
        <w:rPr>
          <w:rFonts w:ascii="Marianne" w:eastAsiaTheme="minorHAnsi" w:hAnsi="Marianne" w:cstheme="minorBidi"/>
          <w:lang w:eastAsia="en-US"/>
        </w:rPr>
        <w:t>, il ne sera pas appliqué de pénalités sur les engagements de services</w:t>
      </w:r>
      <w:r w:rsidR="00B45056">
        <w:rPr>
          <w:rFonts w:ascii="Marianne" w:eastAsiaTheme="minorHAnsi" w:hAnsi="Marianne" w:cstheme="minorBidi"/>
          <w:lang w:eastAsia="en-US"/>
        </w:rPr>
        <w:t xml:space="preserve"> modifiés</w:t>
      </w:r>
      <w:r w:rsidR="001E759E">
        <w:rPr>
          <w:rFonts w:ascii="Marianne" w:eastAsiaTheme="minorHAnsi" w:hAnsi="Marianne" w:cstheme="minorBidi"/>
          <w:lang w:eastAsia="en-US"/>
        </w:rPr>
        <w:t xml:space="preserve">. </w:t>
      </w:r>
    </w:p>
    <w:p w14:paraId="57725E7B" w14:textId="77777777" w:rsidR="001E759E" w:rsidRDefault="001E759E" w:rsidP="00FE215F">
      <w:pPr>
        <w:spacing w:before="0" w:line="276" w:lineRule="auto"/>
        <w:ind w:left="0"/>
        <w:rPr>
          <w:rFonts w:ascii="Marianne" w:eastAsiaTheme="minorHAnsi" w:hAnsi="Marianne" w:cstheme="minorBidi"/>
          <w:lang w:eastAsia="en-US"/>
        </w:rPr>
      </w:pPr>
    </w:p>
    <w:p w14:paraId="664EF2F0" w14:textId="77777777" w:rsidR="001E759E" w:rsidRDefault="001E759E" w:rsidP="00FE215F">
      <w:pPr>
        <w:spacing w:before="0" w:line="276" w:lineRule="auto"/>
        <w:ind w:left="0"/>
        <w:rPr>
          <w:rFonts w:ascii="Marianne" w:eastAsiaTheme="minorHAnsi" w:hAnsi="Marianne" w:cstheme="minorBidi"/>
          <w:lang w:eastAsia="en-US"/>
        </w:rPr>
      </w:pPr>
    </w:p>
    <w:p w14:paraId="3092100E" w14:textId="77777777" w:rsidR="003F25B2" w:rsidRPr="003F25B2" w:rsidRDefault="003F25B2" w:rsidP="003F25B2">
      <w:pPr>
        <w:spacing w:before="0" w:line="276" w:lineRule="auto"/>
        <w:ind w:left="0"/>
        <w:rPr>
          <w:rFonts w:ascii="Marianne" w:hAnsi="Marianne"/>
        </w:rPr>
      </w:pPr>
    </w:p>
    <w:p w14:paraId="6E7EB9A2" w14:textId="4E527A06" w:rsidR="003F25B2" w:rsidRPr="003F25B2" w:rsidRDefault="003F25B2" w:rsidP="003F25B2">
      <w:pPr>
        <w:pStyle w:val="Titre4"/>
        <w:jc w:val="both"/>
        <w:rPr>
          <w:rFonts w:ascii="Marianne" w:eastAsia="Times New Roman" w:hAnsi="Marianne"/>
          <w:bCs/>
          <w:i/>
          <w:sz w:val="18"/>
          <w:szCs w:val="18"/>
          <w:u w:val="single"/>
        </w:rPr>
      </w:pPr>
      <w:r w:rsidRPr="003F25B2">
        <w:rPr>
          <w:rFonts w:ascii="Marianne" w:eastAsia="Times New Roman" w:hAnsi="Marianne"/>
          <w:bCs/>
          <w:sz w:val="18"/>
          <w:szCs w:val="18"/>
          <w:u w:val="single"/>
        </w:rPr>
        <w:t>XIII.2.</w:t>
      </w:r>
      <w:r w:rsidR="006A6BCB">
        <w:rPr>
          <w:rFonts w:ascii="Marianne" w:eastAsia="Times New Roman" w:hAnsi="Marianne"/>
          <w:bCs/>
          <w:sz w:val="18"/>
          <w:szCs w:val="18"/>
          <w:u w:val="single"/>
        </w:rPr>
        <w:t>6</w:t>
      </w:r>
      <w:r w:rsidRPr="003F25B2">
        <w:rPr>
          <w:rFonts w:ascii="Marianne" w:eastAsia="Times New Roman" w:hAnsi="Marianne"/>
          <w:bCs/>
          <w:sz w:val="18"/>
          <w:szCs w:val="18"/>
          <w:u w:val="single"/>
        </w:rPr>
        <w:t xml:space="preserve"> Pénalité pour non-respect des engagements de service relatifs à la réouverture des tickets SN2 (article 5.3.5 du CCTP)</w:t>
      </w:r>
    </w:p>
    <w:p w14:paraId="0EA45FCF" w14:textId="2AF7443A" w:rsidR="003F25B2" w:rsidRPr="003F25B2" w:rsidRDefault="003F25B2" w:rsidP="003F25B2">
      <w:pPr>
        <w:suppressAutoHyphens/>
        <w:ind w:left="0"/>
        <w:rPr>
          <w:rFonts w:ascii="Marianne" w:hAnsi="Marianne"/>
        </w:rPr>
      </w:pPr>
      <w:r w:rsidRPr="003F25B2">
        <w:rPr>
          <w:rFonts w:ascii="Marianne" w:hAnsi="Marianne"/>
        </w:rPr>
        <w:t xml:space="preserve">En cas de non-respect par le Titulaire de ses engagements contractuels relatifs </w:t>
      </w:r>
      <w:r w:rsidR="0080101E">
        <w:rPr>
          <w:rFonts w:ascii="Marianne" w:hAnsi="Marianne"/>
        </w:rPr>
        <w:t>au taux mensuel de</w:t>
      </w:r>
      <w:r w:rsidRPr="003F25B2">
        <w:rPr>
          <w:rFonts w:ascii="Marianne" w:hAnsi="Marianne"/>
        </w:rPr>
        <w:t xml:space="preserve"> réouverture des tickets SN2 définis à l’article 5.3.5 « Support de niveau 2 » du CCTP, le Titulaire encourt : </w:t>
      </w:r>
    </w:p>
    <w:p w14:paraId="52FC47AA" w14:textId="77777777" w:rsidR="003F25B2" w:rsidRPr="003F25B2" w:rsidRDefault="003F25B2" w:rsidP="003F25B2">
      <w:pPr>
        <w:pStyle w:val="Paragraphedeliste"/>
        <w:numPr>
          <w:ilvl w:val="0"/>
          <w:numId w:val="63"/>
        </w:numPr>
        <w:suppressAutoHyphens/>
        <w:spacing w:before="120" w:after="0" w:line="240" w:lineRule="auto"/>
        <w:rPr>
          <w:rFonts w:ascii="Marianne" w:hAnsi="Marianne"/>
          <w:sz w:val="18"/>
          <w:szCs w:val="18"/>
        </w:rPr>
      </w:pPr>
      <w:r w:rsidRPr="003F25B2">
        <w:rPr>
          <w:rFonts w:ascii="Marianne" w:hAnsi="Marianne"/>
          <w:sz w:val="18"/>
          <w:szCs w:val="18"/>
        </w:rPr>
        <w:t>Une pénalité de 1250 € pour un taux de réouverture compris entre 5% et 10% ;</w:t>
      </w:r>
    </w:p>
    <w:p w14:paraId="335618D4" w14:textId="111AFB1F" w:rsidR="003F25B2" w:rsidRPr="003F25B2" w:rsidRDefault="003F25B2" w:rsidP="003F25B2">
      <w:pPr>
        <w:pStyle w:val="Paragraphedeliste"/>
        <w:numPr>
          <w:ilvl w:val="0"/>
          <w:numId w:val="63"/>
        </w:numPr>
        <w:suppressAutoHyphens/>
        <w:spacing w:before="120" w:after="0" w:line="240" w:lineRule="auto"/>
        <w:rPr>
          <w:rFonts w:ascii="Marianne" w:hAnsi="Marianne"/>
          <w:sz w:val="18"/>
          <w:szCs w:val="18"/>
        </w:rPr>
      </w:pPr>
      <w:r w:rsidRPr="003F25B2">
        <w:rPr>
          <w:rFonts w:ascii="Marianne" w:hAnsi="Marianne"/>
          <w:sz w:val="18"/>
          <w:szCs w:val="18"/>
        </w:rPr>
        <w:t xml:space="preserve">Une pénalité de 3000 € pour un taux de réouverture supérieur </w:t>
      </w:r>
      <w:r w:rsidR="001D3048">
        <w:rPr>
          <w:rFonts w:ascii="Marianne" w:hAnsi="Marianne"/>
          <w:sz w:val="18"/>
          <w:szCs w:val="18"/>
        </w:rPr>
        <w:t xml:space="preserve">ou égal </w:t>
      </w:r>
      <w:r w:rsidRPr="003F25B2">
        <w:rPr>
          <w:rFonts w:ascii="Marianne" w:hAnsi="Marianne"/>
          <w:sz w:val="18"/>
          <w:szCs w:val="18"/>
        </w:rPr>
        <w:t>à 10%.</w:t>
      </w:r>
    </w:p>
    <w:p w14:paraId="09034F37" w14:textId="77777777" w:rsidR="003F25B2" w:rsidRPr="003F25B2" w:rsidRDefault="003F25B2" w:rsidP="003F25B2">
      <w:pPr>
        <w:suppressAutoHyphens/>
        <w:ind w:left="0"/>
        <w:rPr>
          <w:rFonts w:ascii="Marianne" w:hAnsi="Marianne"/>
        </w:rPr>
      </w:pPr>
    </w:p>
    <w:p w14:paraId="5F02AE6C" w14:textId="4D200B0D" w:rsidR="003F25B2" w:rsidRPr="003F25B2" w:rsidRDefault="003F25B2" w:rsidP="003F25B2">
      <w:pPr>
        <w:pStyle w:val="Titre4"/>
        <w:jc w:val="both"/>
        <w:rPr>
          <w:rFonts w:ascii="Marianne" w:eastAsia="Times New Roman" w:hAnsi="Marianne"/>
          <w:bCs/>
          <w:i/>
          <w:sz w:val="18"/>
          <w:szCs w:val="18"/>
          <w:u w:val="single"/>
        </w:rPr>
      </w:pPr>
      <w:r w:rsidRPr="003F25B2">
        <w:rPr>
          <w:rFonts w:ascii="Marianne" w:eastAsia="Times New Roman" w:hAnsi="Marianne"/>
          <w:bCs/>
          <w:sz w:val="18"/>
          <w:szCs w:val="18"/>
          <w:u w:val="single"/>
        </w:rPr>
        <w:t>XIII.2.</w:t>
      </w:r>
      <w:r w:rsidR="006A6BCB">
        <w:rPr>
          <w:rFonts w:ascii="Marianne" w:eastAsia="Times New Roman" w:hAnsi="Marianne"/>
          <w:bCs/>
          <w:sz w:val="18"/>
          <w:szCs w:val="18"/>
          <w:u w:val="single"/>
        </w:rPr>
        <w:t>7</w:t>
      </w:r>
      <w:r w:rsidRPr="003F25B2">
        <w:rPr>
          <w:rFonts w:ascii="Marianne" w:eastAsia="Times New Roman" w:hAnsi="Marianne"/>
          <w:bCs/>
          <w:sz w:val="18"/>
          <w:szCs w:val="18"/>
          <w:u w:val="single"/>
        </w:rPr>
        <w:t xml:space="preserve"> Pénalité pour non-respect des engagements de service relatifs au traitement (résolution et solution de contournement) des </w:t>
      </w:r>
      <w:r w:rsidR="006A6BCB">
        <w:rPr>
          <w:rFonts w:ascii="Marianne" w:eastAsia="Times New Roman" w:hAnsi="Marianne"/>
          <w:bCs/>
          <w:sz w:val="18"/>
          <w:szCs w:val="18"/>
          <w:u w:val="single"/>
        </w:rPr>
        <w:t xml:space="preserve">tickets SN2 (article 5.3.5 du CCTP) et des </w:t>
      </w:r>
      <w:r w:rsidRPr="003F25B2">
        <w:rPr>
          <w:rFonts w:ascii="Marianne" w:eastAsia="Times New Roman" w:hAnsi="Marianne"/>
          <w:bCs/>
          <w:sz w:val="18"/>
          <w:szCs w:val="18"/>
          <w:u w:val="single"/>
        </w:rPr>
        <w:t>tickets SN3 et/ou de maintenance corrective (article 5.3.6 du CCTP)</w:t>
      </w:r>
    </w:p>
    <w:p w14:paraId="3C0892C9" w14:textId="27EC7C34" w:rsidR="003D158D" w:rsidRPr="003F25B2" w:rsidRDefault="00EB768E" w:rsidP="003D158D">
      <w:pPr>
        <w:suppressAutoHyphens/>
        <w:ind w:left="0"/>
        <w:rPr>
          <w:rFonts w:ascii="Marianne" w:hAnsi="Marianne"/>
        </w:rPr>
      </w:pPr>
      <w:r>
        <w:rPr>
          <w:rFonts w:ascii="Marianne" w:hAnsi="Marianne"/>
        </w:rPr>
        <w:t>Dès lors qu’il a été constaté le</w:t>
      </w:r>
      <w:r w:rsidR="003D158D" w:rsidRPr="003F25B2">
        <w:rPr>
          <w:rFonts w:ascii="Marianne" w:hAnsi="Marianne"/>
        </w:rPr>
        <w:t xml:space="preserve"> non-respect par le Titulaire d</w:t>
      </w:r>
      <w:r w:rsidR="00C26B6E">
        <w:rPr>
          <w:rFonts w:ascii="Marianne" w:hAnsi="Marianne"/>
        </w:rPr>
        <w:t>’un de</w:t>
      </w:r>
      <w:r w:rsidR="003D158D" w:rsidRPr="003F25B2">
        <w:rPr>
          <w:rFonts w:ascii="Marianne" w:hAnsi="Marianne"/>
        </w:rPr>
        <w:t xml:space="preserve"> ses engagements contractuels relatifs au</w:t>
      </w:r>
      <w:r w:rsidR="003521BB">
        <w:rPr>
          <w:rFonts w:ascii="Marianne" w:hAnsi="Marianne"/>
        </w:rPr>
        <w:t>x délais de</w:t>
      </w:r>
      <w:r w:rsidR="003D158D" w:rsidRPr="003F25B2">
        <w:rPr>
          <w:rFonts w:ascii="Marianne" w:hAnsi="Marianne"/>
        </w:rPr>
        <w:t xml:space="preserve"> traitement (résolution et solution de contournement) des tickets SN2 définis à l’article 5.3.</w:t>
      </w:r>
      <w:r w:rsidR="003521BB">
        <w:rPr>
          <w:rFonts w:ascii="Marianne" w:hAnsi="Marianne"/>
        </w:rPr>
        <w:t>6</w:t>
      </w:r>
      <w:r w:rsidR="003D158D" w:rsidRPr="003F25B2">
        <w:rPr>
          <w:rFonts w:ascii="Marianne" w:hAnsi="Marianne"/>
        </w:rPr>
        <w:t xml:space="preserve"> du CCTP</w:t>
      </w:r>
      <w:r w:rsidR="003D158D">
        <w:rPr>
          <w:rFonts w:ascii="Marianne" w:hAnsi="Marianne"/>
        </w:rPr>
        <w:t>, et qui n’ont pas fait l’objet d’une bascule au SN3</w:t>
      </w:r>
      <w:r w:rsidR="003521BB">
        <w:rPr>
          <w:rFonts w:ascii="Marianne" w:hAnsi="Marianne"/>
        </w:rPr>
        <w:t xml:space="preserve"> pendant le délai</w:t>
      </w:r>
      <w:r w:rsidR="003D158D" w:rsidRPr="003F25B2">
        <w:rPr>
          <w:rFonts w:ascii="Marianne" w:hAnsi="Marianne"/>
        </w:rPr>
        <w:t xml:space="preserve">, le Titulaire encourt : </w:t>
      </w:r>
    </w:p>
    <w:p w14:paraId="2FF41032" w14:textId="77777777" w:rsidR="003D158D" w:rsidRPr="003F25B2" w:rsidRDefault="003D158D" w:rsidP="003D158D">
      <w:pPr>
        <w:pStyle w:val="Paragraphedeliste"/>
        <w:numPr>
          <w:ilvl w:val="0"/>
          <w:numId w:val="62"/>
        </w:numPr>
        <w:suppressAutoHyphens/>
        <w:spacing w:after="0"/>
        <w:ind w:left="459" w:hanging="357"/>
        <w:rPr>
          <w:rFonts w:ascii="Marianne" w:hAnsi="Marianne"/>
          <w:sz w:val="18"/>
          <w:szCs w:val="18"/>
        </w:rPr>
      </w:pPr>
      <w:r w:rsidRPr="003F25B2">
        <w:rPr>
          <w:rFonts w:ascii="Marianne" w:hAnsi="Marianne"/>
          <w:sz w:val="18"/>
          <w:szCs w:val="18"/>
        </w:rPr>
        <w:t>Une pénalité de 1000 € par ticket « bloquant » ;</w:t>
      </w:r>
    </w:p>
    <w:p w14:paraId="411E2C93" w14:textId="77777777" w:rsidR="003D158D" w:rsidRPr="003F25B2" w:rsidRDefault="003D158D" w:rsidP="003D158D">
      <w:pPr>
        <w:pStyle w:val="Paragraphedeliste"/>
        <w:numPr>
          <w:ilvl w:val="0"/>
          <w:numId w:val="62"/>
        </w:numPr>
        <w:spacing w:after="0"/>
        <w:ind w:left="460"/>
        <w:rPr>
          <w:rFonts w:ascii="Marianne" w:hAnsi="Marianne"/>
          <w:sz w:val="18"/>
          <w:szCs w:val="18"/>
        </w:rPr>
      </w:pPr>
      <w:r w:rsidRPr="003F25B2">
        <w:rPr>
          <w:rFonts w:ascii="Marianne" w:hAnsi="Marianne"/>
          <w:sz w:val="18"/>
          <w:szCs w:val="18"/>
        </w:rPr>
        <w:t>Une pénalité de 500 € par ticket « majeur » ;</w:t>
      </w:r>
    </w:p>
    <w:p w14:paraId="2AC23F28" w14:textId="4AB7F060" w:rsidR="00EB768E" w:rsidRDefault="003D158D" w:rsidP="00EB768E">
      <w:pPr>
        <w:pStyle w:val="Paragraphedeliste"/>
        <w:numPr>
          <w:ilvl w:val="0"/>
          <w:numId w:val="62"/>
        </w:numPr>
        <w:spacing w:after="0"/>
        <w:ind w:left="460"/>
        <w:rPr>
          <w:rFonts w:ascii="Marianne" w:hAnsi="Marianne"/>
          <w:sz w:val="18"/>
          <w:szCs w:val="18"/>
        </w:rPr>
      </w:pPr>
      <w:r w:rsidRPr="003F25B2">
        <w:rPr>
          <w:rFonts w:ascii="Marianne" w:hAnsi="Marianne"/>
          <w:sz w:val="18"/>
          <w:szCs w:val="18"/>
        </w:rPr>
        <w:t>Une pénalité de 250 € par ticket « mineur »</w:t>
      </w:r>
      <w:r>
        <w:rPr>
          <w:rFonts w:ascii="Marianne" w:hAnsi="Marianne"/>
          <w:sz w:val="18"/>
          <w:szCs w:val="18"/>
        </w:rPr>
        <w:t>.</w:t>
      </w:r>
    </w:p>
    <w:p w14:paraId="07BAF94D" w14:textId="08070DE9" w:rsidR="00EB768E" w:rsidRPr="006A4489" w:rsidRDefault="00EB768E" w:rsidP="006A4489">
      <w:pPr>
        <w:rPr>
          <w:rFonts w:ascii="Marianne" w:hAnsi="Marianne"/>
        </w:rPr>
      </w:pPr>
    </w:p>
    <w:p w14:paraId="04EA3CFB" w14:textId="36658C3E" w:rsidR="003F25B2" w:rsidRPr="003F25B2" w:rsidRDefault="00EB768E" w:rsidP="003F25B2">
      <w:pPr>
        <w:suppressAutoHyphens/>
        <w:ind w:left="0"/>
        <w:rPr>
          <w:rFonts w:ascii="Marianne" w:hAnsi="Marianne"/>
        </w:rPr>
      </w:pPr>
      <w:r>
        <w:rPr>
          <w:rFonts w:ascii="Marianne" w:hAnsi="Marianne"/>
        </w:rPr>
        <w:t xml:space="preserve">Dès lors qu’il a été constaté le </w:t>
      </w:r>
      <w:r w:rsidR="003F25B2" w:rsidRPr="003F25B2">
        <w:rPr>
          <w:rFonts w:ascii="Marianne" w:hAnsi="Marianne"/>
        </w:rPr>
        <w:t>non-respect par le Titulaire d</w:t>
      </w:r>
      <w:r w:rsidR="003521BB">
        <w:rPr>
          <w:rFonts w:ascii="Marianne" w:hAnsi="Marianne"/>
        </w:rPr>
        <w:t>’un de</w:t>
      </w:r>
      <w:r w:rsidR="003F25B2" w:rsidRPr="003F25B2">
        <w:rPr>
          <w:rFonts w:ascii="Marianne" w:hAnsi="Marianne"/>
        </w:rPr>
        <w:t xml:space="preserve"> ses engagements contractuels relatifs </w:t>
      </w:r>
      <w:r w:rsidR="003521BB">
        <w:rPr>
          <w:rFonts w:ascii="Marianne" w:hAnsi="Marianne"/>
        </w:rPr>
        <w:t>aux délais de</w:t>
      </w:r>
      <w:r w:rsidR="006A6BCB" w:rsidRPr="003F25B2">
        <w:rPr>
          <w:rFonts w:ascii="Marianne" w:hAnsi="Marianne"/>
        </w:rPr>
        <w:t xml:space="preserve"> traitement (résolution et solution de contournement)</w:t>
      </w:r>
      <w:r w:rsidR="00012EB6">
        <w:rPr>
          <w:rFonts w:ascii="Marianne" w:hAnsi="Marianne"/>
        </w:rPr>
        <w:t xml:space="preserve"> </w:t>
      </w:r>
      <w:r w:rsidR="003F25B2" w:rsidRPr="003F25B2">
        <w:rPr>
          <w:rFonts w:ascii="Marianne" w:hAnsi="Marianne"/>
        </w:rPr>
        <w:t xml:space="preserve">des tickets SN3 et/ou de maintenance corrective tels que définis à l’article 5.3.6 « Support de niveau 3 et maintenance corrective » du CCTP, le Titulaire encourt : </w:t>
      </w:r>
    </w:p>
    <w:p w14:paraId="29321132" w14:textId="77777777" w:rsidR="003F25B2" w:rsidRPr="003F25B2" w:rsidRDefault="003F25B2" w:rsidP="003F25B2">
      <w:pPr>
        <w:pStyle w:val="Paragraphedeliste"/>
        <w:numPr>
          <w:ilvl w:val="0"/>
          <w:numId w:val="62"/>
        </w:numPr>
        <w:suppressAutoHyphens/>
        <w:spacing w:after="0"/>
        <w:ind w:left="459" w:hanging="357"/>
        <w:rPr>
          <w:rFonts w:ascii="Marianne" w:hAnsi="Marianne"/>
          <w:sz w:val="18"/>
          <w:szCs w:val="18"/>
        </w:rPr>
      </w:pPr>
      <w:r w:rsidRPr="003F25B2">
        <w:rPr>
          <w:rFonts w:ascii="Marianne" w:hAnsi="Marianne"/>
          <w:sz w:val="18"/>
          <w:szCs w:val="18"/>
        </w:rPr>
        <w:t>Une pénalité de 1000 € par ticket « bloquant » ;</w:t>
      </w:r>
    </w:p>
    <w:p w14:paraId="00CA84DB" w14:textId="77777777" w:rsidR="003F25B2" w:rsidRPr="003F25B2" w:rsidRDefault="003F25B2" w:rsidP="003F25B2">
      <w:pPr>
        <w:pStyle w:val="Paragraphedeliste"/>
        <w:numPr>
          <w:ilvl w:val="0"/>
          <w:numId w:val="62"/>
        </w:numPr>
        <w:spacing w:after="0"/>
        <w:ind w:left="460"/>
        <w:rPr>
          <w:rFonts w:ascii="Marianne" w:hAnsi="Marianne"/>
          <w:sz w:val="18"/>
          <w:szCs w:val="18"/>
        </w:rPr>
      </w:pPr>
      <w:r w:rsidRPr="003F25B2">
        <w:rPr>
          <w:rFonts w:ascii="Marianne" w:hAnsi="Marianne"/>
          <w:sz w:val="18"/>
          <w:szCs w:val="18"/>
        </w:rPr>
        <w:t>Une pénalité de 500 € par ticket « majeur » ;</w:t>
      </w:r>
    </w:p>
    <w:p w14:paraId="7457894A" w14:textId="4A31D197" w:rsidR="003F25B2" w:rsidRPr="003F25B2" w:rsidRDefault="003F25B2" w:rsidP="003F25B2">
      <w:pPr>
        <w:pStyle w:val="Paragraphedeliste"/>
        <w:numPr>
          <w:ilvl w:val="0"/>
          <w:numId w:val="62"/>
        </w:numPr>
        <w:spacing w:after="0"/>
        <w:ind w:left="460"/>
        <w:rPr>
          <w:rFonts w:ascii="Marianne" w:hAnsi="Marianne"/>
          <w:sz w:val="18"/>
          <w:szCs w:val="18"/>
        </w:rPr>
      </w:pPr>
      <w:r w:rsidRPr="003F25B2">
        <w:rPr>
          <w:rFonts w:ascii="Marianne" w:hAnsi="Marianne"/>
          <w:sz w:val="18"/>
          <w:szCs w:val="18"/>
        </w:rPr>
        <w:t>Une pénalité de 250 € par ticket « mineur »</w:t>
      </w:r>
      <w:r w:rsidR="00F02CFE">
        <w:rPr>
          <w:rFonts w:ascii="Marianne" w:hAnsi="Marianne"/>
          <w:sz w:val="18"/>
          <w:szCs w:val="18"/>
        </w:rPr>
        <w:t>.</w:t>
      </w:r>
    </w:p>
    <w:p w14:paraId="5D3AE3E1" w14:textId="77777777" w:rsidR="003F25B2" w:rsidRDefault="003F25B2" w:rsidP="003F25B2">
      <w:pPr>
        <w:suppressAutoHyphens/>
        <w:ind w:left="0"/>
        <w:rPr>
          <w:rFonts w:ascii="Marianne" w:hAnsi="Marianne"/>
        </w:rPr>
      </w:pPr>
    </w:p>
    <w:p w14:paraId="1EFC323E" w14:textId="77777777" w:rsidR="00E667C7" w:rsidRPr="003F25B2" w:rsidRDefault="00E667C7" w:rsidP="003F25B2">
      <w:pPr>
        <w:suppressAutoHyphens/>
        <w:ind w:left="0"/>
        <w:rPr>
          <w:rFonts w:ascii="Marianne" w:hAnsi="Marianne"/>
        </w:rPr>
      </w:pPr>
    </w:p>
    <w:p w14:paraId="374507D4" w14:textId="70C1E696" w:rsidR="003F25B2" w:rsidRPr="003F25B2" w:rsidRDefault="003F25B2" w:rsidP="003F25B2">
      <w:pPr>
        <w:pStyle w:val="Titre4"/>
        <w:jc w:val="both"/>
        <w:rPr>
          <w:rFonts w:ascii="Marianne" w:eastAsia="Times New Roman" w:hAnsi="Marianne"/>
          <w:bCs/>
          <w:i/>
          <w:sz w:val="18"/>
          <w:szCs w:val="18"/>
          <w:u w:val="single"/>
        </w:rPr>
      </w:pPr>
      <w:r w:rsidRPr="003F25B2">
        <w:rPr>
          <w:rFonts w:ascii="Marianne" w:eastAsia="Times New Roman" w:hAnsi="Marianne"/>
          <w:bCs/>
          <w:sz w:val="18"/>
          <w:szCs w:val="18"/>
          <w:u w:val="single"/>
        </w:rPr>
        <w:t>XIII.2.</w:t>
      </w:r>
      <w:r w:rsidR="006A6BCB">
        <w:rPr>
          <w:rFonts w:ascii="Marianne" w:eastAsia="Times New Roman" w:hAnsi="Marianne"/>
          <w:bCs/>
          <w:sz w:val="18"/>
          <w:szCs w:val="18"/>
          <w:u w:val="single"/>
        </w:rPr>
        <w:t>8</w:t>
      </w:r>
      <w:r w:rsidRPr="003F25B2">
        <w:rPr>
          <w:rFonts w:ascii="Marianne" w:eastAsia="Times New Roman" w:hAnsi="Marianne"/>
          <w:bCs/>
          <w:sz w:val="18"/>
          <w:szCs w:val="18"/>
          <w:u w:val="single"/>
        </w:rPr>
        <w:t xml:space="preserve"> Pénalité pour non-respect des engagements de service relatifs à la réouverture des tickets SN3 (article 5.3.6 du CCTP)</w:t>
      </w:r>
    </w:p>
    <w:p w14:paraId="6E4A28BA" w14:textId="7AE88F83" w:rsidR="003F25B2" w:rsidRPr="003F25B2" w:rsidRDefault="003F25B2" w:rsidP="003F25B2">
      <w:pPr>
        <w:suppressAutoHyphens/>
        <w:ind w:left="0"/>
        <w:rPr>
          <w:rFonts w:ascii="Marianne" w:hAnsi="Marianne"/>
        </w:rPr>
      </w:pPr>
      <w:r w:rsidRPr="003F25B2">
        <w:rPr>
          <w:rFonts w:ascii="Marianne" w:hAnsi="Marianne"/>
        </w:rPr>
        <w:t xml:space="preserve">En cas de non-respect par le Titulaire de ses engagements contractuels relatifs </w:t>
      </w:r>
      <w:r w:rsidR="0080101E">
        <w:rPr>
          <w:rFonts w:ascii="Marianne" w:hAnsi="Marianne"/>
        </w:rPr>
        <w:t>au taux mensuel de</w:t>
      </w:r>
      <w:r w:rsidRPr="003F25B2">
        <w:rPr>
          <w:rFonts w:ascii="Marianne" w:hAnsi="Marianne"/>
        </w:rPr>
        <w:t xml:space="preserve"> réouverture des tickets SN3 définis à l’article 5.3.6 « Support de niveau 3 et maintenance corrective » du CCTP, le Titulaire encourt : </w:t>
      </w:r>
    </w:p>
    <w:p w14:paraId="2E096A2C" w14:textId="77777777" w:rsidR="003F25B2" w:rsidRPr="003F25B2" w:rsidRDefault="003F25B2" w:rsidP="003F25B2">
      <w:pPr>
        <w:pStyle w:val="Paragraphedeliste"/>
        <w:numPr>
          <w:ilvl w:val="0"/>
          <w:numId w:val="63"/>
        </w:numPr>
        <w:suppressAutoHyphens/>
        <w:spacing w:before="120" w:after="0" w:line="240" w:lineRule="auto"/>
        <w:rPr>
          <w:rFonts w:ascii="Marianne" w:hAnsi="Marianne"/>
          <w:sz w:val="18"/>
          <w:szCs w:val="18"/>
        </w:rPr>
      </w:pPr>
      <w:r w:rsidRPr="003F25B2">
        <w:rPr>
          <w:rFonts w:ascii="Marianne" w:hAnsi="Marianne"/>
          <w:sz w:val="18"/>
          <w:szCs w:val="18"/>
        </w:rPr>
        <w:t>Une pénalité de 1250 € pour un taux de réouverture compris entre 5% et 10% ;</w:t>
      </w:r>
    </w:p>
    <w:p w14:paraId="3A3AE48A" w14:textId="7DAB4ED0" w:rsidR="003F25B2" w:rsidRPr="003F25B2" w:rsidRDefault="003F25B2" w:rsidP="003F25B2">
      <w:pPr>
        <w:pStyle w:val="Paragraphedeliste"/>
        <w:numPr>
          <w:ilvl w:val="0"/>
          <w:numId w:val="63"/>
        </w:numPr>
        <w:suppressAutoHyphens/>
        <w:spacing w:before="120" w:after="0" w:line="240" w:lineRule="auto"/>
        <w:rPr>
          <w:rFonts w:ascii="Marianne" w:hAnsi="Marianne"/>
          <w:sz w:val="18"/>
          <w:szCs w:val="18"/>
        </w:rPr>
      </w:pPr>
      <w:r w:rsidRPr="003F25B2">
        <w:rPr>
          <w:rFonts w:ascii="Marianne" w:hAnsi="Marianne"/>
          <w:sz w:val="18"/>
          <w:szCs w:val="18"/>
        </w:rPr>
        <w:t>Une pénalité de 3000 € pour un taux de réouverture supérieur</w:t>
      </w:r>
      <w:r w:rsidR="001D3048">
        <w:rPr>
          <w:rFonts w:ascii="Marianne" w:hAnsi="Marianne"/>
          <w:sz w:val="18"/>
          <w:szCs w:val="18"/>
        </w:rPr>
        <w:t xml:space="preserve"> ou égal</w:t>
      </w:r>
      <w:r w:rsidRPr="003F25B2">
        <w:rPr>
          <w:rFonts w:ascii="Marianne" w:hAnsi="Marianne"/>
          <w:sz w:val="18"/>
          <w:szCs w:val="18"/>
        </w:rPr>
        <w:t xml:space="preserve"> à 10%.</w:t>
      </w:r>
    </w:p>
    <w:p w14:paraId="005E51B6" w14:textId="77777777" w:rsidR="003F25B2" w:rsidRPr="003F25B2" w:rsidRDefault="003F25B2" w:rsidP="003F25B2">
      <w:pPr>
        <w:suppressAutoHyphens/>
        <w:ind w:left="0"/>
        <w:rPr>
          <w:rFonts w:ascii="Marianne" w:hAnsi="Marianne"/>
        </w:rPr>
      </w:pPr>
    </w:p>
    <w:p w14:paraId="3D7162D9" w14:textId="59B7EDF2" w:rsidR="003F25B2" w:rsidRPr="003F25B2" w:rsidRDefault="003F25B2" w:rsidP="003F25B2">
      <w:pPr>
        <w:pStyle w:val="Titre4"/>
        <w:jc w:val="both"/>
        <w:rPr>
          <w:rFonts w:ascii="Marianne" w:eastAsia="Times New Roman" w:hAnsi="Marianne"/>
          <w:bCs/>
          <w:i/>
          <w:sz w:val="18"/>
          <w:szCs w:val="18"/>
          <w:u w:val="single"/>
        </w:rPr>
      </w:pPr>
      <w:r w:rsidRPr="003F25B2">
        <w:rPr>
          <w:rFonts w:ascii="Marianne" w:eastAsia="Times New Roman" w:hAnsi="Marianne"/>
          <w:bCs/>
          <w:sz w:val="18"/>
          <w:szCs w:val="18"/>
          <w:u w:val="single"/>
        </w:rPr>
        <w:lastRenderedPageBreak/>
        <w:t>XIII.2.</w:t>
      </w:r>
      <w:r w:rsidR="006A6BCB">
        <w:rPr>
          <w:rFonts w:ascii="Marianne" w:eastAsia="Times New Roman" w:hAnsi="Marianne"/>
          <w:bCs/>
          <w:sz w:val="18"/>
          <w:szCs w:val="18"/>
          <w:u w:val="single"/>
        </w:rPr>
        <w:t>9</w:t>
      </w:r>
      <w:r w:rsidRPr="003F25B2">
        <w:rPr>
          <w:rFonts w:ascii="Marianne" w:eastAsia="Times New Roman" w:hAnsi="Marianne"/>
          <w:bCs/>
          <w:sz w:val="18"/>
          <w:szCs w:val="18"/>
          <w:u w:val="single"/>
        </w:rPr>
        <w:t xml:space="preserve"> Pénalité pour non-respect des engagements de service relatifs au traitement des tickets MID (article 5.3.9 du CCTP)</w:t>
      </w:r>
    </w:p>
    <w:p w14:paraId="41E9ED5C" w14:textId="77777777" w:rsidR="003F25B2" w:rsidRPr="003F25B2" w:rsidRDefault="003F25B2" w:rsidP="003F25B2">
      <w:pPr>
        <w:suppressAutoHyphens/>
        <w:ind w:left="0"/>
        <w:rPr>
          <w:rFonts w:ascii="Marianne" w:hAnsi="Marianne"/>
        </w:rPr>
      </w:pPr>
      <w:r w:rsidRPr="003F25B2">
        <w:rPr>
          <w:rFonts w:ascii="Marianne" w:hAnsi="Marianne"/>
        </w:rPr>
        <w:t>En cas de non-respect par le Titulaire de ses engagements contractuels relatifs au traitement des tickets MID définis à l’article 5.3.9 « Fiabilisation ou traitement des données (MID) » du CCTP, le Titulaire encourt une pénalité de 100 € par jour ouvré de retard.</w:t>
      </w:r>
    </w:p>
    <w:p w14:paraId="4643B212" w14:textId="77777777" w:rsidR="003F25B2" w:rsidRPr="003F25B2" w:rsidRDefault="003F25B2" w:rsidP="003F25B2">
      <w:pPr>
        <w:spacing w:before="0"/>
        <w:ind w:left="0"/>
        <w:rPr>
          <w:rFonts w:ascii="Marianne" w:hAnsi="Marianne"/>
        </w:rPr>
      </w:pPr>
    </w:p>
    <w:p w14:paraId="2E13399A" w14:textId="77777777" w:rsidR="003F25B2" w:rsidRPr="003F25B2" w:rsidRDefault="003F25B2" w:rsidP="003F25B2">
      <w:pPr>
        <w:spacing w:before="0"/>
        <w:ind w:left="0"/>
        <w:rPr>
          <w:rFonts w:ascii="Marianne" w:hAnsi="Marianne"/>
        </w:rPr>
      </w:pPr>
    </w:p>
    <w:p w14:paraId="3295935A" w14:textId="003034A9" w:rsidR="003F25B2" w:rsidRPr="003F25B2" w:rsidRDefault="003F25B2" w:rsidP="003F25B2">
      <w:pPr>
        <w:pStyle w:val="Titre4"/>
        <w:jc w:val="both"/>
        <w:rPr>
          <w:rFonts w:ascii="Marianne" w:eastAsia="Times New Roman" w:hAnsi="Marianne"/>
          <w:b w:val="0"/>
          <w:bCs/>
          <w:i/>
          <w:sz w:val="18"/>
          <w:szCs w:val="18"/>
          <w:u w:val="single"/>
        </w:rPr>
      </w:pPr>
      <w:r w:rsidRPr="003F25B2">
        <w:rPr>
          <w:rFonts w:ascii="Marianne" w:eastAsia="Times New Roman" w:hAnsi="Marianne"/>
          <w:bCs/>
          <w:sz w:val="18"/>
          <w:szCs w:val="18"/>
          <w:u w:val="single"/>
        </w:rPr>
        <w:t>XIII.2.1</w:t>
      </w:r>
      <w:r w:rsidR="006A6BCB">
        <w:rPr>
          <w:rFonts w:ascii="Marianne" w:eastAsia="Times New Roman" w:hAnsi="Marianne"/>
          <w:bCs/>
          <w:sz w:val="18"/>
          <w:szCs w:val="18"/>
          <w:u w:val="single"/>
        </w:rPr>
        <w:t>0</w:t>
      </w:r>
      <w:r w:rsidRPr="003F25B2">
        <w:rPr>
          <w:rFonts w:ascii="Marianne" w:eastAsia="Times New Roman" w:hAnsi="Marianne"/>
          <w:bCs/>
          <w:sz w:val="18"/>
          <w:szCs w:val="18"/>
          <w:u w:val="single"/>
        </w:rPr>
        <w:t xml:space="preserve"> Pénalité pour non-respect des obligations relatives aux matériels informatiques mis à disposition par l’Administration</w:t>
      </w:r>
    </w:p>
    <w:p w14:paraId="2F42A555" w14:textId="77777777" w:rsidR="003F25B2" w:rsidRPr="003F25B2" w:rsidRDefault="003F25B2" w:rsidP="003F25B2">
      <w:pPr>
        <w:spacing w:before="0"/>
        <w:ind w:left="0"/>
        <w:rPr>
          <w:rFonts w:ascii="Marianne" w:hAnsi="Marianne"/>
        </w:rPr>
      </w:pPr>
    </w:p>
    <w:p w14:paraId="2ACD8C37" w14:textId="77777777" w:rsidR="003F25B2" w:rsidRPr="003F25B2" w:rsidRDefault="003F25B2" w:rsidP="003F25B2">
      <w:pPr>
        <w:spacing w:before="0"/>
        <w:ind w:left="0"/>
        <w:rPr>
          <w:rFonts w:ascii="Marianne" w:hAnsi="Marianne"/>
        </w:rPr>
      </w:pPr>
      <w:r w:rsidRPr="003F25B2">
        <w:rPr>
          <w:rFonts w:ascii="Marianne" w:hAnsi="Marianne"/>
        </w:rPr>
        <w:t xml:space="preserve">En cas de non-restitution d’un matériel informatique fourni par l’Administration dans le délai mentionné à l’article VIII.7 du présent document ou en cas de restitution d’un matériel informatique fourni par l’Administration </w:t>
      </w:r>
      <w:r w:rsidRPr="003F25B2">
        <w:rPr>
          <w:rFonts w:ascii="Marianne" w:hAnsi="Marianne" w:cstheme="minorHAnsi"/>
        </w:rPr>
        <w:t>dans un état non identique à celui établi dans le constat de contradictoire, le Titulaire encourt, sans mise en demeure préalable, une pénalité forfaitaire de 1 500€.</w:t>
      </w:r>
    </w:p>
    <w:p w14:paraId="2A88E7C2" w14:textId="77777777" w:rsidR="003F25B2" w:rsidRPr="003F25B2" w:rsidRDefault="003F25B2" w:rsidP="003F25B2">
      <w:pPr>
        <w:ind w:left="0"/>
        <w:rPr>
          <w:rFonts w:ascii="Marianne" w:hAnsi="Marianne"/>
        </w:rPr>
      </w:pPr>
    </w:p>
    <w:p w14:paraId="612FC5C8" w14:textId="5460DF68" w:rsidR="003F25B2" w:rsidRPr="003F25B2" w:rsidRDefault="003F25B2" w:rsidP="003F25B2">
      <w:pPr>
        <w:pStyle w:val="Titre4"/>
        <w:jc w:val="both"/>
        <w:rPr>
          <w:rFonts w:ascii="Marianne" w:eastAsia="Times New Roman" w:hAnsi="Marianne"/>
          <w:b w:val="0"/>
          <w:bCs/>
          <w:i/>
          <w:sz w:val="18"/>
          <w:szCs w:val="18"/>
          <w:u w:val="single"/>
        </w:rPr>
      </w:pPr>
      <w:r w:rsidRPr="003F25B2">
        <w:rPr>
          <w:rFonts w:ascii="Marianne" w:eastAsia="Times New Roman" w:hAnsi="Marianne"/>
          <w:bCs/>
          <w:sz w:val="18"/>
          <w:szCs w:val="18"/>
          <w:u w:val="single"/>
        </w:rPr>
        <w:t>XIII.2.1</w:t>
      </w:r>
      <w:r w:rsidR="006A6BCB">
        <w:rPr>
          <w:rFonts w:ascii="Marianne" w:eastAsia="Times New Roman" w:hAnsi="Marianne"/>
          <w:bCs/>
          <w:sz w:val="18"/>
          <w:szCs w:val="18"/>
          <w:u w:val="single"/>
        </w:rPr>
        <w:t>1</w:t>
      </w:r>
      <w:r w:rsidRPr="003F25B2">
        <w:rPr>
          <w:rFonts w:ascii="Marianne" w:eastAsia="Times New Roman" w:hAnsi="Marianne"/>
          <w:bCs/>
          <w:sz w:val="18"/>
          <w:szCs w:val="18"/>
          <w:u w:val="single"/>
        </w:rPr>
        <w:t xml:space="preserve"> Pénalités pour non-respect des clauses SSI</w:t>
      </w:r>
    </w:p>
    <w:p w14:paraId="00C36E5D" w14:textId="77777777" w:rsidR="003F25B2" w:rsidRPr="003F25B2" w:rsidRDefault="003F25B2" w:rsidP="003F25B2">
      <w:pPr>
        <w:spacing w:after="240"/>
        <w:ind w:left="0"/>
        <w:rPr>
          <w:rFonts w:ascii="Marianne" w:hAnsi="Marianne"/>
        </w:rPr>
      </w:pPr>
      <w:r w:rsidRPr="003F25B2">
        <w:rPr>
          <w:rFonts w:ascii="Marianne" w:hAnsi="Marianne"/>
        </w:rPr>
        <w:t xml:space="preserve">En complément de l’article VIII du CCAP, et conformément à l’article 14.3 du CCAG-TIC, en cas de violation des mesures de sécurité ou de l'obligation de confidentialité, le titulaire s’expose aux pénalités suivantes : </w:t>
      </w:r>
    </w:p>
    <w:p w14:paraId="646D9E0E" w14:textId="77777777" w:rsidR="003F25B2" w:rsidRPr="003F25B2" w:rsidRDefault="003F25B2" w:rsidP="003F25B2">
      <w:pPr>
        <w:numPr>
          <w:ilvl w:val="0"/>
          <w:numId w:val="45"/>
        </w:numPr>
        <w:rPr>
          <w:rFonts w:ascii="Marianne" w:hAnsi="Marianne"/>
        </w:rPr>
      </w:pPr>
      <w:r w:rsidRPr="003F25B2">
        <w:rPr>
          <w:rFonts w:ascii="Marianne" w:hAnsi="Marianne"/>
        </w:rPr>
        <w:t xml:space="preserve">En cas de non-respect des règles de sécurité et de protection des informations confidentielles n’impliquant pas des données à caractère personnel : application d’une sanction égale à 0,5 % du montant exécuté HT du marché public à la date de constatation du fait générateur ; </w:t>
      </w:r>
    </w:p>
    <w:p w14:paraId="5C5568BC" w14:textId="77777777" w:rsidR="003F25B2" w:rsidRPr="003F25B2" w:rsidRDefault="003F25B2" w:rsidP="003F25B2">
      <w:pPr>
        <w:numPr>
          <w:ilvl w:val="0"/>
          <w:numId w:val="45"/>
        </w:numPr>
        <w:rPr>
          <w:rFonts w:ascii="Marianne" w:hAnsi="Marianne"/>
        </w:rPr>
      </w:pPr>
      <w:r w:rsidRPr="003F25B2">
        <w:rPr>
          <w:rFonts w:ascii="Marianne" w:hAnsi="Marianne"/>
        </w:rPr>
        <w:t>En cas de non-respect des règles de sécurité et de protection des informations confidentielles impliquant des données à caractère personnel : application d’une sanction égale à 2 % du montant exécuté HT du marché public à la date de constatation du fait générateur.</w:t>
      </w:r>
    </w:p>
    <w:p w14:paraId="539FDDF2" w14:textId="77777777" w:rsidR="003F25B2" w:rsidRPr="003F25B2" w:rsidRDefault="003F25B2" w:rsidP="003F25B2">
      <w:pPr>
        <w:ind w:left="1287"/>
        <w:rPr>
          <w:rFonts w:ascii="Marianne" w:hAnsi="Marianne"/>
        </w:rPr>
      </w:pPr>
    </w:p>
    <w:p w14:paraId="37126B1A" w14:textId="23677279" w:rsidR="003F25B2" w:rsidRPr="003F25B2" w:rsidRDefault="003F25B2" w:rsidP="003F25B2">
      <w:pPr>
        <w:pStyle w:val="Titre4"/>
        <w:jc w:val="both"/>
        <w:rPr>
          <w:rFonts w:ascii="Marianne" w:eastAsia="Times New Roman" w:hAnsi="Marianne"/>
          <w:b w:val="0"/>
          <w:bCs/>
          <w:i/>
          <w:sz w:val="18"/>
          <w:szCs w:val="18"/>
          <w:u w:val="single"/>
        </w:rPr>
      </w:pPr>
      <w:r w:rsidRPr="003F25B2">
        <w:rPr>
          <w:rFonts w:ascii="Marianne" w:eastAsia="Times New Roman" w:hAnsi="Marianne"/>
          <w:bCs/>
          <w:sz w:val="18"/>
          <w:szCs w:val="18"/>
          <w:u w:val="single"/>
        </w:rPr>
        <w:t>XIII.2.1</w:t>
      </w:r>
      <w:r w:rsidR="006A6BCB">
        <w:rPr>
          <w:rFonts w:ascii="Marianne" w:eastAsia="Times New Roman" w:hAnsi="Marianne"/>
          <w:bCs/>
          <w:sz w:val="18"/>
          <w:szCs w:val="18"/>
          <w:u w:val="single"/>
        </w:rPr>
        <w:t>3</w:t>
      </w:r>
      <w:r w:rsidRPr="003F25B2">
        <w:rPr>
          <w:rFonts w:ascii="Marianne" w:eastAsia="Times New Roman" w:hAnsi="Marianne"/>
          <w:bCs/>
          <w:sz w:val="18"/>
          <w:szCs w:val="18"/>
          <w:u w:val="single"/>
        </w:rPr>
        <w:t xml:space="preserve"> Pénalité pour non-respect de la clause d’</w:t>
      </w:r>
      <w:proofErr w:type="spellStart"/>
      <w:r w:rsidRPr="003F25B2">
        <w:rPr>
          <w:rFonts w:ascii="Marianne" w:eastAsia="Times New Roman" w:hAnsi="Marianne"/>
          <w:bCs/>
          <w:sz w:val="18"/>
          <w:szCs w:val="18"/>
          <w:u w:val="single"/>
        </w:rPr>
        <w:t>éga</w:t>
      </w:r>
      <w:proofErr w:type="spellEnd"/>
      <w:r w:rsidRPr="003F25B2">
        <w:rPr>
          <w:rFonts w:ascii="Marianne" w:eastAsia="Times New Roman" w:hAnsi="Marianne"/>
          <w:bCs/>
          <w:sz w:val="18"/>
          <w:szCs w:val="18"/>
          <w:u w:val="single"/>
        </w:rPr>
        <w:t>-conditionnalité (H/F)</w:t>
      </w:r>
    </w:p>
    <w:p w14:paraId="58A38448" w14:textId="77777777" w:rsidR="003F25B2" w:rsidRPr="003F25B2" w:rsidRDefault="003F25B2" w:rsidP="003F25B2">
      <w:pPr>
        <w:spacing w:before="0"/>
        <w:ind w:left="0"/>
        <w:rPr>
          <w:rFonts w:ascii="Marianne" w:hAnsi="Marianne"/>
        </w:rPr>
      </w:pPr>
    </w:p>
    <w:p w14:paraId="4EC2A4AA" w14:textId="0E864CE8" w:rsidR="003F25B2" w:rsidRPr="003F25B2" w:rsidRDefault="003F25B2" w:rsidP="003F25B2">
      <w:pPr>
        <w:spacing w:before="0"/>
        <w:ind w:left="0"/>
        <w:rPr>
          <w:rFonts w:ascii="Marianne" w:hAnsi="Marianne"/>
        </w:rPr>
      </w:pPr>
      <w:r w:rsidRPr="003F25B2">
        <w:rPr>
          <w:rFonts w:ascii="Marianne" w:hAnsi="Marianne"/>
        </w:rPr>
        <w:t>En cas de non-respect des délais de remise du questionnaire amont et/ou de fin de marché relatif à la promotion de la diversité et d’</w:t>
      </w:r>
      <w:proofErr w:type="spellStart"/>
      <w:r w:rsidRPr="003F25B2">
        <w:rPr>
          <w:rFonts w:ascii="Marianne" w:hAnsi="Marianne"/>
        </w:rPr>
        <w:t>éga</w:t>
      </w:r>
      <w:proofErr w:type="spellEnd"/>
      <w:r w:rsidRPr="003F25B2">
        <w:rPr>
          <w:rFonts w:ascii="Marianne" w:hAnsi="Marianne"/>
        </w:rPr>
        <w:t>-conditionnalité ou du bilan, le titulaire encourt, sans mise en demeure préalable, une pénalité forfaitaire de 50 € HT par jour ouvré de retard.</w:t>
      </w:r>
    </w:p>
    <w:p w14:paraId="1C33FA42" w14:textId="77777777" w:rsidR="003F25B2" w:rsidRDefault="003F25B2" w:rsidP="003F25B2"/>
    <w:p w14:paraId="2731CED2" w14:textId="77777777" w:rsidR="00797990" w:rsidRPr="0054136C" w:rsidRDefault="00797990" w:rsidP="003F25B2">
      <w:pPr>
        <w:pStyle w:val="Titre2"/>
        <w:jc w:val="both"/>
        <w:rPr>
          <w:rFonts w:ascii="Raleway Black" w:hAnsi="Raleway Black"/>
          <w:color w:val="548DD4" w:themeColor="text2" w:themeTint="99"/>
          <w:sz w:val="24"/>
          <w:szCs w:val="24"/>
        </w:rPr>
      </w:pPr>
      <w:bookmarkStart w:id="240" w:name="_Toc176252307"/>
      <w:bookmarkStart w:id="241" w:name="_Toc212042772"/>
      <w:bookmarkStart w:id="242" w:name="_Toc212728111"/>
      <w:r w:rsidRPr="0054136C">
        <w:rPr>
          <w:rFonts w:ascii="Raleway Black" w:hAnsi="Raleway Black"/>
          <w:color w:val="548DD4" w:themeColor="text2" w:themeTint="99"/>
          <w:sz w:val="24"/>
          <w:szCs w:val="24"/>
        </w:rPr>
        <w:t xml:space="preserve">XIII.3. </w:t>
      </w:r>
      <w:r w:rsidRPr="0054136C">
        <w:rPr>
          <w:rFonts w:ascii="Raleway Black" w:hAnsi="Raleway Black"/>
          <w:color w:val="548DD4" w:themeColor="text2" w:themeTint="99"/>
          <w:sz w:val="24"/>
          <w:szCs w:val="24"/>
        </w:rPr>
        <w:tab/>
        <w:t>Exonération des pénalités</w:t>
      </w:r>
      <w:bookmarkEnd w:id="240"/>
      <w:bookmarkEnd w:id="241"/>
      <w:bookmarkEnd w:id="242"/>
    </w:p>
    <w:p w14:paraId="3CD81745" w14:textId="77777777" w:rsidR="00797990" w:rsidRPr="009A6799" w:rsidRDefault="00797990" w:rsidP="003F25B2">
      <w:pPr>
        <w:pStyle w:val="clause"/>
        <w:ind w:left="0"/>
        <w:rPr>
          <w:rFonts w:ascii="Marianne" w:hAnsi="Marianne"/>
          <w:sz w:val="18"/>
        </w:rPr>
      </w:pPr>
      <w:bookmarkStart w:id="243" w:name="_Hlk200113226"/>
      <w:r w:rsidRPr="003F25B2">
        <w:rPr>
          <w:rFonts w:ascii="Marianne" w:hAnsi="Marianne"/>
          <w:sz w:val="18"/>
        </w:rPr>
        <w:t xml:space="preserve">En dérogation à l’article 14.1.3 du CCAG-TIC, le Titulaire est exonéré des pénalités dont le montant total ne dépasse pas </w:t>
      </w:r>
      <w:r w:rsidR="00590AD6" w:rsidRPr="003F25B2">
        <w:rPr>
          <w:rFonts w:ascii="Marianne" w:hAnsi="Marianne"/>
          <w:sz w:val="18"/>
        </w:rPr>
        <w:t>50</w:t>
      </w:r>
      <w:r w:rsidRPr="003F25B2">
        <w:rPr>
          <w:rFonts w:ascii="Marianne" w:hAnsi="Marianne"/>
          <w:sz w:val="18"/>
        </w:rPr>
        <w:t>0 € HT pour l’ensemble du marché.</w:t>
      </w:r>
      <w:r w:rsidRPr="009A6799">
        <w:rPr>
          <w:rFonts w:ascii="Marianne" w:hAnsi="Marianne"/>
          <w:sz w:val="18"/>
        </w:rPr>
        <w:t xml:space="preserve"> </w:t>
      </w:r>
    </w:p>
    <w:bookmarkEnd w:id="243"/>
    <w:p w14:paraId="6E2DE06C" w14:textId="3BAAB3AE" w:rsidR="00C26B6E" w:rsidRPr="009A6799" w:rsidRDefault="00C26B6E" w:rsidP="005B0BD1">
      <w:pPr>
        <w:pStyle w:val="clause"/>
        <w:ind w:left="0"/>
        <w:rPr>
          <w:rFonts w:ascii="Marianne" w:hAnsi="Marianne"/>
          <w:b/>
          <w:sz w:val="18"/>
        </w:rPr>
      </w:pPr>
      <w:r w:rsidRPr="009A6799">
        <w:rPr>
          <w:rFonts w:ascii="Marianne" w:hAnsi="Marianne"/>
          <w:sz w:val="18"/>
        </w:rPr>
        <w:t xml:space="preserve">Par ailleurs, </w:t>
      </w:r>
      <w:r>
        <w:rPr>
          <w:rFonts w:ascii="Marianne" w:hAnsi="Marianne"/>
          <w:sz w:val="18"/>
        </w:rPr>
        <w:t xml:space="preserve">il est précisé que </w:t>
      </w:r>
      <w:r w:rsidRPr="009A6799">
        <w:rPr>
          <w:rFonts w:ascii="Marianne" w:hAnsi="Marianne"/>
          <w:sz w:val="18"/>
        </w:rPr>
        <w:t>le Titulaire n’encourt pas de pénalités s’il peut démontrer que le dépassement de délai a pour origine :</w:t>
      </w:r>
    </w:p>
    <w:p w14:paraId="71078219" w14:textId="77777777" w:rsidR="00C26B6E" w:rsidRPr="009A6799" w:rsidRDefault="00C26B6E" w:rsidP="005B0BD1">
      <w:pPr>
        <w:pStyle w:val="clause"/>
        <w:numPr>
          <w:ilvl w:val="0"/>
          <w:numId w:val="33"/>
        </w:numPr>
        <w:rPr>
          <w:rFonts w:ascii="Marianne" w:hAnsi="Marianne"/>
          <w:sz w:val="18"/>
        </w:rPr>
      </w:pPr>
      <w:proofErr w:type="gramStart"/>
      <w:r w:rsidRPr="009A6799">
        <w:rPr>
          <w:rFonts w:ascii="Marianne" w:hAnsi="Marianne"/>
          <w:sz w:val="18"/>
        </w:rPr>
        <w:t>la</w:t>
      </w:r>
      <w:proofErr w:type="gramEnd"/>
      <w:r w:rsidRPr="009A6799">
        <w:rPr>
          <w:rFonts w:ascii="Marianne" w:hAnsi="Marianne"/>
          <w:sz w:val="18"/>
        </w:rPr>
        <w:t xml:space="preserve"> force majeure ;</w:t>
      </w:r>
    </w:p>
    <w:p w14:paraId="4816E474" w14:textId="77777777" w:rsidR="00C26B6E" w:rsidRDefault="00C26B6E" w:rsidP="005B0BD1">
      <w:pPr>
        <w:pStyle w:val="clause"/>
        <w:numPr>
          <w:ilvl w:val="0"/>
          <w:numId w:val="33"/>
        </w:numPr>
        <w:rPr>
          <w:rFonts w:ascii="Marianne" w:hAnsi="Marianne"/>
          <w:sz w:val="18"/>
        </w:rPr>
      </w:pPr>
      <w:proofErr w:type="gramStart"/>
      <w:r>
        <w:rPr>
          <w:rFonts w:ascii="Marianne" w:hAnsi="Marianne"/>
          <w:sz w:val="18"/>
        </w:rPr>
        <w:t>une</w:t>
      </w:r>
      <w:proofErr w:type="gramEnd"/>
      <w:r>
        <w:rPr>
          <w:rFonts w:ascii="Marianne" w:hAnsi="Marianne"/>
          <w:sz w:val="18"/>
        </w:rPr>
        <w:t xml:space="preserve"> faute de l’Administration (indisponibilité des équipes notamment) ;</w:t>
      </w:r>
    </w:p>
    <w:p w14:paraId="31471B38" w14:textId="77777777" w:rsidR="00C26B6E" w:rsidRDefault="00C26B6E" w:rsidP="005B0BD1">
      <w:pPr>
        <w:pStyle w:val="clause"/>
        <w:numPr>
          <w:ilvl w:val="0"/>
          <w:numId w:val="33"/>
        </w:numPr>
        <w:rPr>
          <w:rFonts w:ascii="Marianne" w:hAnsi="Marianne"/>
          <w:sz w:val="18"/>
        </w:rPr>
      </w:pPr>
      <w:proofErr w:type="gramStart"/>
      <w:r>
        <w:rPr>
          <w:rFonts w:ascii="Marianne" w:hAnsi="Marianne"/>
          <w:sz w:val="18"/>
        </w:rPr>
        <w:t>le</w:t>
      </w:r>
      <w:proofErr w:type="gramEnd"/>
      <w:r>
        <w:rPr>
          <w:rFonts w:ascii="Marianne" w:hAnsi="Marianne"/>
          <w:sz w:val="18"/>
        </w:rPr>
        <w:t xml:space="preserve"> dysfonctionnement d’un logiciel ou d’un matériel tiers non expressément couvert par la prestation décrite dans le présent accord-cadre ;</w:t>
      </w:r>
    </w:p>
    <w:p w14:paraId="0FEC0E76" w14:textId="77777777" w:rsidR="00C26B6E" w:rsidRDefault="00C26B6E" w:rsidP="005B0BD1">
      <w:pPr>
        <w:pStyle w:val="clause"/>
        <w:numPr>
          <w:ilvl w:val="0"/>
          <w:numId w:val="33"/>
        </w:numPr>
        <w:rPr>
          <w:rFonts w:ascii="Marianne" w:hAnsi="Marianne"/>
          <w:sz w:val="18"/>
        </w:rPr>
      </w:pPr>
      <w:proofErr w:type="gramStart"/>
      <w:r>
        <w:rPr>
          <w:rFonts w:ascii="Marianne" w:hAnsi="Marianne"/>
          <w:sz w:val="18"/>
        </w:rPr>
        <w:t>une</w:t>
      </w:r>
      <w:proofErr w:type="gramEnd"/>
      <w:r>
        <w:rPr>
          <w:rFonts w:ascii="Marianne" w:hAnsi="Marianne"/>
          <w:sz w:val="18"/>
        </w:rPr>
        <w:t xml:space="preserve"> variation du courant électrique ;</w:t>
      </w:r>
    </w:p>
    <w:p w14:paraId="6DF3738C" w14:textId="77777777" w:rsidR="00C26B6E" w:rsidRDefault="00C26B6E" w:rsidP="005B0BD1">
      <w:pPr>
        <w:pStyle w:val="clause"/>
        <w:numPr>
          <w:ilvl w:val="0"/>
          <w:numId w:val="33"/>
        </w:numPr>
        <w:rPr>
          <w:rFonts w:ascii="Marianne" w:eastAsia="Times New Roman" w:hAnsi="Marianne" w:cs="Times New Roman"/>
          <w:sz w:val="18"/>
        </w:rPr>
      </w:pPr>
      <w:proofErr w:type="gramStart"/>
      <w:r>
        <w:rPr>
          <w:rFonts w:ascii="Marianne" w:hAnsi="Marianne"/>
          <w:sz w:val="18"/>
        </w:rPr>
        <w:t>une</w:t>
      </w:r>
      <w:proofErr w:type="gramEnd"/>
      <w:r>
        <w:rPr>
          <w:rFonts w:ascii="Marianne" w:hAnsi="Marianne"/>
          <w:sz w:val="18"/>
        </w:rPr>
        <w:t xml:space="preserve"> défaillance du réseau de télécommunications</w:t>
      </w:r>
      <w:r>
        <w:rPr>
          <w:rFonts w:ascii="Marianne" w:hAnsi="Marianne"/>
          <w:color w:val="000000"/>
          <w:sz w:val="18"/>
        </w:rPr>
        <w:t>.</w:t>
      </w:r>
    </w:p>
    <w:p w14:paraId="2FA4A1EB" w14:textId="5D28ABDF" w:rsidR="00C26B6E" w:rsidRDefault="00C26B6E" w:rsidP="005B0BD1">
      <w:pPr>
        <w:pStyle w:val="clause"/>
        <w:ind w:left="0"/>
        <w:rPr>
          <w:rFonts w:ascii="Marianne" w:hAnsi="Marianne"/>
          <w:sz w:val="18"/>
        </w:rPr>
      </w:pPr>
      <w:r>
        <w:rPr>
          <w:rFonts w:ascii="Marianne" w:hAnsi="Marianne"/>
          <w:sz w:val="18"/>
        </w:rPr>
        <w:t>Pour ce faire, celui-ci doit transmettre à l’Administration, dans le délai de quinze (15) jours ci-avant évoqué à l’article XIII.1.1, tout élément de nature à justifier la corroboration avec (l’un de) ces cas spécifiques.  Cette demande est analysée par l’Administration, qui par une décision expresse, peut décider de la non-application des pénalités. En outre, cette décision expresse peut</w:t>
      </w:r>
      <w:r w:rsidRPr="000867D9">
        <w:rPr>
          <w:rFonts w:ascii="Marianne" w:hAnsi="Marianne"/>
          <w:sz w:val="18"/>
        </w:rPr>
        <w:t xml:space="preserve"> intégrer unilatéralement la</w:t>
      </w:r>
      <w:r>
        <w:rPr>
          <w:rFonts w:ascii="Marianne" w:hAnsi="Marianne"/>
          <w:sz w:val="18"/>
        </w:rPr>
        <w:t xml:space="preserve"> </w:t>
      </w:r>
      <w:r w:rsidRPr="000867D9">
        <w:rPr>
          <w:rFonts w:ascii="Marianne" w:hAnsi="Marianne"/>
          <w:sz w:val="18"/>
        </w:rPr>
        <w:t xml:space="preserve">fixation de nouveaux engagements nécessairement fixés par </w:t>
      </w:r>
      <w:r w:rsidRPr="009A6799">
        <w:rPr>
          <w:rFonts w:ascii="Marianne" w:hAnsi="Marianne"/>
          <w:sz w:val="18"/>
        </w:rPr>
        <w:t>référence à ceux figurant dans l’accord-cadre.</w:t>
      </w:r>
    </w:p>
    <w:p w14:paraId="04DBF2B6" w14:textId="77777777" w:rsidR="00C26B6E" w:rsidRDefault="00C26B6E" w:rsidP="005B0BD1">
      <w:pPr>
        <w:pStyle w:val="clause"/>
        <w:ind w:left="0"/>
        <w:rPr>
          <w:rFonts w:ascii="Marianne" w:hAnsi="Marianne"/>
          <w:sz w:val="18"/>
        </w:rPr>
      </w:pPr>
    </w:p>
    <w:p w14:paraId="04FAE4DF" w14:textId="0C96ED19" w:rsidR="00C26B6E" w:rsidRPr="00E72CF3" w:rsidRDefault="00C26B6E" w:rsidP="002A2273">
      <w:pPr>
        <w:pStyle w:val="Titre3"/>
        <w:rPr>
          <w:rFonts w:ascii="Marianne" w:hAnsi="Marianne"/>
          <w:b w:val="0"/>
          <w:bCs w:val="0"/>
          <w:sz w:val="18"/>
          <w:szCs w:val="18"/>
          <w:u w:val="single"/>
        </w:rPr>
      </w:pPr>
    </w:p>
    <w:p w14:paraId="282AEDB2" w14:textId="77777777" w:rsidR="00C26B6E" w:rsidRPr="009A6799" w:rsidRDefault="00C26B6E" w:rsidP="005B0BD1">
      <w:pPr>
        <w:pStyle w:val="clause"/>
        <w:ind w:left="0"/>
        <w:rPr>
          <w:rFonts w:ascii="Marianne" w:hAnsi="Marianne"/>
          <w:sz w:val="18"/>
        </w:rPr>
      </w:pPr>
    </w:p>
    <w:p w14:paraId="75DF98BA" w14:textId="77777777" w:rsidR="00797990" w:rsidRPr="0054136C" w:rsidRDefault="00797990" w:rsidP="0054136C">
      <w:pPr>
        <w:pStyle w:val="Titre2"/>
        <w:rPr>
          <w:rFonts w:ascii="Raleway Black" w:hAnsi="Raleway Black"/>
          <w:color w:val="548DD4" w:themeColor="text2" w:themeTint="99"/>
          <w:sz w:val="24"/>
          <w:szCs w:val="24"/>
        </w:rPr>
      </w:pPr>
      <w:bookmarkStart w:id="244" w:name="_Toc176252308"/>
      <w:bookmarkStart w:id="245" w:name="_Toc212042773"/>
      <w:bookmarkStart w:id="246" w:name="_Toc212728112"/>
      <w:r w:rsidRPr="0054136C">
        <w:rPr>
          <w:rFonts w:ascii="Raleway Black" w:hAnsi="Raleway Black"/>
          <w:color w:val="548DD4" w:themeColor="text2" w:themeTint="99"/>
          <w:sz w:val="24"/>
          <w:szCs w:val="24"/>
        </w:rPr>
        <w:t>XIII.4.  Dérogation au principe d’exclusivité</w:t>
      </w:r>
      <w:bookmarkEnd w:id="244"/>
      <w:bookmarkEnd w:id="245"/>
      <w:bookmarkEnd w:id="246"/>
    </w:p>
    <w:p w14:paraId="1DF31E85" w14:textId="687C1D0B" w:rsidR="00797990" w:rsidRDefault="00797990" w:rsidP="00E279D6">
      <w:pPr>
        <w:pStyle w:val="Corpsdeparagraphe"/>
      </w:pPr>
      <w:r>
        <w:t>Parallèlement aux dispositions qui précèdent relatifs aux pénalités et sans préjudice des autres sanctions (notamment du pouvoir de résiliation), l’</w:t>
      </w:r>
      <w:r w:rsidR="005D3D6A">
        <w:t>Administration</w:t>
      </w:r>
      <w:r>
        <w:t xml:space="preserve"> se réserve la possibilité de recourir à des tiers pour l’exécution de prestations commandées au titre de l’accord-cadre dès lors qu’elle constate une défaillance du Titulaire.</w:t>
      </w:r>
    </w:p>
    <w:p w14:paraId="12E68D0A" w14:textId="5767DF0B" w:rsidR="00797990" w:rsidRDefault="00797990" w:rsidP="00E279D6">
      <w:pPr>
        <w:pStyle w:val="Corpsdeparagraphe"/>
      </w:pPr>
      <w:r>
        <w:t>Ouverte dès lors qu’une mise en demeure de l’</w:t>
      </w:r>
      <w:r w:rsidR="005D3D6A">
        <w:t>Administration</w:t>
      </w:r>
      <w:r>
        <w:t xml:space="preserve"> assortie d’un délai est restée sans effet, cette procédure déroge au principe d’exclusivité, le Titulaire ne pouvant alors prétendre à aucune indemnité de quelque nature que ce soit. Elle reste ouverte à l’</w:t>
      </w:r>
      <w:r w:rsidR="005D3D6A">
        <w:t>Administration</w:t>
      </w:r>
      <w:r>
        <w:t xml:space="preserve"> tant que celui-ci n’a pas adressé un plan de remédiation aux difficultés constatées et que ledit plan a été formellement accepté par l’</w:t>
      </w:r>
      <w:r w:rsidR="005D3D6A">
        <w:t>Administration</w:t>
      </w:r>
      <w:r>
        <w:t xml:space="preserve">. </w:t>
      </w:r>
    </w:p>
    <w:p w14:paraId="4DCBFE9B" w14:textId="77777777" w:rsidR="00797990" w:rsidRDefault="00797990" w:rsidP="00E279D6">
      <w:pPr>
        <w:pStyle w:val="Corpsdeparagraphe"/>
      </w:pPr>
    </w:p>
    <w:p w14:paraId="25F368C3" w14:textId="77777777" w:rsidR="00797990" w:rsidRPr="0054136C" w:rsidRDefault="00797990" w:rsidP="0054136C">
      <w:pPr>
        <w:pStyle w:val="Titre2"/>
        <w:rPr>
          <w:rFonts w:ascii="Raleway Black" w:hAnsi="Raleway Black"/>
          <w:color w:val="548DD4" w:themeColor="text2" w:themeTint="99"/>
          <w:sz w:val="24"/>
          <w:szCs w:val="24"/>
        </w:rPr>
      </w:pPr>
      <w:bookmarkStart w:id="247" w:name="_Toc176252309"/>
      <w:bookmarkStart w:id="248" w:name="_Toc212042774"/>
      <w:bookmarkStart w:id="249" w:name="_Toc212728113"/>
      <w:bookmarkStart w:id="250" w:name="_Toc90297390"/>
      <w:bookmarkStart w:id="251" w:name="_Toc105146763"/>
      <w:r w:rsidRPr="0054136C">
        <w:rPr>
          <w:rFonts w:ascii="Raleway Black" w:hAnsi="Raleway Black"/>
          <w:color w:val="548DD4" w:themeColor="text2" w:themeTint="99"/>
          <w:sz w:val="24"/>
          <w:szCs w:val="24"/>
        </w:rPr>
        <w:t>XIII.5.  Responsabilité</w:t>
      </w:r>
      <w:bookmarkEnd w:id="247"/>
      <w:bookmarkEnd w:id="248"/>
      <w:bookmarkEnd w:id="249"/>
      <w:r w:rsidRPr="0054136C">
        <w:rPr>
          <w:rFonts w:ascii="Raleway Black" w:hAnsi="Raleway Black"/>
          <w:color w:val="548DD4" w:themeColor="text2" w:themeTint="99"/>
          <w:sz w:val="24"/>
          <w:szCs w:val="24"/>
        </w:rPr>
        <w:tab/>
      </w:r>
      <w:bookmarkEnd w:id="250"/>
      <w:bookmarkEnd w:id="251"/>
    </w:p>
    <w:p w14:paraId="0606BC43" w14:textId="487ED1C6" w:rsidR="00797990" w:rsidRPr="009A6799" w:rsidRDefault="00797990" w:rsidP="00E279D6">
      <w:pPr>
        <w:pStyle w:val="Corpsdeparagraphe"/>
        <w:rPr>
          <w:rStyle w:val="Caractresdenotedebasdepage"/>
        </w:rPr>
      </w:pPr>
      <w:r w:rsidRPr="009A6799">
        <w:rPr>
          <w:rStyle w:val="Caractresdenotedebasdepage"/>
        </w:rPr>
        <w:t xml:space="preserve">Par dérogation aux dispositions de </w:t>
      </w:r>
      <w:bookmarkStart w:id="252" w:name="_Hlk144366657"/>
      <w:r w:rsidRPr="009A6799">
        <w:rPr>
          <w:rStyle w:val="Caractresdenotedebasdepage"/>
        </w:rPr>
        <w:t xml:space="preserve">l'article 8 du CCAG-TIC </w:t>
      </w:r>
      <w:bookmarkEnd w:id="252"/>
      <w:r w:rsidRPr="009A6799">
        <w:rPr>
          <w:rStyle w:val="Caractresdenotedebasdepage"/>
        </w:rPr>
        <w:t>et sauf les cas de faute lourde et de manquement à un engagement contractuel essentiel, le droit à réparation de l'</w:t>
      </w:r>
      <w:r w:rsidR="005D3D6A">
        <w:rPr>
          <w:rStyle w:val="Caractresdenotedebasdepage"/>
        </w:rPr>
        <w:t>Administration</w:t>
      </w:r>
      <w:r w:rsidRPr="009A6799">
        <w:rPr>
          <w:rStyle w:val="Caractresdenotedebasdepage"/>
        </w:rPr>
        <w:t>, à raison du préjudice direct subi dans l’exécution du présent accord-cadre, est limité de convention expresse :</w:t>
      </w:r>
    </w:p>
    <w:p w14:paraId="4B710B64" w14:textId="46112C07" w:rsidR="00797990" w:rsidRDefault="00797990" w:rsidP="00E279D6">
      <w:pPr>
        <w:pStyle w:val="Corpsdeparagraphe"/>
        <w:rPr>
          <w:rStyle w:val="Caractresdenotedebasdepage"/>
        </w:rPr>
      </w:pPr>
      <w:r w:rsidRPr="009A6799">
        <w:rPr>
          <w:rStyle w:val="Caractresdenotedebasdepage"/>
        </w:rPr>
        <w:t>Au montant HT effectivement commandé par l'</w:t>
      </w:r>
      <w:r w:rsidR="005D3D6A">
        <w:rPr>
          <w:rStyle w:val="Caractresdenotedebasdepage"/>
        </w:rPr>
        <w:t>Administration</w:t>
      </w:r>
      <w:r w:rsidRPr="009A6799">
        <w:rPr>
          <w:rStyle w:val="Caractresdenotedebasdepage"/>
        </w:rPr>
        <w:t xml:space="preserve"> au titre du présent accord-cadre au moment du constat par celle-ci du fait générateur de la responsabilité dans le cas</w:t>
      </w:r>
      <w:r>
        <w:rPr>
          <w:rStyle w:val="Caractresdenotedebasdepage"/>
        </w:rPr>
        <w:t xml:space="preserve"> où n’existe pas de minimum.</w:t>
      </w:r>
    </w:p>
    <w:p w14:paraId="479348F1" w14:textId="569D42C7" w:rsidR="00797990" w:rsidRDefault="00797990" w:rsidP="00F65998">
      <w:pPr>
        <w:pStyle w:val="Corpsdeparagraphe"/>
      </w:pPr>
      <w:r>
        <w:rPr>
          <w:rStyle w:val="Caractresdenotedebasdepage"/>
        </w:rPr>
        <w:t>Il est par ailleurs précisé que le Titulaire ne peut en aucun cas être tenu responsable d'un dommage indirect qui résulterait des biens et/ou services livrés ou fournis au titre du présent accord-cadre.</w:t>
      </w:r>
    </w:p>
    <w:p w14:paraId="78621426" w14:textId="77777777" w:rsidR="003A35DE" w:rsidRPr="000B6983" w:rsidRDefault="005C4307">
      <w:pPr>
        <w:pStyle w:val="Titre1"/>
        <w:spacing w:before="120" w:after="360"/>
        <w:ind w:left="34"/>
        <w:jc w:val="center"/>
        <w:rPr>
          <w:rFonts w:ascii="Themis Display" w:hAnsi="Themis Display"/>
          <w:b w:val="0"/>
          <w:color w:val="002060"/>
          <w:sz w:val="40"/>
          <w:szCs w:val="40"/>
        </w:rPr>
      </w:pPr>
      <w:bookmarkStart w:id="253" w:name="_Toc212042775"/>
      <w:bookmarkStart w:id="254" w:name="_Toc212728114"/>
      <w:r w:rsidRPr="000B6983">
        <w:rPr>
          <w:rFonts w:ascii="Themis Display" w:eastAsiaTheme="minorHAnsi" w:hAnsi="Themis Display" w:cstheme="minorBidi"/>
          <w:b w:val="0"/>
          <w:color w:val="002060"/>
          <w:sz w:val="40"/>
          <w:szCs w:val="40"/>
        </w:rPr>
        <w:lastRenderedPageBreak/>
        <w:t>Article XI</w:t>
      </w:r>
      <w:r w:rsidR="00B46C8D">
        <w:rPr>
          <w:rFonts w:ascii="Themis Display" w:eastAsiaTheme="minorHAnsi" w:hAnsi="Themis Display" w:cstheme="minorBidi"/>
          <w:b w:val="0"/>
          <w:color w:val="002060"/>
          <w:sz w:val="40"/>
          <w:szCs w:val="40"/>
        </w:rPr>
        <w:t>V</w:t>
      </w:r>
      <w:r w:rsidRPr="000B6983">
        <w:rPr>
          <w:rFonts w:ascii="Themis Display" w:eastAsiaTheme="minorHAnsi" w:hAnsi="Themis Display" w:cstheme="minorBidi"/>
          <w:b w:val="0"/>
          <w:color w:val="002060"/>
          <w:sz w:val="40"/>
          <w:szCs w:val="40"/>
        </w:rPr>
        <w:t xml:space="preserve"> – Dispositions diverses</w:t>
      </w:r>
      <w:bookmarkEnd w:id="253"/>
      <w:bookmarkEnd w:id="254"/>
    </w:p>
    <w:p w14:paraId="65ABE466" w14:textId="77777777" w:rsidR="00E22FBA" w:rsidRDefault="00E22FBA" w:rsidP="000B6983">
      <w:pPr>
        <w:ind w:left="0"/>
        <w:rPr>
          <w:rFonts w:ascii="Marianne" w:eastAsiaTheme="minorHAnsi" w:hAnsi="Marianne" w:cstheme="minorBidi"/>
        </w:rPr>
      </w:pPr>
    </w:p>
    <w:p w14:paraId="0E65FACB" w14:textId="77777777" w:rsidR="00E22FBA" w:rsidRDefault="00E22FBA" w:rsidP="00E22FBA">
      <w:pPr>
        <w:pStyle w:val="Titre2"/>
        <w:rPr>
          <w:rFonts w:ascii="Marianne" w:eastAsiaTheme="minorHAnsi" w:hAnsi="Marianne" w:cstheme="minorBidi"/>
        </w:rPr>
      </w:pPr>
      <w:bookmarkStart w:id="255" w:name="_Toc212042776"/>
      <w:bookmarkStart w:id="256" w:name="_Toc212728115"/>
      <w:r>
        <w:rPr>
          <w:rFonts w:ascii="Raleway Black" w:hAnsi="Raleway Black"/>
          <w:color w:val="548DD4" w:themeColor="text2" w:themeTint="99"/>
          <w:sz w:val="24"/>
          <w:szCs w:val="24"/>
        </w:rPr>
        <w:t>XIV</w:t>
      </w:r>
      <w:r w:rsidRPr="00702447">
        <w:rPr>
          <w:rFonts w:ascii="Raleway Black" w:hAnsi="Raleway Black"/>
          <w:color w:val="548DD4" w:themeColor="text2" w:themeTint="99"/>
          <w:sz w:val="24"/>
          <w:szCs w:val="24"/>
        </w:rPr>
        <w:t>.</w:t>
      </w:r>
      <w:r>
        <w:rPr>
          <w:rFonts w:ascii="Raleway Black" w:hAnsi="Raleway Black"/>
          <w:color w:val="548DD4" w:themeColor="text2" w:themeTint="99"/>
          <w:sz w:val="24"/>
          <w:szCs w:val="24"/>
        </w:rPr>
        <w:t>1</w:t>
      </w:r>
      <w:r w:rsidRPr="00702447">
        <w:rPr>
          <w:rFonts w:ascii="Raleway Black" w:hAnsi="Raleway Black"/>
          <w:color w:val="548DD4" w:themeColor="text2" w:themeTint="99"/>
          <w:sz w:val="24"/>
          <w:szCs w:val="24"/>
        </w:rPr>
        <w:t xml:space="preserve">. </w:t>
      </w:r>
      <w:r w:rsidRPr="00702447">
        <w:rPr>
          <w:rFonts w:ascii="Raleway Black" w:hAnsi="Raleway Black"/>
          <w:color w:val="548DD4" w:themeColor="text2" w:themeTint="99"/>
          <w:sz w:val="24"/>
          <w:szCs w:val="24"/>
        </w:rPr>
        <w:tab/>
      </w:r>
      <w:r w:rsidRPr="000B6983">
        <w:rPr>
          <w:rFonts w:ascii="Raleway Black" w:hAnsi="Raleway Black"/>
          <w:color w:val="548DD4" w:themeColor="text2" w:themeTint="99"/>
          <w:sz w:val="24"/>
          <w:szCs w:val="24"/>
        </w:rPr>
        <w:t>Utilisation de la langue française/terminologie</w:t>
      </w:r>
      <w:bookmarkEnd w:id="255"/>
      <w:bookmarkEnd w:id="256"/>
    </w:p>
    <w:p w14:paraId="7952FA23" w14:textId="77777777" w:rsidR="003A35DE" w:rsidRPr="00D51604" w:rsidRDefault="005C4307" w:rsidP="000B6983">
      <w:pPr>
        <w:ind w:left="0"/>
        <w:rPr>
          <w:rFonts w:ascii="Marianne" w:hAnsi="Marianne"/>
          <w:b/>
          <w:bCs/>
        </w:rPr>
      </w:pPr>
      <w:r w:rsidRPr="00D51604">
        <w:rPr>
          <w:rFonts w:ascii="Marianne" w:eastAsiaTheme="minorHAnsi" w:hAnsi="Marianne" w:cstheme="minorBidi"/>
          <w:b/>
          <w:bCs/>
        </w:rPr>
        <w:t>Conformément aux textes en vigueur, et sauf stipulation contraire au sein du présent document, l’ensemble des pièces de l'accord-cadre est rédigé ou</w:t>
      </w:r>
      <w:r w:rsidR="000B6983" w:rsidRPr="00D51604">
        <w:rPr>
          <w:rFonts w:ascii="Marianne" w:eastAsiaTheme="minorHAnsi" w:hAnsi="Marianne" w:cstheme="minorBidi"/>
          <w:b/>
          <w:bCs/>
        </w:rPr>
        <w:t xml:space="preserve"> </w:t>
      </w:r>
      <w:r w:rsidRPr="00D51604">
        <w:rPr>
          <w:rFonts w:ascii="Marianne" w:eastAsiaTheme="minorHAnsi" w:hAnsi="Marianne" w:cstheme="minorBidi"/>
          <w:b/>
          <w:bCs/>
        </w:rPr>
        <w:t>traduit en français sachant que, dans ce dernier cas, seule la version française fait foi.</w:t>
      </w:r>
    </w:p>
    <w:p w14:paraId="7F52F9FC" w14:textId="77777777" w:rsidR="003A35DE" w:rsidRPr="000B6983" w:rsidRDefault="005C4307" w:rsidP="000B6983">
      <w:pPr>
        <w:ind w:left="0"/>
        <w:rPr>
          <w:rFonts w:ascii="Marianne" w:hAnsi="Marianne"/>
        </w:rPr>
      </w:pPr>
      <w:r w:rsidRPr="000B6983">
        <w:rPr>
          <w:rFonts w:ascii="Marianne" w:eastAsiaTheme="minorHAnsi" w:hAnsi="Marianne" w:cstheme="minorBidi"/>
        </w:rPr>
        <w:t>L’ensemble des livrables de l’accord-cadre et des correspondances qui y sont relatives à l’accord-cadre est rédigé en français.</w:t>
      </w:r>
    </w:p>
    <w:p w14:paraId="2D4D40B1" w14:textId="77777777" w:rsidR="003A35DE" w:rsidRPr="000B6983" w:rsidRDefault="005C4307" w:rsidP="000B6983">
      <w:pPr>
        <w:ind w:left="0"/>
        <w:rPr>
          <w:rFonts w:ascii="Marianne" w:hAnsi="Marianne"/>
        </w:rPr>
      </w:pPr>
      <w:r w:rsidRPr="000B6983">
        <w:rPr>
          <w:rFonts w:ascii="Marianne" w:eastAsiaTheme="minorHAnsi" w:hAnsi="Marianne" w:cstheme="minorBidi"/>
        </w:rPr>
        <w:t>Les termes employés dans le présent accord-cadre ont le sens que leur attribue la commission d’enrichissement de la langue française.</w:t>
      </w:r>
    </w:p>
    <w:p w14:paraId="07B7A1CB" w14:textId="77777777" w:rsidR="003A35DE" w:rsidRDefault="003A35DE">
      <w:pPr>
        <w:rPr>
          <w:sz w:val="16"/>
          <w:szCs w:val="16"/>
        </w:rPr>
      </w:pPr>
    </w:p>
    <w:p w14:paraId="2AC693E8" w14:textId="77777777" w:rsidR="00E22FBA" w:rsidRDefault="00E22FBA" w:rsidP="00E22FBA">
      <w:pPr>
        <w:pStyle w:val="Titre2"/>
        <w:rPr>
          <w:rFonts w:ascii="Marianne" w:eastAsiaTheme="minorHAnsi" w:hAnsi="Marianne" w:cstheme="minorBidi"/>
        </w:rPr>
      </w:pPr>
      <w:bookmarkStart w:id="257" w:name="_Toc212042777"/>
      <w:bookmarkStart w:id="258" w:name="_Toc212728116"/>
      <w:r>
        <w:rPr>
          <w:rFonts w:ascii="Raleway Black" w:hAnsi="Raleway Black"/>
          <w:color w:val="548DD4" w:themeColor="text2" w:themeTint="99"/>
          <w:sz w:val="24"/>
          <w:szCs w:val="24"/>
        </w:rPr>
        <w:t>XIV</w:t>
      </w:r>
      <w:r w:rsidRPr="00702447">
        <w:rPr>
          <w:rFonts w:ascii="Raleway Black" w:hAnsi="Raleway Black"/>
          <w:color w:val="548DD4" w:themeColor="text2" w:themeTint="99"/>
          <w:sz w:val="24"/>
          <w:szCs w:val="24"/>
        </w:rPr>
        <w:t>.</w:t>
      </w:r>
      <w:r>
        <w:rPr>
          <w:rFonts w:ascii="Raleway Black" w:hAnsi="Raleway Black"/>
          <w:color w:val="548DD4" w:themeColor="text2" w:themeTint="99"/>
          <w:sz w:val="24"/>
          <w:szCs w:val="24"/>
        </w:rPr>
        <w:t>2</w:t>
      </w:r>
      <w:r w:rsidRPr="00702447">
        <w:rPr>
          <w:rFonts w:ascii="Raleway Black" w:hAnsi="Raleway Black"/>
          <w:color w:val="548DD4" w:themeColor="text2" w:themeTint="99"/>
          <w:sz w:val="24"/>
          <w:szCs w:val="24"/>
        </w:rPr>
        <w:t xml:space="preserve">. </w:t>
      </w:r>
      <w:r w:rsidRPr="00702447">
        <w:rPr>
          <w:rFonts w:ascii="Raleway Black" w:hAnsi="Raleway Black"/>
          <w:color w:val="548DD4" w:themeColor="text2" w:themeTint="99"/>
          <w:sz w:val="24"/>
          <w:szCs w:val="24"/>
        </w:rPr>
        <w:tab/>
      </w:r>
      <w:r w:rsidRPr="000B6983">
        <w:rPr>
          <w:rFonts w:ascii="Raleway Black" w:hAnsi="Raleway Black"/>
          <w:color w:val="548DD4" w:themeColor="text2" w:themeTint="99"/>
          <w:sz w:val="24"/>
          <w:szCs w:val="24"/>
        </w:rPr>
        <w:t>Précisions relatives aux PME</w:t>
      </w:r>
      <w:bookmarkEnd w:id="257"/>
      <w:bookmarkEnd w:id="258"/>
    </w:p>
    <w:p w14:paraId="681A60C3" w14:textId="1D80404B" w:rsidR="000B6983" w:rsidRPr="000B6983" w:rsidRDefault="000B6983" w:rsidP="000B6983">
      <w:pPr>
        <w:pStyle w:val="Corpsdeparagraphe"/>
      </w:pPr>
      <w:r>
        <w:t xml:space="preserve">Dans le cadre de la mise en œuvre des dispositions portées par le présent document, des aménagements particuliers </w:t>
      </w:r>
      <w:r w:rsidR="00741FC5">
        <w:t xml:space="preserve">d’ordre légal et/ou réglementaire, </w:t>
      </w:r>
      <w:r>
        <w:t>peuvent trouver à s’appliquer s’agissant des PME</w:t>
      </w:r>
      <w:r>
        <w:rPr>
          <w:rStyle w:val="Ancredenotedebasdepage"/>
          <w:rFonts w:asciiTheme="majorHAnsi" w:hAnsiTheme="majorHAnsi"/>
        </w:rPr>
        <w:footnoteReference w:id="10"/>
      </w:r>
      <w:r>
        <w:t xml:space="preserve"> et, en particulier, s’agissant de la périodicité de versement des acomptes prévue à </w:t>
      </w:r>
      <w:r w:rsidRPr="0080025A">
        <w:t>l’article X</w:t>
      </w:r>
      <w:r w:rsidR="004D69FE" w:rsidRPr="0080025A">
        <w:t>I</w:t>
      </w:r>
      <w:r w:rsidRPr="0080025A">
        <w:t>.3</w:t>
      </w:r>
      <w:r w:rsidR="004D69FE" w:rsidRPr="0080025A">
        <w:t>.2</w:t>
      </w:r>
      <w:r w:rsidRPr="0080025A">
        <w:t xml:space="preserve"> qui</w:t>
      </w:r>
      <w:r w:rsidRPr="004D69FE">
        <w:t xml:space="preserve"> peut</w:t>
      </w:r>
      <w:r>
        <w:t xml:space="preserve"> être mensuelle lorsque le Titulaire est une PME et qu’il en fait la demande.</w:t>
      </w:r>
    </w:p>
    <w:p w14:paraId="56FF0A35" w14:textId="238D91A4" w:rsidR="000B6983" w:rsidRDefault="000B6983" w:rsidP="000B6983">
      <w:pPr>
        <w:pStyle w:val="Corpsdeparagraphe"/>
      </w:pPr>
      <w:r>
        <w:t xml:space="preserve">Dans le cas où d’autres aménagements existent qui ne sont pas prévus par le présent document ou qui sont introduits dans le courant de </w:t>
      </w:r>
      <w:r w:rsidRPr="0080025A">
        <w:t xml:space="preserve">l’exécution de l’accord-cadre, ils prévalent sans autre formalisme sur les dispositions figurant dans les documents contractuels visés au </w:t>
      </w:r>
      <w:r w:rsidR="00333BAE" w:rsidRPr="0080025A">
        <w:t>II</w:t>
      </w:r>
      <w:r w:rsidRPr="0080025A">
        <w:t>.</w:t>
      </w:r>
      <w:r w:rsidR="0080025A" w:rsidRPr="0080025A">
        <w:t>4</w:t>
      </w:r>
      <w:r w:rsidRPr="0080025A">
        <w:t xml:space="preserve"> ci</w:t>
      </w:r>
      <w:r w:rsidRPr="00333BAE">
        <w:t>-avant.</w:t>
      </w:r>
    </w:p>
    <w:p w14:paraId="11376647" w14:textId="77777777" w:rsidR="000B6983" w:rsidRDefault="000B6983" w:rsidP="000B6983">
      <w:pPr>
        <w:pStyle w:val="Corpsdeparagraphe"/>
      </w:pPr>
    </w:p>
    <w:p w14:paraId="155B6F2A" w14:textId="77777777" w:rsidR="00E22FBA" w:rsidRPr="00B05003" w:rsidRDefault="00E22FBA" w:rsidP="00B05003">
      <w:pPr>
        <w:pStyle w:val="Titre2"/>
        <w:rPr>
          <w:rFonts w:ascii="Marianne" w:eastAsiaTheme="minorHAnsi" w:hAnsi="Marianne" w:cstheme="minorBidi"/>
        </w:rPr>
      </w:pPr>
      <w:bookmarkStart w:id="259" w:name="_Toc212042778"/>
      <w:bookmarkStart w:id="260" w:name="_Toc212728117"/>
      <w:r>
        <w:rPr>
          <w:rFonts w:ascii="Raleway Black" w:hAnsi="Raleway Black"/>
          <w:color w:val="548DD4" w:themeColor="text2" w:themeTint="99"/>
          <w:sz w:val="24"/>
          <w:szCs w:val="24"/>
        </w:rPr>
        <w:t>XIV</w:t>
      </w:r>
      <w:r w:rsidRPr="00702447">
        <w:rPr>
          <w:rFonts w:ascii="Raleway Black" w:hAnsi="Raleway Black"/>
          <w:color w:val="548DD4" w:themeColor="text2" w:themeTint="99"/>
          <w:sz w:val="24"/>
          <w:szCs w:val="24"/>
        </w:rPr>
        <w:t>.</w:t>
      </w:r>
      <w:r>
        <w:rPr>
          <w:rFonts w:ascii="Raleway Black" w:hAnsi="Raleway Black"/>
          <w:color w:val="548DD4" w:themeColor="text2" w:themeTint="99"/>
          <w:sz w:val="24"/>
          <w:szCs w:val="24"/>
        </w:rPr>
        <w:t>3</w:t>
      </w:r>
      <w:r w:rsidRPr="00702447">
        <w:rPr>
          <w:rFonts w:ascii="Raleway Black" w:hAnsi="Raleway Black"/>
          <w:color w:val="548DD4" w:themeColor="text2" w:themeTint="99"/>
          <w:sz w:val="24"/>
          <w:szCs w:val="24"/>
        </w:rPr>
        <w:t xml:space="preserve">. </w:t>
      </w:r>
      <w:r w:rsidRPr="00702447">
        <w:rPr>
          <w:rFonts w:ascii="Raleway Black" w:hAnsi="Raleway Black"/>
          <w:color w:val="548DD4" w:themeColor="text2" w:themeTint="99"/>
          <w:sz w:val="24"/>
          <w:szCs w:val="24"/>
        </w:rPr>
        <w:tab/>
      </w:r>
      <w:r>
        <w:rPr>
          <w:rFonts w:ascii="Raleway Black" w:hAnsi="Raleway Black"/>
          <w:color w:val="548DD4" w:themeColor="text2" w:themeTint="99"/>
          <w:sz w:val="24"/>
          <w:szCs w:val="24"/>
        </w:rPr>
        <w:t>Sous-traitance</w:t>
      </w:r>
      <w:bookmarkEnd w:id="259"/>
      <w:bookmarkEnd w:id="260"/>
    </w:p>
    <w:p w14:paraId="6FC448AA" w14:textId="77777777" w:rsidR="00367B8B" w:rsidRPr="00EF13CD" w:rsidRDefault="00367B8B" w:rsidP="00367B8B">
      <w:pPr>
        <w:pStyle w:val="Titre3"/>
        <w:rPr>
          <w:rFonts w:ascii="Marianne" w:hAnsi="Marianne"/>
          <w:b w:val="0"/>
          <w:bCs w:val="0"/>
          <w:sz w:val="18"/>
          <w:szCs w:val="18"/>
          <w:u w:val="single"/>
        </w:rPr>
      </w:pPr>
      <w:r w:rsidRPr="00EF13CD">
        <w:rPr>
          <w:rFonts w:ascii="Marianne" w:hAnsi="Marianne"/>
          <w:sz w:val="18"/>
          <w:szCs w:val="18"/>
          <w:u w:val="single"/>
        </w:rPr>
        <w:t>XIV.</w:t>
      </w:r>
      <w:r>
        <w:rPr>
          <w:rFonts w:ascii="Marianne" w:hAnsi="Marianne"/>
          <w:sz w:val="18"/>
          <w:szCs w:val="18"/>
          <w:u w:val="single"/>
        </w:rPr>
        <w:t>3.</w:t>
      </w:r>
      <w:r w:rsidRPr="00EF13CD">
        <w:rPr>
          <w:rFonts w:ascii="Marianne" w:eastAsia="MS Mincho" w:hAnsi="Marianne"/>
          <w:sz w:val="18"/>
          <w:szCs w:val="16"/>
          <w:u w:val="single"/>
        </w:rPr>
        <w:t xml:space="preserve">1. – </w:t>
      </w:r>
      <w:r>
        <w:rPr>
          <w:rFonts w:ascii="Marianne" w:eastAsia="MS Mincho" w:hAnsi="Marianne"/>
          <w:sz w:val="18"/>
          <w:szCs w:val="16"/>
          <w:u w:val="single"/>
        </w:rPr>
        <w:t>Généralités</w:t>
      </w:r>
    </w:p>
    <w:p w14:paraId="58249A9E" w14:textId="46F210FB" w:rsidR="000B6983" w:rsidRDefault="000B6983" w:rsidP="000B6983">
      <w:pPr>
        <w:pStyle w:val="Sous-titre"/>
        <w:ind w:left="0"/>
        <w:rPr>
          <w:rFonts w:ascii="Marianne" w:hAnsi="Marianne" w:cstheme="minorHAnsi"/>
          <w:sz w:val="18"/>
          <w:szCs w:val="16"/>
        </w:rPr>
      </w:pPr>
      <w:r w:rsidRPr="000B6983">
        <w:rPr>
          <w:rFonts w:ascii="Marianne" w:hAnsi="Marianne" w:cstheme="minorHAnsi"/>
          <w:sz w:val="18"/>
          <w:szCs w:val="16"/>
        </w:rPr>
        <w:t>Si le Titulaire reste toujours responsable du respect de ses engagements contractuels, il peut sous-traiter l’exécution de certaines prestations de services du présent accord-cadre à condition d’avoir obtenu l’acceptation préalable par l’</w:t>
      </w:r>
      <w:r w:rsidR="005D3D6A">
        <w:rPr>
          <w:rFonts w:ascii="Marianne" w:hAnsi="Marianne" w:cstheme="minorHAnsi"/>
          <w:sz w:val="18"/>
          <w:szCs w:val="16"/>
        </w:rPr>
        <w:t>Administration</w:t>
      </w:r>
      <w:r w:rsidRPr="000B6983">
        <w:rPr>
          <w:rFonts w:ascii="Marianne" w:hAnsi="Marianne" w:cstheme="minorHAnsi"/>
          <w:sz w:val="18"/>
          <w:szCs w:val="16"/>
        </w:rPr>
        <w:t xml:space="preserve"> de chaque sous-traitant et l’agrément de ses conditions de paiement.</w:t>
      </w:r>
    </w:p>
    <w:p w14:paraId="03C2AB9D" w14:textId="77777777" w:rsidR="00367B8B" w:rsidRPr="00EF13CD" w:rsidRDefault="00367B8B" w:rsidP="00367B8B">
      <w:pPr>
        <w:pStyle w:val="Titre3"/>
        <w:rPr>
          <w:rFonts w:ascii="Marianne" w:hAnsi="Marianne"/>
          <w:b w:val="0"/>
          <w:bCs w:val="0"/>
          <w:sz w:val="18"/>
          <w:szCs w:val="18"/>
          <w:u w:val="single"/>
        </w:rPr>
      </w:pPr>
      <w:r w:rsidRPr="00EF13CD">
        <w:rPr>
          <w:rFonts w:ascii="Marianne" w:hAnsi="Marianne"/>
          <w:sz w:val="18"/>
          <w:szCs w:val="18"/>
          <w:u w:val="single"/>
        </w:rPr>
        <w:t>XIV.</w:t>
      </w:r>
      <w:r>
        <w:rPr>
          <w:rFonts w:ascii="Marianne" w:hAnsi="Marianne"/>
          <w:sz w:val="18"/>
          <w:szCs w:val="18"/>
          <w:u w:val="single"/>
        </w:rPr>
        <w:t>3.</w:t>
      </w:r>
      <w:r>
        <w:rPr>
          <w:rFonts w:ascii="Marianne" w:eastAsia="MS Mincho" w:hAnsi="Marianne"/>
          <w:sz w:val="18"/>
          <w:szCs w:val="16"/>
          <w:u w:val="single"/>
        </w:rPr>
        <w:t>2</w:t>
      </w:r>
      <w:r w:rsidRPr="00EF13CD">
        <w:rPr>
          <w:rFonts w:ascii="Marianne" w:eastAsia="MS Mincho" w:hAnsi="Marianne"/>
          <w:sz w:val="18"/>
          <w:szCs w:val="16"/>
          <w:u w:val="single"/>
        </w:rPr>
        <w:t xml:space="preserve">. – </w:t>
      </w:r>
      <w:r w:rsidRPr="000B6983">
        <w:rPr>
          <w:rFonts w:ascii="Marianne" w:eastAsiaTheme="minorHAnsi" w:hAnsi="Marianne" w:cstheme="minorBidi"/>
          <w:sz w:val="18"/>
          <w:szCs w:val="16"/>
          <w:u w:val="single"/>
        </w:rPr>
        <w:t>Présentation d’un sous-traitant</w:t>
      </w:r>
    </w:p>
    <w:p w14:paraId="5610F432" w14:textId="36F01F61" w:rsidR="004818A6" w:rsidRDefault="000B6983" w:rsidP="000B6983">
      <w:pPr>
        <w:pStyle w:val="Corpsdeparagraphe"/>
      </w:pPr>
      <w:r>
        <w:t>Pour obtenir l’acceptation susvisée, le Titulaire adresse à l’</w:t>
      </w:r>
      <w:r w:rsidR="005D3D6A">
        <w:t>Administration</w:t>
      </w:r>
      <w:r>
        <w:t xml:space="preserve"> un acte spécial (formulaire DC 4 ou équivalent) qui précise tous les éléments de l’article R. 2193-1 du code de la commande publique</w:t>
      </w:r>
      <w:r w:rsidR="00FD7BB8">
        <w:t xml:space="preserve"> et notamment </w:t>
      </w:r>
      <w:bookmarkStart w:id="261" w:name="_Hlk207270822"/>
      <w:r w:rsidR="004818A6" w:rsidRPr="0013520F">
        <w:rPr>
          <w:rFonts w:eastAsia="Courier New" w:cs="Courier New"/>
          <w:color w:val="000000" w:themeColor="text1"/>
          <w:szCs w:val="18"/>
        </w:rPr>
        <w:t>les capacités financières, techniques et professionnelles du</w:t>
      </w:r>
      <w:r w:rsidR="005C346B">
        <w:rPr>
          <w:rFonts w:eastAsia="Courier New" w:cs="Courier New"/>
          <w:color w:val="000000" w:themeColor="text1"/>
          <w:szCs w:val="18"/>
        </w:rPr>
        <w:t xml:space="preserve"> sous-traitant sur lequel le Titulaire s’appuie</w:t>
      </w:r>
      <w:r w:rsidR="005C346B">
        <w:rPr>
          <w:rFonts w:eastAsia="Courier New" w:cs="Courier New"/>
          <w:color w:val="000000"/>
          <w:szCs w:val="18"/>
        </w:rPr>
        <w:t>.</w:t>
      </w:r>
    </w:p>
    <w:bookmarkEnd w:id="261"/>
    <w:p w14:paraId="16E06094" w14:textId="15A470D1" w:rsidR="000B6983" w:rsidRDefault="000B6983" w:rsidP="000B6983">
      <w:pPr>
        <w:pStyle w:val="Corpsdeparagraphe"/>
      </w:pPr>
      <w:r>
        <w:t xml:space="preserve">Plus globalement, </w:t>
      </w:r>
      <w:r w:rsidR="004818A6">
        <w:t xml:space="preserve">le Titulaire </w:t>
      </w:r>
      <w:r>
        <w:t>s’engage à livrer à l’</w:t>
      </w:r>
      <w:r w:rsidR="005D3D6A">
        <w:t>Administration</w:t>
      </w:r>
      <w:r>
        <w:t xml:space="preserve"> toute information de nature à éclairer sa décision d’acceptation du sous-traitant et lui communique le contrat de sous-traitance lorsque celle-ci en fait la demande.</w:t>
      </w:r>
    </w:p>
    <w:p w14:paraId="62416D09" w14:textId="77777777" w:rsidR="00367B8B" w:rsidRPr="00EF13CD" w:rsidRDefault="00367B8B" w:rsidP="00367B8B">
      <w:pPr>
        <w:pStyle w:val="Titre3"/>
        <w:rPr>
          <w:rFonts w:ascii="Marianne" w:hAnsi="Marianne"/>
          <w:b w:val="0"/>
          <w:bCs w:val="0"/>
          <w:sz w:val="18"/>
          <w:szCs w:val="18"/>
          <w:u w:val="single"/>
        </w:rPr>
      </w:pPr>
      <w:r w:rsidRPr="00EF13CD">
        <w:rPr>
          <w:rFonts w:ascii="Marianne" w:hAnsi="Marianne"/>
          <w:sz w:val="18"/>
          <w:szCs w:val="18"/>
          <w:u w:val="single"/>
        </w:rPr>
        <w:t>XIV.</w:t>
      </w:r>
      <w:r>
        <w:rPr>
          <w:rFonts w:ascii="Marianne" w:hAnsi="Marianne"/>
          <w:sz w:val="18"/>
          <w:szCs w:val="18"/>
          <w:u w:val="single"/>
        </w:rPr>
        <w:t>3.</w:t>
      </w:r>
      <w:r>
        <w:rPr>
          <w:rFonts w:ascii="Marianne" w:eastAsia="MS Mincho" w:hAnsi="Marianne"/>
          <w:sz w:val="18"/>
          <w:szCs w:val="16"/>
          <w:u w:val="single"/>
        </w:rPr>
        <w:t>3</w:t>
      </w:r>
      <w:r w:rsidRPr="00EF13CD">
        <w:rPr>
          <w:rFonts w:ascii="Marianne" w:eastAsia="MS Mincho" w:hAnsi="Marianne"/>
          <w:sz w:val="18"/>
          <w:szCs w:val="16"/>
          <w:u w:val="single"/>
        </w:rPr>
        <w:t xml:space="preserve">. – </w:t>
      </w:r>
      <w:r>
        <w:rPr>
          <w:rFonts w:ascii="Marianne" w:eastAsiaTheme="minorHAnsi" w:hAnsi="Marianne" w:cstheme="minorBidi"/>
          <w:sz w:val="18"/>
          <w:szCs w:val="16"/>
          <w:u w:val="single"/>
        </w:rPr>
        <w:t>Acceptation</w:t>
      </w:r>
      <w:r w:rsidRPr="000B6983">
        <w:rPr>
          <w:rFonts w:ascii="Marianne" w:eastAsiaTheme="minorHAnsi" w:hAnsi="Marianne" w:cstheme="minorBidi"/>
          <w:sz w:val="18"/>
          <w:szCs w:val="16"/>
          <w:u w:val="single"/>
        </w:rPr>
        <w:t xml:space="preserve"> d</w:t>
      </w:r>
      <w:r>
        <w:rPr>
          <w:rFonts w:ascii="Marianne" w:eastAsiaTheme="minorHAnsi" w:hAnsi="Marianne" w:cstheme="minorBidi"/>
          <w:sz w:val="18"/>
          <w:szCs w:val="16"/>
          <w:u w:val="single"/>
        </w:rPr>
        <w:t>u</w:t>
      </w:r>
      <w:r w:rsidRPr="000B6983">
        <w:rPr>
          <w:rFonts w:ascii="Marianne" w:eastAsiaTheme="minorHAnsi" w:hAnsi="Marianne" w:cstheme="minorBidi"/>
          <w:sz w:val="18"/>
          <w:szCs w:val="16"/>
          <w:u w:val="single"/>
        </w:rPr>
        <w:t xml:space="preserve"> sous-traitant</w:t>
      </w:r>
    </w:p>
    <w:p w14:paraId="0300EE48" w14:textId="40BD516D" w:rsidR="000B6983" w:rsidRPr="00023407" w:rsidRDefault="000B6983" w:rsidP="000B6983">
      <w:pPr>
        <w:pStyle w:val="clause"/>
        <w:ind w:left="0"/>
        <w:rPr>
          <w:rFonts w:ascii="Marianne" w:hAnsi="Marianne"/>
          <w:sz w:val="18"/>
        </w:rPr>
      </w:pPr>
      <w:r w:rsidRPr="00023407">
        <w:rPr>
          <w:rFonts w:ascii="Marianne" w:hAnsi="Marianne"/>
          <w:sz w:val="18"/>
        </w:rPr>
        <w:t>Outre que l’acceptation du sous-traitant n’est pas possible en l’absence des d</w:t>
      </w:r>
      <w:r>
        <w:rPr>
          <w:rFonts w:ascii="Marianne" w:hAnsi="Marianne"/>
          <w:sz w:val="18"/>
        </w:rPr>
        <w:t xml:space="preserve">ifférents éléments </w:t>
      </w:r>
      <w:r w:rsidRPr="00296D2F">
        <w:rPr>
          <w:rFonts w:ascii="Marianne" w:hAnsi="Marianne"/>
          <w:sz w:val="18"/>
        </w:rPr>
        <w:t>listés au XIV.3.2 ci-avant</w:t>
      </w:r>
      <w:r w:rsidRPr="00023407">
        <w:rPr>
          <w:rFonts w:ascii="Marianne" w:hAnsi="Marianne"/>
          <w:sz w:val="18"/>
        </w:rPr>
        <w:t xml:space="preserve">, </w:t>
      </w:r>
      <w:r>
        <w:rPr>
          <w:rFonts w:ascii="Marianne" w:hAnsi="Marianne"/>
          <w:sz w:val="18"/>
        </w:rPr>
        <w:t>l’</w:t>
      </w:r>
      <w:r w:rsidR="005D3D6A">
        <w:rPr>
          <w:rFonts w:ascii="Marianne" w:hAnsi="Marianne"/>
          <w:sz w:val="18"/>
        </w:rPr>
        <w:t>Administration</w:t>
      </w:r>
      <w:r w:rsidRPr="00023407">
        <w:rPr>
          <w:rFonts w:ascii="Marianne" w:hAnsi="Marianne"/>
          <w:sz w:val="18"/>
        </w:rPr>
        <w:t xml:space="preserve"> agrée ou refuse le sous-traitant présenté en fonction des éléments suivants :</w:t>
      </w:r>
    </w:p>
    <w:p w14:paraId="55C1E4DF" w14:textId="77777777" w:rsidR="000B6983" w:rsidRPr="00023407" w:rsidRDefault="000B6983" w:rsidP="00104DC8">
      <w:pPr>
        <w:pStyle w:val="clause"/>
        <w:numPr>
          <w:ilvl w:val="0"/>
          <w:numId w:val="29"/>
        </w:numPr>
        <w:rPr>
          <w:rFonts w:ascii="Marianne" w:hAnsi="Marianne"/>
          <w:sz w:val="18"/>
        </w:rPr>
      </w:pPr>
      <w:r w:rsidRPr="00023407">
        <w:rPr>
          <w:rFonts w:ascii="Marianne" w:hAnsi="Marianne"/>
          <w:sz w:val="18"/>
        </w:rPr>
        <w:t xml:space="preserve">La part des prestations sous-traitées, la sous-traitance totale d’un sous-traitant étant prohibée ; </w:t>
      </w:r>
    </w:p>
    <w:p w14:paraId="0A761902" w14:textId="77777777" w:rsidR="000B6983" w:rsidRPr="00023407" w:rsidRDefault="000B6983" w:rsidP="00104DC8">
      <w:pPr>
        <w:pStyle w:val="clause"/>
        <w:numPr>
          <w:ilvl w:val="0"/>
          <w:numId w:val="29"/>
        </w:numPr>
        <w:rPr>
          <w:rFonts w:ascii="Marianne" w:hAnsi="Marianne"/>
          <w:sz w:val="18"/>
        </w:rPr>
      </w:pPr>
      <w:r w:rsidRPr="00023407">
        <w:rPr>
          <w:rFonts w:ascii="Marianne" w:hAnsi="Marianne"/>
          <w:sz w:val="18"/>
        </w:rPr>
        <w:t>Les garanties techniques, professionnelles et financières du sous-traitant ;</w:t>
      </w:r>
    </w:p>
    <w:p w14:paraId="6FAA0B9C" w14:textId="515A1AE0" w:rsidR="000B6983" w:rsidRPr="00967371" w:rsidRDefault="000B6983" w:rsidP="00104DC8">
      <w:pPr>
        <w:pStyle w:val="clause"/>
        <w:numPr>
          <w:ilvl w:val="0"/>
          <w:numId w:val="29"/>
        </w:numPr>
        <w:rPr>
          <w:rFonts w:ascii="Marianne" w:hAnsi="Marianne"/>
          <w:sz w:val="18"/>
        </w:rPr>
      </w:pPr>
      <w:r w:rsidRPr="00023407">
        <w:rPr>
          <w:rFonts w:ascii="Marianne" w:hAnsi="Marianne"/>
          <w:sz w:val="18"/>
        </w:rPr>
        <w:t xml:space="preserve">L’équilibre du contrat de sous-traitance étant considéré que, si le montant du contrat de sous-traitance est fixé librement entre le </w:t>
      </w:r>
      <w:r>
        <w:rPr>
          <w:rFonts w:ascii="Marianne" w:hAnsi="Marianne"/>
          <w:sz w:val="18"/>
        </w:rPr>
        <w:t>Titulaire</w:t>
      </w:r>
      <w:r w:rsidRPr="00023407">
        <w:rPr>
          <w:rFonts w:ascii="Marianne" w:hAnsi="Marianne"/>
          <w:sz w:val="18"/>
        </w:rPr>
        <w:t xml:space="preserve"> et son sous-traitant, </w:t>
      </w:r>
      <w:r>
        <w:rPr>
          <w:rFonts w:ascii="Marianne" w:hAnsi="Marianne"/>
          <w:sz w:val="18"/>
        </w:rPr>
        <w:t>l’</w:t>
      </w:r>
      <w:r w:rsidR="005D3D6A">
        <w:rPr>
          <w:rFonts w:ascii="Marianne" w:hAnsi="Marianne"/>
          <w:sz w:val="18"/>
        </w:rPr>
        <w:t>Administration</w:t>
      </w:r>
      <w:r w:rsidRPr="00023407">
        <w:rPr>
          <w:rFonts w:ascii="Marianne" w:hAnsi="Marianne"/>
          <w:sz w:val="18"/>
        </w:rPr>
        <w:t xml:space="preserve"> peut refuser la sous-traitance lorsqu’elle crée au détriment du sous-traitant un écart manifestement injustifié par rapport aux éléments portés par le présent accord-cadre</w:t>
      </w:r>
    </w:p>
    <w:p w14:paraId="698C4E1D" w14:textId="77777777" w:rsidR="00367B8B" w:rsidRDefault="00367B8B" w:rsidP="000B6983">
      <w:pPr>
        <w:pStyle w:val="clause"/>
        <w:ind w:left="0"/>
        <w:rPr>
          <w:rFonts w:ascii="Marianne" w:hAnsi="Marianne"/>
          <w:sz w:val="18"/>
        </w:rPr>
      </w:pPr>
    </w:p>
    <w:p w14:paraId="469DA4D9" w14:textId="77777777" w:rsidR="00367B8B" w:rsidRPr="00EF13CD" w:rsidRDefault="00367B8B" w:rsidP="00367B8B">
      <w:pPr>
        <w:pStyle w:val="Titre3"/>
        <w:rPr>
          <w:rFonts w:ascii="Marianne" w:hAnsi="Marianne"/>
          <w:b w:val="0"/>
          <w:bCs w:val="0"/>
          <w:sz w:val="18"/>
          <w:szCs w:val="18"/>
          <w:u w:val="single"/>
        </w:rPr>
      </w:pPr>
      <w:r w:rsidRPr="00EF13CD">
        <w:rPr>
          <w:rFonts w:ascii="Marianne" w:hAnsi="Marianne"/>
          <w:sz w:val="18"/>
          <w:szCs w:val="18"/>
          <w:u w:val="single"/>
        </w:rPr>
        <w:lastRenderedPageBreak/>
        <w:t>XIV.</w:t>
      </w:r>
      <w:r>
        <w:rPr>
          <w:rFonts w:ascii="Marianne" w:hAnsi="Marianne"/>
          <w:sz w:val="18"/>
          <w:szCs w:val="18"/>
          <w:u w:val="single"/>
        </w:rPr>
        <w:t>3.</w:t>
      </w:r>
      <w:r>
        <w:rPr>
          <w:rFonts w:ascii="Marianne" w:eastAsia="MS Mincho" w:hAnsi="Marianne"/>
          <w:sz w:val="18"/>
          <w:szCs w:val="16"/>
          <w:u w:val="single"/>
        </w:rPr>
        <w:t>4</w:t>
      </w:r>
      <w:r w:rsidRPr="00EF13CD">
        <w:rPr>
          <w:rFonts w:ascii="Marianne" w:eastAsia="MS Mincho" w:hAnsi="Marianne"/>
          <w:sz w:val="18"/>
          <w:szCs w:val="16"/>
          <w:u w:val="single"/>
        </w:rPr>
        <w:t xml:space="preserve">. – </w:t>
      </w:r>
      <w:r>
        <w:rPr>
          <w:rFonts w:ascii="Marianne" w:eastAsiaTheme="minorHAnsi" w:hAnsi="Marianne" w:cstheme="minorBidi"/>
          <w:sz w:val="18"/>
          <w:szCs w:val="16"/>
          <w:u w:val="single"/>
        </w:rPr>
        <w:t>Précisions relatives aux modalités de paiement</w:t>
      </w:r>
    </w:p>
    <w:p w14:paraId="28C9EB68" w14:textId="77777777" w:rsidR="000B6983" w:rsidRPr="00023407" w:rsidRDefault="000B6983" w:rsidP="000B6983">
      <w:pPr>
        <w:pStyle w:val="clause"/>
        <w:ind w:left="0"/>
        <w:rPr>
          <w:rFonts w:ascii="Marianne" w:hAnsi="Marianne"/>
          <w:sz w:val="18"/>
        </w:rPr>
      </w:pPr>
      <w:r w:rsidRPr="00023407">
        <w:rPr>
          <w:rFonts w:ascii="Marianne" w:hAnsi="Marianne"/>
          <w:sz w:val="18"/>
        </w:rPr>
        <w:t xml:space="preserve">Sur sa demande, une avance peut être versée au sous-traitant éligible au paiement direct suivant les mêmes dispositions que celles applicables au </w:t>
      </w:r>
      <w:r>
        <w:rPr>
          <w:rFonts w:ascii="Marianne" w:hAnsi="Marianne"/>
          <w:sz w:val="18"/>
        </w:rPr>
        <w:t>Titulaire</w:t>
      </w:r>
      <w:r w:rsidRPr="00023407">
        <w:rPr>
          <w:rFonts w:ascii="Marianne" w:hAnsi="Marianne"/>
          <w:sz w:val="18"/>
        </w:rPr>
        <w:t xml:space="preserve"> de l'accord-cadre, avec les particularités détaillées aux articles R. 2193-10 à 22 du code de la commande publique.</w:t>
      </w:r>
    </w:p>
    <w:p w14:paraId="6558AEB3" w14:textId="2B7C24DE" w:rsidR="000B6983" w:rsidRPr="00023407" w:rsidRDefault="000B6983" w:rsidP="000B6983">
      <w:pPr>
        <w:pStyle w:val="clause"/>
        <w:ind w:left="0"/>
        <w:rPr>
          <w:rFonts w:ascii="Marianne" w:hAnsi="Marianne"/>
          <w:sz w:val="18"/>
        </w:rPr>
      </w:pPr>
      <w:r w:rsidRPr="00023407">
        <w:rPr>
          <w:rFonts w:ascii="Marianne" w:hAnsi="Marianne"/>
          <w:sz w:val="18"/>
        </w:rPr>
        <w:t xml:space="preserve">Si elle doit être </w:t>
      </w:r>
      <w:r w:rsidRPr="006F1E48">
        <w:rPr>
          <w:rFonts w:ascii="Marianne" w:hAnsi="Marianne"/>
          <w:sz w:val="18"/>
        </w:rPr>
        <w:t>libellée au nom de l’</w:t>
      </w:r>
      <w:r w:rsidR="005D3D6A">
        <w:rPr>
          <w:rFonts w:ascii="Marianne" w:hAnsi="Marianne"/>
          <w:sz w:val="18"/>
        </w:rPr>
        <w:t>Administration</w:t>
      </w:r>
      <w:r w:rsidRPr="006F1E48">
        <w:rPr>
          <w:rFonts w:ascii="Marianne" w:hAnsi="Marianne"/>
          <w:sz w:val="18"/>
        </w:rPr>
        <w:t xml:space="preserve">, la demande de paiement du sous-traitant, qui comporte les mêmes éléments que ceux figurant à </w:t>
      </w:r>
      <w:r w:rsidRPr="00741FC5">
        <w:rPr>
          <w:rFonts w:ascii="Marianne" w:hAnsi="Marianne"/>
          <w:sz w:val="18"/>
        </w:rPr>
        <w:t>l’article X</w:t>
      </w:r>
      <w:r w:rsidR="006F1E48" w:rsidRPr="00741FC5">
        <w:rPr>
          <w:rFonts w:ascii="Marianne" w:hAnsi="Marianne"/>
          <w:sz w:val="18"/>
        </w:rPr>
        <w:t>II</w:t>
      </w:r>
      <w:r w:rsidRPr="00741FC5">
        <w:rPr>
          <w:rFonts w:ascii="Marianne" w:hAnsi="Marianne"/>
          <w:sz w:val="18"/>
        </w:rPr>
        <w:t xml:space="preserve"> ci-avant</w:t>
      </w:r>
      <w:r w:rsidRPr="006F1E48">
        <w:rPr>
          <w:rFonts w:ascii="Marianne" w:hAnsi="Marianne"/>
          <w:sz w:val="18"/>
        </w:rPr>
        <w:t>, doit</w:t>
      </w:r>
      <w:r w:rsidRPr="00023407">
        <w:rPr>
          <w:rFonts w:ascii="Marianne" w:hAnsi="Marianne"/>
          <w:sz w:val="18"/>
        </w:rPr>
        <w:t xml:space="preserve"> parallèlement être adressée par ledit sous-traitant :</w:t>
      </w:r>
    </w:p>
    <w:p w14:paraId="1632F287" w14:textId="77777777" w:rsidR="000B6983" w:rsidRPr="00023407" w:rsidRDefault="000B6983" w:rsidP="00104DC8">
      <w:pPr>
        <w:pStyle w:val="clause"/>
        <w:numPr>
          <w:ilvl w:val="0"/>
          <w:numId w:val="30"/>
        </w:numPr>
        <w:rPr>
          <w:rFonts w:ascii="Marianne" w:hAnsi="Marianne"/>
          <w:sz w:val="18"/>
        </w:rPr>
      </w:pPr>
      <w:proofErr w:type="gramStart"/>
      <w:r w:rsidRPr="00023407">
        <w:rPr>
          <w:rFonts w:ascii="Marianne" w:hAnsi="Marianne"/>
          <w:sz w:val="18"/>
        </w:rPr>
        <w:t>au</w:t>
      </w:r>
      <w:proofErr w:type="gramEnd"/>
      <w:r w:rsidRPr="00023407">
        <w:rPr>
          <w:rFonts w:ascii="Marianne" w:hAnsi="Marianne"/>
          <w:sz w:val="18"/>
        </w:rPr>
        <w:t xml:space="preserve"> </w:t>
      </w:r>
      <w:r>
        <w:rPr>
          <w:rFonts w:ascii="Marianne" w:hAnsi="Marianne"/>
          <w:sz w:val="18"/>
        </w:rPr>
        <w:t>Titulaire</w:t>
      </w:r>
      <w:r w:rsidRPr="00023407">
        <w:rPr>
          <w:rFonts w:ascii="Marianne" w:hAnsi="Marianne"/>
          <w:sz w:val="18"/>
        </w:rPr>
        <w:t xml:space="preserve"> du marché (ceci sous pli recommandé avec accusé de réception ou sous forme de dépôt contre récépissé auprès de celui-ci) ;</w:t>
      </w:r>
    </w:p>
    <w:p w14:paraId="3B8EF54B" w14:textId="77CE74B2" w:rsidR="000B6983" w:rsidRPr="00023407" w:rsidRDefault="000B6983" w:rsidP="00104DC8">
      <w:pPr>
        <w:pStyle w:val="clause"/>
        <w:numPr>
          <w:ilvl w:val="0"/>
          <w:numId w:val="30"/>
        </w:numPr>
        <w:rPr>
          <w:rFonts w:ascii="Marianne" w:hAnsi="Marianne"/>
          <w:sz w:val="18"/>
        </w:rPr>
      </w:pPr>
      <w:proofErr w:type="gramStart"/>
      <w:r w:rsidRPr="00023407">
        <w:rPr>
          <w:rFonts w:ascii="Marianne" w:hAnsi="Marianne"/>
          <w:sz w:val="18"/>
        </w:rPr>
        <w:t>à</w:t>
      </w:r>
      <w:proofErr w:type="gramEnd"/>
      <w:r w:rsidRPr="00023407">
        <w:rPr>
          <w:rFonts w:ascii="Marianne" w:hAnsi="Marianne"/>
          <w:sz w:val="18"/>
        </w:rPr>
        <w:t xml:space="preserve"> </w:t>
      </w:r>
      <w:r>
        <w:rPr>
          <w:rFonts w:ascii="Marianne" w:hAnsi="Marianne"/>
          <w:sz w:val="18"/>
        </w:rPr>
        <w:t>l’</w:t>
      </w:r>
      <w:r w:rsidR="005D3D6A">
        <w:rPr>
          <w:rFonts w:ascii="Marianne" w:hAnsi="Marianne"/>
          <w:sz w:val="18"/>
        </w:rPr>
        <w:t>Administration</w:t>
      </w:r>
      <w:r w:rsidRPr="00023407">
        <w:rPr>
          <w:rFonts w:ascii="Marianne" w:hAnsi="Marianne"/>
          <w:sz w:val="18"/>
        </w:rPr>
        <w:t xml:space="preserve">, accompagnée des factures et de l'accusé de réception ou du récépissé attestant que le </w:t>
      </w:r>
      <w:r>
        <w:rPr>
          <w:rFonts w:ascii="Marianne" w:hAnsi="Marianne"/>
          <w:sz w:val="18"/>
        </w:rPr>
        <w:t>Titulaire</w:t>
      </w:r>
      <w:r w:rsidRPr="00023407">
        <w:rPr>
          <w:rFonts w:ascii="Marianne" w:hAnsi="Marianne"/>
          <w:sz w:val="18"/>
        </w:rPr>
        <w:t xml:space="preserve"> a bien reçu la demande (ou de l'avis postal attestant que le pli a été refusé ou n'a pas été réclamé). </w:t>
      </w:r>
    </w:p>
    <w:p w14:paraId="76650653" w14:textId="684DA526" w:rsidR="000B6983" w:rsidRPr="00023407" w:rsidRDefault="000B6983" w:rsidP="000B6983">
      <w:pPr>
        <w:pStyle w:val="clause"/>
        <w:ind w:left="0"/>
        <w:rPr>
          <w:rFonts w:ascii="Marianne" w:hAnsi="Marianne"/>
          <w:sz w:val="18"/>
        </w:rPr>
      </w:pPr>
      <w:r>
        <w:rPr>
          <w:rFonts w:ascii="Marianne" w:hAnsi="Marianne"/>
          <w:sz w:val="18"/>
        </w:rPr>
        <w:t>L’</w:t>
      </w:r>
      <w:r w:rsidR="005D3D6A">
        <w:rPr>
          <w:rFonts w:ascii="Marianne" w:hAnsi="Marianne"/>
          <w:sz w:val="18"/>
        </w:rPr>
        <w:t>Administration</w:t>
      </w:r>
      <w:r w:rsidRPr="00023407">
        <w:rPr>
          <w:rFonts w:ascii="Marianne" w:hAnsi="Marianne"/>
          <w:sz w:val="18"/>
        </w:rPr>
        <w:t xml:space="preserve"> adresse sans délai au </w:t>
      </w:r>
      <w:r>
        <w:rPr>
          <w:rFonts w:ascii="Marianne" w:hAnsi="Marianne"/>
          <w:sz w:val="18"/>
        </w:rPr>
        <w:t>Titulaire</w:t>
      </w:r>
      <w:r w:rsidRPr="00023407">
        <w:rPr>
          <w:rFonts w:ascii="Marianne" w:hAnsi="Marianne"/>
          <w:sz w:val="18"/>
        </w:rPr>
        <w:t xml:space="preserve"> une copie des factures produites par le sous-traitant. Le </w:t>
      </w:r>
      <w:r>
        <w:rPr>
          <w:rFonts w:ascii="Marianne" w:hAnsi="Marianne"/>
          <w:sz w:val="18"/>
        </w:rPr>
        <w:t>Titulaire</w:t>
      </w:r>
      <w:r w:rsidRPr="00023407">
        <w:rPr>
          <w:rFonts w:ascii="Marianne" w:hAnsi="Marianne"/>
          <w:sz w:val="18"/>
        </w:rPr>
        <w:t xml:space="preserve"> dispose quant à lui de quinze jours</w:t>
      </w:r>
      <w:r>
        <w:rPr>
          <w:rFonts w:ascii="Marianne" w:hAnsi="Marianne"/>
          <w:sz w:val="18"/>
        </w:rPr>
        <w:t xml:space="preserve"> calendaires</w:t>
      </w:r>
      <w:r w:rsidRPr="00023407">
        <w:rPr>
          <w:rFonts w:ascii="Marianne" w:hAnsi="Marianne"/>
          <w:sz w:val="18"/>
        </w:rPr>
        <w:t xml:space="preserve"> pour faire savoir s'il accepte ou refuse ledit paiement et notifier cette décision au sous-traitant et à </w:t>
      </w:r>
      <w:r>
        <w:rPr>
          <w:rFonts w:ascii="Marianne" w:hAnsi="Marianne"/>
          <w:sz w:val="18"/>
        </w:rPr>
        <w:t>l’</w:t>
      </w:r>
      <w:r w:rsidR="005D3D6A">
        <w:rPr>
          <w:rFonts w:ascii="Marianne" w:hAnsi="Marianne"/>
          <w:sz w:val="18"/>
        </w:rPr>
        <w:t>Administration</w:t>
      </w:r>
      <w:r w:rsidRPr="00023407">
        <w:rPr>
          <w:rFonts w:ascii="Marianne" w:hAnsi="Marianne"/>
          <w:sz w:val="18"/>
        </w:rPr>
        <w:t>.</w:t>
      </w:r>
    </w:p>
    <w:p w14:paraId="1CB09451" w14:textId="6ECB98C3" w:rsidR="000B6983" w:rsidRDefault="000B6983" w:rsidP="000B6983">
      <w:pPr>
        <w:pStyle w:val="clause"/>
        <w:ind w:left="0"/>
        <w:rPr>
          <w:rFonts w:ascii="Marianne" w:hAnsi="Marianne"/>
          <w:sz w:val="18"/>
        </w:rPr>
      </w:pPr>
      <w:r w:rsidRPr="00023407">
        <w:rPr>
          <w:rFonts w:ascii="Marianne" w:hAnsi="Marianne"/>
          <w:sz w:val="18"/>
        </w:rPr>
        <w:t xml:space="preserve">Le paiement du sous-traitant est effectué conformément aux éléments figurant ci-avant, étant cependant précisé que le délai de paiement court à compter de la réception par </w:t>
      </w:r>
      <w:r>
        <w:rPr>
          <w:rFonts w:ascii="Marianne" w:hAnsi="Marianne"/>
          <w:sz w:val="18"/>
        </w:rPr>
        <w:t>l’</w:t>
      </w:r>
      <w:r w:rsidR="005D3D6A">
        <w:rPr>
          <w:rFonts w:ascii="Marianne" w:hAnsi="Marianne"/>
          <w:sz w:val="18"/>
        </w:rPr>
        <w:t>Administration</w:t>
      </w:r>
      <w:r w:rsidRPr="00023407">
        <w:rPr>
          <w:rFonts w:ascii="Marianne" w:hAnsi="Marianne"/>
          <w:sz w:val="18"/>
        </w:rPr>
        <w:t xml:space="preserve"> de l'accord, total ou partiel, du </w:t>
      </w:r>
      <w:r>
        <w:rPr>
          <w:rFonts w:ascii="Marianne" w:hAnsi="Marianne"/>
          <w:sz w:val="18"/>
        </w:rPr>
        <w:t>Titulaire</w:t>
      </w:r>
      <w:r w:rsidRPr="00023407">
        <w:rPr>
          <w:rFonts w:ascii="Marianne" w:hAnsi="Marianne"/>
          <w:sz w:val="18"/>
        </w:rPr>
        <w:t xml:space="preserve"> sur le paiement demandé, ou de l'expiration du délai de </w:t>
      </w:r>
      <w:r w:rsidR="00E90539">
        <w:rPr>
          <w:rFonts w:ascii="Marianne" w:hAnsi="Marianne"/>
          <w:sz w:val="18"/>
        </w:rPr>
        <w:t>quinze (</w:t>
      </w:r>
      <w:r w:rsidRPr="00023407">
        <w:rPr>
          <w:rFonts w:ascii="Marianne" w:hAnsi="Marianne"/>
          <w:sz w:val="18"/>
        </w:rPr>
        <w:t>15</w:t>
      </w:r>
      <w:r w:rsidR="00E90539">
        <w:rPr>
          <w:rFonts w:ascii="Marianne" w:hAnsi="Marianne"/>
          <w:sz w:val="18"/>
        </w:rPr>
        <w:t>)</w:t>
      </w:r>
      <w:r w:rsidRPr="00023407">
        <w:rPr>
          <w:rFonts w:ascii="Marianne" w:hAnsi="Marianne"/>
          <w:sz w:val="18"/>
        </w:rPr>
        <w:t xml:space="preserve"> jours </w:t>
      </w:r>
      <w:r>
        <w:rPr>
          <w:rFonts w:ascii="Marianne" w:hAnsi="Marianne"/>
          <w:sz w:val="18"/>
        </w:rPr>
        <w:t xml:space="preserve">calendaires </w:t>
      </w:r>
      <w:r w:rsidRPr="00023407">
        <w:rPr>
          <w:rFonts w:ascii="Marianne" w:hAnsi="Marianne"/>
          <w:sz w:val="18"/>
        </w:rPr>
        <w:t xml:space="preserve">mentionné plus haut si, pendant ce délai, le </w:t>
      </w:r>
      <w:r>
        <w:rPr>
          <w:rFonts w:ascii="Marianne" w:hAnsi="Marianne"/>
          <w:sz w:val="18"/>
        </w:rPr>
        <w:t>Titulaire</w:t>
      </w:r>
      <w:r w:rsidRPr="00023407">
        <w:rPr>
          <w:rFonts w:ascii="Marianne" w:hAnsi="Marianne"/>
          <w:sz w:val="18"/>
        </w:rPr>
        <w:t xml:space="preserve"> n'a notifié aucun accord ni aucun refus, ou encore de la réception par </w:t>
      </w:r>
      <w:r>
        <w:rPr>
          <w:rFonts w:ascii="Marianne" w:hAnsi="Marianne"/>
          <w:sz w:val="18"/>
        </w:rPr>
        <w:t>l’</w:t>
      </w:r>
      <w:r w:rsidR="005D3D6A">
        <w:rPr>
          <w:rFonts w:ascii="Marianne" w:hAnsi="Marianne"/>
          <w:sz w:val="18"/>
        </w:rPr>
        <w:t>Administration</w:t>
      </w:r>
      <w:r w:rsidRPr="00023407">
        <w:rPr>
          <w:rFonts w:ascii="Marianne" w:hAnsi="Marianne"/>
          <w:sz w:val="18"/>
        </w:rPr>
        <w:t xml:space="preserve"> de l'avis postal mentionné ci-dessus. </w:t>
      </w:r>
      <w:r>
        <w:rPr>
          <w:rFonts w:ascii="Marianne" w:hAnsi="Marianne"/>
          <w:sz w:val="18"/>
        </w:rPr>
        <w:t xml:space="preserve"> L’</w:t>
      </w:r>
      <w:r w:rsidR="005D3D6A">
        <w:rPr>
          <w:rFonts w:ascii="Marianne" w:hAnsi="Marianne"/>
          <w:sz w:val="18"/>
        </w:rPr>
        <w:t>Administration</w:t>
      </w:r>
      <w:r w:rsidRPr="00023407">
        <w:rPr>
          <w:rFonts w:ascii="Marianne" w:hAnsi="Marianne"/>
          <w:sz w:val="18"/>
        </w:rPr>
        <w:t xml:space="preserve"> informe le </w:t>
      </w:r>
      <w:r>
        <w:rPr>
          <w:rFonts w:ascii="Marianne" w:hAnsi="Marianne"/>
          <w:sz w:val="18"/>
        </w:rPr>
        <w:t>Titulaire</w:t>
      </w:r>
      <w:r w:rsidRPr="00023407">
        <w:rPr>
          <w:rFonts w:ascii="Marianne" w:hAnsi="Marianne"/>
          <w:sz w:val="18"/>
        </w:rPr>
        <w:t xml:space="preserve"> des paiements qu'il effectue au sous-traitant.</w:t>
      </w:r>
    </w:p>
    <w:p w14:paraId="3D36AC23" w14:textId="77777777" w:rsidR="00C17C86" w:rsidRDefault="00C17C86" w:rsidP="000B6983">
      <w:pPr>
        <w:pStyle w:val="clause"/>
        <w:ind w:left="0"/>
        <w:rPr>
          <w:rFonts w:ascii="Marianne" w:hAnsi="Marianne"/>
          <w:sz w:val="18"/>
        </w:rPr>
      </w:pPr>
    </w:p>
    <w:p w14:paraId="757683D8" w14:textId="77777777" w:rsidR="00E22FBA" w:rsidRDefault="00E22FBA" w:rsidP="00E22FBA">
      <w:pPr>
        <w:pStyle w:val="Titre2"/>
        <w:rPr>
          <w:rFonts w:ascii="Marianne" w:eastAsiaTheme="minorHAnsi" w:hAnsi="Marianne" w:cstheme="minorBidi"/>
        </w:rPr>
      </w:pPr>
      <w:bookmarkStart w:id="262" w:name="_Toc212042779"/>
      <w:bookmarkStart w:id="263" w:name="_Toc212728118"/>
      <w:r>
        <w:rPr>
          <w:rFonts w:ascii="Raleway Black" w:hAnsi="Raleway Black"/>
          <w:color w:val="548DD4" w:themeColor="text2" w:themeTint="99"/>
          <w:sz w:val="24"/>
          <w:szCs w:val="24"/>
        </w:rPr>
        <w:t>XIV</w:t>
      </w:r>
      <w:r w:rsidRPr="00702447">
        <w:rPr>
          <w:rFonts w:ascii="Raleway Black" w:hAnsi="Raleway Black"/>
          <w:color w:val="548DD4" w:themeColor="text2" w:themeTint="99"/>
          <w:sz w:val="24"/>
          <w:szCs w:val="24"/>
        </w:rPr>
        <w:t>.</w:t>
      </w:r>
      <w:r>
        <w:rPr>
          <w:rFonts w:ascii="Raleway Black" w:hAnsi="Raleway Black"/>
          <w:color w:val="548DD4" w:themeColor="text2" w:themeTint="99"/>
          <w:sz w:val="24"/>
          <w:szCs w:val="24"/>
        </w:rPr>
        <w:t>4</w:t>
      </w:r>
      <w:r w:rsidRPr="00702447">
        <w:rPr>
          <w:rFonts w:ascii="Raleway Black" w:hAnsi="Raleway Black"/>
          <w:color w:val="548DD4" w:themeColor="text2" w:themeTint="99"/>
          <w:sz w:val="24"/>
          <w:szCs w:val="24"/>
        </w:rPr>
        <w:t xml:space="preserve">. </w:t>
      </w:r>
      <w:r w:rsidRPr="00702447">
        <w:rPr>
          <w:rFonts w:ascii="Raleway Black" w:hAnsi="Raleway Black"/>
          <w:color w:val="548DD4" w:themeColor="text2" w:themeTint="99"/>
          <w:sz w:val="24"/>
          <w:szCs w:val="24"/>
        </w:rPr>
        <w:tab/>
      </w:r>
      <w:r w:rsidRPr="002771DF">
        <w:rPr>
          <w:rFonts w:ascii="Raleway Black" w:hAnsi="Raleway Black"/>
          <w:color w:val="548DD4" w:themeColor="text2" w:themeTint="99"/>
          <w:sz w:val="24"/>
          <w:szCs w:val="24"/>
        </w:rPr>
        <w:t>Changements dans la situation du titulaire / mandataire</w:t>
      </w:r>
      <w:bookmarkEnd w:id="262"/>
      <w:bookmarkEnd w:id="263"/>
    </w:p>
    <w:p w14:paraId="5EACDA19" w14:textId="77777777" w:rsidR="00E975CC" w:rsidRPr="00EF13CD" w:rsidRDefault="00E975CC" w:rsidP="00E975CC">
      <w:pPr>
        <w:pStyle w:val="Titre3"/>
        <w:rPr>
          <w:rFonts w:ascii="Marianne" w:hAnsi="Marianne"/>
          <w:b w:val="0"/>
          <w:bCs w:val="0"/>
          <w:sz w:val="18"/>
          <w:szCs w:val="18"/>
          <w:u w:val="single"/>
        </w:rPr>
      </w:pPr>
      <w:r w:rsidRPr="00EF13CD">
        <w:rPr>
          <w:rFonts w:ascii="Marianne" w:hAnsi="Marianne"/>
          <w:sz w:val="18"/>
          <w:szCs w:val="18"/>
          <w:u w:val="single"/>
        </w:rPr>
        <w:t>XI</w:t>
      </w:r>
      <w:r>
        <w:rPr>
          <w:rFonts w:ascii="Marianne" w:hAnsi="Marianne"/>
          <w:sz w:val="18"/>
          <w:szCs w:val="18"/>
          <w:u w:val="single"/>
        </w:rPr>
        <w:t>V</w:t>
      </w:r>
      <w:r w:rsidRPr="00EF13CD">
        <w:rPr>
          <w:rFonts w:ascii="Marianne" w:hAnsi="Marianne"/>
          <w:sz w:val="18"/>
          <w:szCs w:val="18"/>
          <w:u w:val="single"/>
        </w:rPr>
        <w:t>.</w:t>
      </w:r>
      <w:r>
        <w:rPr>
          <w:rFonts w:ascii="Marianne" w:hAnsi="Marianne"/>
          <w:sz w:val="18"/>
          <w:szCs w:val="18"/>
          <w:u w:val="single"/>
        </w:rPr>
        <w:t>4.</w:t>
      </w:r>
      <w:r>
        <w:rPr>
          <w:rFonts w:ascii="Marianne" w:eastAsia="MS Mincho" w:hAnsi="Marianne"/>
          <w:sz w:val="18"/>
          <w:szCs w:val="16"/>
          <w:u w:val="single"/>
        </w:rPr>
        <w:t>1</w:t>
      </w:r>
      <w:r w:rsidRPr="00EF13CD">
        <w:rPr>
          <w:rFonts w:ascii="Marianne" w:eastAsia="MS Mincho" w:hAnsi="Marianne"/>
          <w:sz w:val="18"/>
          <w:szCs w:val="16"/>
          <w:u w:val="single"/>
        </w:rPr>
        <w:t xml:space="preserve">. – </w:t>
      </w:r>
      <w:r w:rsidRPr="002771DF">
        <w:rPr>
          <w:rFonts w:ascii="Marianne" w:eastAsiaTheme="minorHAnsi" w:hAnsi="Marianne" w:cstheme="minorBidi"/>
          <w:sz w:val="18"/>
          <w:szCs w:val="16"/>
          <w:u w:val="single"/>
        </w:rPr>
        <w:t>Changement de dénomination sociale</w:t>
      </w:r>
    </w:p>
    <w:p w14:paraId="2837C8D3" w14:textId="77777777" w:rsidR="000B6983" w:rsidRDefault="000B6983" w:rsidP="000B6983">
      <w:pPr>
        <w:ind w:left="0"/>
        <w:rPr>
          <w:rFonts w:ascii="Marianne" w:eastAsiaTheme="minorHAnsi" w:hAnsi="Marianne" w:cstheme="minorBidi"/>
        </w:rPr>
      </w:pPr>
      <w:r w:rsidRPr="0065468F">
        <w:rPr>
          <w:rFonts w:ascii="Marianne" w:eastAsiaTheme="minorHAnsi" w:hAnsi="Marianne" w:cstheme="minorBidi"/>
        </w:rPr>
        <w:t xml:space="preserve">En cas de modification de sa dénomination sociale, le </w:t>
      </w:r>
      <w:r>
        <w:rPr>
          <w:rFonts w:ascii="Marianne" w:eastAsiaTheme="minorHAnsi" w:hAnsi="Marianne" w:cstheme="minorBidi"/>
        </w:rPr>
        <w:t>Titulaire</w:t>
      </w:r>
      <w:r w:rsidRPr="0065468F">
        <w:rPr>
          <w:rFonts w:ascii="Marianne" w:eastAsiaTheme="minorHAnsi" w:hAnsi="Marianne" w:cstheme="minorBidi"/>
        </w:rPr>
        <w:t xml:space="preserve"> doit impérativement en informer par écrit dans les plus brefs délais le ministère de la Justice à l’adresse suivante : </w:t>
      </w:r>
      <w:hyperlink r:id="rId19" w:history="1">
        <w:r w:rsidRPr="0065468F">
          <w:rPr>
            <w:rStyle w:val="Lienhypertexte"/>
            <w:rFonts w:ascii="Marianne" w:eastAsiaTheme="minorHAnsi" w:hAnsi="Marianne" w:cstheme="minorBidi"/>
          </w:rPr>
          <w:t>marches.ssic-sg@Justice.gouv.fr</w:t>
        </w:r>
      </w:hyperlink>
      <w:r w:rsidRPr="0065468F">
        <w:rPr>
          <w:rFonts w:ascii="Marianne" w:eastAsiaTheme="minorHAnsi" w:hAnsi="Marianne" w:cstheme="minorBidi"/>
        </w:rPr>
        <w:t xml:space="preserve"> et communiquer un extrait K-bis mentionnant ce changement. Un Certificat administratif est établi par le ministère de la Justice. </w:t>
      </w:r>
    </w:p>
    <w:p w14:paraId="0CD3873C" w14:textId="77777777" w:rsidR="00E975CC" w:rsidRPr="00EF13CD" w:rsidRDefault="00E975CC" w:rsidP="00E975CC">
      <w:pPr>
        <w:pStyle w:val="Titre3"/>
        <w:rPr>
          <w:rFonts w:ascii="Marianne" w:hAnsi="Marianne"/>
          <w:b w:val="0"/>
          <w:bCs w:val="0"/>
          <w:sz w:val="18"/>
          <w:szCs w:val="18"/>
          <w:u w:val="single"/>
        </w:rPr>
      </w:pPr>
      <w:r w:rsidRPr="00EF13CD">
        <w:rPr>
          <w:rFonts w:ascii="Marianne" w:hAnsi="Marianne"/>
          <w:sz w:val="18"/>
          <w:szCs w:val="18"/>
          <w:u w:val="single"/>
        </w:rPr>
        <w:t>XI</w:t>
      </w:r>
      <w:r>
        <w:rPr>
          <w:rFonts w:ascii="Marianne" w:hAnsi="Marianne"/>
          <w:sz w:val="18"/>
          <w:szCs w:val="18"/>
          <w:u w:val="single"/>
        </w:rPr>
        <w:t>V</w:t>
      </w:r>
      <w:r w:rsidRPr="00EF13CD">
        <w:rPr>
          <w:rFonts w:ascii="Marianne" w:hAnsi="Marianne"/>
          <w:sz w:val="18"/>
          <w:szCs w:val="18"/>
          <w:u w:val="single"/>
        </w:rPr>
        <w:t>.</w:t>
      </w:r>
      <w:r>
        <w:rPr>
          <w:rFonts w:ascii="Marianne" w:hAnsi="Marianne"/>
          <w:sz w:val="18"/>
          <w:szCs w:val="18"/>
          <w:u w:val="single"/>
        </w:rPr>
        <w:t>4.</w:t>
      </w:r>
      <w:r>
        <w:rPr>
          <w:rFonts w:ascii="Marianne" w:eastAsia="MS Mincho" w:hAnsi="Marianne"/>
          <w:sz w:val="18"/>
          <w:szCs w:val="16"/>
          <w:u w:val="single"/>
        </w:rPr>
        <w:t>2</w:t>
      </w:r>
      <w:r w:rsidRPr="00EF13CD">
        <w:rPr>
          <w:rFonts w:ascii="Marianne" w:eastAsia="MS Mincho" w:hAnsi="Marianne"/>
          <w:sz w:val="18"/>
          <w:szCs w:val="16"/>
          <w:u w:val="single"/>
        </w:rPr>
        <w:t xml:space="preserve">. – </w:t>
      </w:r>
      <w:r w:rsidRPr="002771DF">
        <w:rPr>
          <w:rFonts w:ascii="Marianne" w:eastAsiaTheme="minorHAnsi" w:hAnsi="Marianne" w:cstheme="minorBidi"/>
          <w:sz w:val="18"/>
          <w:szCs w:val="16"/>
          <w:u w:val="single"/>
        </w:rPr>
        <w:t>Changement de contractant en cours d’exécution de l’accord-cadre</w:t>
      </w:r>
    </w:p>
    <w:p w14:paraId="29F7CC9C" w14:textId="77777777" w:rsidR="000B6983" w:rsidRPr="00F01AE0" w:rsidRDefault="000B6983" w:rsidP="000B6983">
      <w:pPr>
        <w:pStyle w:val="Corpsdeparagraphe"/>
      </w:pPr>
      <w:r w:rsidRPr="00F01AE0">
        <w:t xml:space="preserve">Avant tout transfert de l’accord-cadre à une autre personne morale (notamment par cession de fonds de commerce, cession d’activités, fusion-absorption ou mise en location gérance du fonds de commerce), le </w:t>
      </w:r>
      <w:r>
        <w:t>Titulaire</w:t>
      </w:r>
      <w:r w:rsidRPr="00F01AE0">
        <w:t xml:space="preserve"> doit impérativement informer par écrit le </w:t>
      </w:r>
      <w:r>
        <w:t xml:space="preserve">ministère de la Justice à l’adresse suivante </w:t>
      </w:r>
      <w:r w:rsidRPr="00F01AE0">
        <w:t xml:space="preserve">: </w:t>
      </w:r>
      <w:hyperlink r:id="rId20" w:history="1">
        <w:r w:rsidRPr="006F1E48">
          <w:rPr>
            <w:rStyle w:val="Lienhypertexte"/>
            <w:rFonts w:eastAsiaTheme="minorHAnsi" w:cstheme="minorBidi"/>
            <w:szCs w:val="18"/>
          </w:rPr>
          <w:t>marches.ssic-sg@Justice.gouv.fr</w:t>
        </w:r>
      </w:hyperlink>
      <w:r w:rsidRPr="006F1E48">
        <w:rPr>
          <w:rStyle w:val="Lienhypertexte"/>
          <w:rFonts w:eastAsiaTheme="minorHAnsi" w:cstheme="minorBidi"/>
          <w:szCs w:val="18"/>
        </w:rPr>
        <w:t>.</w:t>
      </w:r>
    </w:p>
    <w:p w14:paraId="22713EE9" w14:textId="77777777" w:rsidR="000B6983" w:rsidRPr="00F01AE0" w:rsidRDefault="000B6983" w:rsidP="000B6983">
      <w:pPr>
        <w:pStyle w:val="Corpsdeparagraphe"/>
      </w:pPr>
      <w:r w:rsidRPr="00F01AE0">
        <w:t xml:space="preserve">Le </w:t>
      </w:r>
      <w:r>
        <w:t>ministère de la Justice</w:t>
      </w:r>
      <w:r w:rsidRPr="00F01AE0">
        <w:t xml:space="preserve"> vérifie alors que le futur </w:t>
      </w:r>
      <w:r>
        <w:t>Titulaire</w:t>
      </w:r>
      <w:r w:rsidRPr="00F01AE0">
        <w:t xml:space="preserve"> dispose ou disposera des capacités techniques, professionnelles et financières nécessaires à l’exécution des prestations et, le cas échéant, s’il est en règle avec ses obligations fiscales et sociales. En vue de cette vérification, le </w:t>
      </w:r>
      <w:r>
        <w:t>Titulaire</w:t>
      </w:r>
      <w:r w:rsidRPr="00F01AE0">
        <w:t xml:space="preserve"> produit l’ensemble des documents listés aux articles R. 2143-6 du Code ainsi qu’aux articles D. 8222-5 et</w:t>
      </w:r>
      <w:r>
        <w:t xml:space="preserve"> D. 8254-2 du Code du travail. </w:t>
      </w:r>
    </w:p>
    <w:p w14:paraId="6D8739FF" w14:textId="77777777" w:rsidR="000B6983" w:rsidRPr="00F01AE0" w:rsidRDefault="000B6983" w:rsidP="000B6983">
      <w:pPr>
        <w:pStyle w:val="Corpsdeparagraphe"/>
      </w:pPr>
      <w:r w:rsidRPr="00F01AE0">
        <w:t xml:space="preserve">A la suite de cette vérification, un avenant constatant le transfert de l’accord-cadre au nouveau </w:t>
      </w:r>
      <w:r>
        <w:t>Titulaire</w:t>
      </w:r>
      <w:r w:rsidRPr="00F01AE0">
        <w:t xml:space="preserve"> sera signé entre les parties. </w:t>
      </w:r>
    </w:p>
    <w:p w14:paraId="77C8E52B" w14:textId="77777777" w:rsidR="000B6983" w:rsidRPr="00F01AE0" w:rsidRDefault="000B6983" w:rsidP="000B6983">
      <w:pPr>
        <w:pStyle w:val="Corpsdeparagraphe"/>
      </w:pPr>
      <w:r w:rsidRPr="00F01AE0">
        <w:t xml:space="preserve">Si le cessionnaire ne possède pas les capacités requises pour exécuter l’accord-cadre, le </w:t>
      </w:r>
      <w:r>
        <w:t>ministère de la Justice</w:t>
      </w:r>
      <w:r w:rsidRPr="00F01AE0">
        <w:t xml:space="preserve"> prononce sa résiliation sans que le </w:t>
      </w:r>
      <w:r>
        <w:t>Titulaire</w:t>
      </w:r>
      <w:r w:rsidRPr="00F01AE0">
        <w:t xml:space="preserve"> ne puisse prétendre à une quelconque indemnité de ce chef.</w:t>
      </w:r>
    </w:p>
    <w:p w14:paraId="710C946F" w14:textId="77777777" w:rsidR="000B6983" w:rsidRDefault="000B6983" w:rsidP="000B6983">
      <w:pPr>
        <w:pStyle w:val="Corpsdeparagraphe"/>
      </w:pPr>
      <w:r w:rsidRPr="00F01AE0">
        <w:t xml:space="preserve">Le non-respect de ces dispositions par le </w:t>
      </w:r>
      <w:r>
        <w:t>Titulaire</w:t>
      </w:r>
      <w:r w:rsidRPr="00F01AE0">
        <w:t xml:space="preserve"> a notamment pour effet de suspendre le d</w:t>
      </w:r>
      <w:r>
        <w:t>élai réglementaire de paiement.</w:t>
      </w:r>
    </w:p>
    <w:p w14:paraId="0AA7633C" w14:textId="77777777" w:rsidR="00E975CC" w:rsidRDefault="00E975CC" w:rsidP="000B6983">
      <w:pPr>
        <w:pStyle w:val="Corpsdeparagraphe"/>
      </w:pPr>
    </w:p>
    <w:p w14:paraId="5296A07B" w14:textId="77777777" w:rsidR="00E975CC" w:rsidRDefault="00E975CC" w:rsidP="00E975CC">
      <w:pPr>
        <w:pStyle w:val="Titre3"/>
      </w:pPr>
      <w:r w:rsidRPr="00EF13CD">
        <w:rPr>
          <w:rFonts w:ascii="Marianne" w:hAnsi="Marianne"/>
          <w:sz w:val="18"/>
          <w:szCs w:val="18"/>
          <w:u w:val="single"/>
        </w:rPr>
        <w:t>XI</w:t>
      </w:r>
      <w:r>
        <w:rPr>
          <w:rFonts w:ascii="Marianne" w:hAnsi="Marianne"/>
          <w:sz w:val="18"/>
          <w:szCs w:val="18"/>
          <w:u w:val="single"/>
        </w:rPr>
        <w:t>V</w:t>
      </w:r>
      <w:r w:rsidRPr="00EF13CD">
        <w:rPr>
          <w:rFonts w:ascii="Marianne" w:hAnsi="Marianne"/>
          <w:sz w:val="18"/>
          <w:szCs w:val="18"/>
          <w:u w:val="single"/>
        </w:rPr>
        <w:t>.</w:t>
      </w:r>
      <w:r>
        <w:rPr>
          <w:rFonts w:ascii="Marianne" w:hAnsi="Marianne"/>
          <w:sz w:val="18"/>
          <w:szCs w:val="18"/>
          <w:u w:val="single"/>
        </w:rPr>
        <w:t>4.</w:t>
      </w:r>
      <w:r>
        <w:rPr>
          <w:rFonts w:ascii="Marianne" w:eastAsia="MS Mincho" w:hAnsi="Marianne"/>
          <w:sz w:val="18"/>
          <w:szCs w:val="16"/>
          <w:u w:val="single"/>
        </w:rPr>
        <w:t>3</w:t>
      </w:r>
      <w:r w:rsidRPr="00EF13CD">
        <w:rPr>
          <w:rFonts w:ascii="Marianne" w:eastAsia="MS Mincho" w:hAnsi="Marianne"/>
          <w:sz w:val="18"/>
          <w:szCs w:val="16"/>
          <w:u w:val="single"/>
        </w:rPr>
        <w:t xml:space="preserve">. – </w:t>
      </w:r>
      <w:r w:rsidRPr="002771DF">
        <w:rPr>
          <w:rFonts w:ascii="Marianne" w:eastAsiaTheme="minorHAnsi" w:hAnsi="Marianne" w:cstheme="minorBidi"/>
          <w:sz w:val="18"/>
          <w:szCs w:val="16"/>
          <w:u w:val="single"/>
        </w:rPr>
        <w:t>Cas de défaillance du mandataire</w:t>
      </w:r>
    </w:p>
    <w:p w14:paraId="7797648C" w14:textId="77777777" w:rsidR="003A35DE" w:rsidRPr="002771DF" w:rsidRDefault="000B6983" w:rsidP="002771DF">
      <w:pPr>
        <w:ind w:left="0"/>
        <w:rPr>
          <w:rFonts w:ascii="Marianne" w:hAnsi="Marianne" w:cstheme="minorHAnsi"/>
          <w:szCs w:val="16"/>
        </w:rPr>
      </w:pPr>
      <w:r w:rsidRPr="002771DF">
        <w:rPr>
          <w:rFonts w:ascii="Marianne" w:hAnsi="Marianne" w:cstheme="minorHAnsi"/>
          <w:szCs w:val="16"/>
        </w:rPr>
        <w:t>En cas de défaillance du mandataire du groupement d’opérateurs économiques, les membres du groupement sont tenus de lui désigner un remplaçant dans un délai de huit (8) jours ouvrés. A défaut, le cocontractant inscrit en deuxième position dans l’acte d’engagement devient le nouveau mandataire du groupement</w:t>
      </w:r>
      <w:r w:rsidR="002771DF">
        <w:rPr>
          <w:rFonts w:ascii="Marianne" w:hAnsi="Marianne" w:cstheme="minorHAnsi"/>
          <w:szCs w:val="16"/>
        </w:rPr>
        <w:t>.</w:t>
      </w:r>
    </w:p>
    <w:p w14:paraId="05F95536" w14:textId="77777777" w:rsidR="000B6983" w:rsidRDefault="000B6983" w:rsidP="006420B2">
      <w:pPr>
        <w:ind w:left="0"/>
      </w:pPr>
    </w:p>
    <w:p w14:paraId="49469FF4" w14:textId="77777777" w:rsidR="00E22FBA" w:rsidRDefault="00E22FBA" w:rsidP="006420B2">
      <w:pPr>
        <w:ind w:left="0"/>
      </w:pPr>
    </w:p>
    <w:p w14:paraId="35733B58" w14:textId="77777777" w:rsidR="00E22FBA" w:rsidRDefault="00E22FBA" w:rsidP="00E22FBA">
      <w:pPr>
        <w:pStyle w:val="Titre2"/>
        <w:rPr>
          <w:rFonts w:ascii="Marianne" w:eastAsiaTheme="minorHAnsi" w:hAnsi="Marianne" w:cstheme="minorBidi"/>
        </w:rPr>
      </w:pPr>
      <w:bookmarkStart w:id="264" w:name="_Toc212042780"/>
      <w:bookmarkStart w:id="265" w:name="_Toc212728119"/>
      <w:r>
        <w:rPr>
          <w:rFonts w:ascii="Raleway Black" w:hAnsi="Raleway Black"/>
          <w:color w:val="548DD4" w:themeColor="text2" w:themeTint="99"/>
          <w:sz w:val="24"/>
          <w:szCs w:val="24"/>
        </w:rPr>
        <w:t>XIV</w:t>
      </w:r>
      <w:r w:rsidRPr="00702447">
        <w:rPr>
          <w:rFonts w:ascii="Raleway Black" w:hAnsi="Raleway Black"/>
          <w:color w:val="548DD4" w:themeColor="text2" w:themeTint="99"/>
          <w:sz w:val="24"/>
          <w:szCs w:val="24"/>
        </w:rPr>
        <w:t>.</w:t>
      </w:r>
      <w:r>
        <w:rPr>
          <w:rFonts w:ascii="Raleway Black" w:hAnsi="Raleway Black"/>
          <w:color w:val="548DD4" w:themeColor="text2" w:themeTint="99"/>
          <w:sz w:val="24"/>
          <w:szCs w:val="24"/>
        </w:rPr>
        <w:t>5</w:t>
      </w:r>
      <w:r w:rsidRPr="00702447">
        <w:rPr>
          <w:rFonts w:ascii="Raleway Black" w:hAnsi="Raleway Black"/>
          <w:color w:val="548DD4" w:themeColor="text2" w:themeTint="99"/>
          <w:sz w:val="24"/>
          <w:szCs w:val="24"/>
        </w:rPr>
        <w:t xml:space="preserve">. </w:t>
      </w:r>
      <w:r w:rsidRPr="00702447">
        <w:rPr>
          <w:rFonts w:ascii="Raleway Black" w:hAnsi="Raleway Black"/>
          <w:color w:val="548DD4" w:themeColor="text2" w:themeTint="99"/>
          <w:sz w:val="24"/>
          <w:szCs w:val="24"/>
        </w:rPr>
        <w:tab/>
      </w:r>
      <w:r w:rsidRPr="002771DF">
        <w:rPr>
          <w:rFonts w:ascii="Raleway Black" w:hAnsi="Raleway Black"/>
          <w:color w:val="548DD4" w:themeColor="text2" w:themeTint="99"/>
          <w:sz w:val="24"/>
          <w:szCs w:val="24"/>
        </w:rPr>
        <w:t>Gestion des différends</w:t>
      </w:r>
      <w:bookmarkEnd w:id="264"/>
      <w:bookmarkEnd w:id="265"/>
    </w:p>
    <w:p w14:paraId="20B8616F" w14:textId="77777777" w:rsidR="00367B8B" w:rsidRDefault="00367B8B" w:rsidP="006420B2">
      <w:pPr>
        <w:suppressAutoHyphens/>
        <w:spacing w:before="0"/>
        <w:ind w:left="0" w:right="312"/>
      </w:pPr>
    </w:p>
    <w:p w14:paraId="5C7E9738" w14:textId="77777777" w:rsidR="006420B2" w:rsidRPr="006D34C0" w:rsidRDefault="006420B2" w:rsidP="006420B2">
      <w:pPr>
        <w:suppressAutoHyphens/>
        <w:spacing w:before="0"/>
        <w:ind w:left="0" w:right="312"/>
        <w:rPr>
          <w:rFonts w:ascii="Marianne" w:hAnsi="Marianne" w:cstheme="minorHAnsi"/>
          <w:szCs w:val="16"/>
        </w:rPr>
      </w:pPr>
      <w:r>
        <w:rPr>
          <w:rFonts w:ascii="Marianne" w:hAnsi="Marianne" w:cstheme="minorHAnsi"/>
          <w:szCs w:val="16"/>
        </w:rPr>
        <w:t xml:space="preserve">Le </w:t>
      </w:r>
      <w:r w:rsidRPr="006D34C0">
        <w:rPr>
          <w:rFonts w:ascii="Marianne" w:hAnsi="Marianne" w:cstheme="minorHAnsi"/>
          <w:szCs w:val="16"/>
        </w:rPr>
        <w:t xml:space="preserve">présent </w:t>
      </w:r>
      <w:r>
        <w:rPr>
          <w:rFonts w:ascii="Marianne" w:hAnsi="Marianne" w:cstheme="minorHAnsi"/>
          <w:szCs w:val="16"/>
        </w:rPr>
        <w:t>accord-cadre</w:t>
      </w:r>
      <w:r w:rsidRPr="006D34C0">
        <w:rPr>
          <w:rFonts w:ascii="Marianne" w:hAnsi="Marianne" w:cstheme="minorHAnsi"/>
          <w:szCs w:val="16"/>
        </w:rPr>
        <w:t xml:space="preserve"> est conclu et est exécuté de bonne foi par les parties qui s’engagent à examiner ensemble, dans le plus grand esprit de concertation, tout différend qui pourrait survenir relatif à son existence, son interprétation ou à son exécution.</w:t>
      </w:r>
    </w:p>
    <w:p w14:paraId="7F7C2C83" w14:textId="77777777" w:rsidR="006420B2" w:rsidRDefault="006420B2" w:rsidP="006420B2">
      <w:pPr>
        <w:suppressAutoHyphens/>
        <w:spacing w:before="0"/>
        <w:ind w:left="0" w:right="312"/>
        <w:rPr>
          <w:rFonts w:ascii="Marianne" w:hAnsi="Marianne" w:cstheme="minorHAnsi"/>
          <w:szCs w:val="16"/>
        </w:rPr>
      </w:pPr>
    </w:p>
    <w:p w14:paraId="59C49061" w14:textId="6E86B770" w:rsidR="006420B2" w:rsidRDefault="006420B2" w:rsidP="006420B2">
      <w:pPr>
        <w:suppressAutoHyphens/>
        <w:spacing w:before="0"/>
        <w:ind w:left="0" w:right="312"/>
        <w:rPr>
          <w:rFonts w:ascii="Marianne" w:hAnsi="Marianne" w:cstheme="minorHAnsi"/>
          <w:szCs w:val="16"/>
        </w:rPr>
      </w:pPr>
      <w:r w:rsidRPr="006D34C0">
        <w:rPr>
          <w:rFonts w:ascii="Marianne" w:hAnsi="Marianne" w:cstheme="minorHAnsi"/>
          <w:szCs w:val="16"/>
        </w:rPr>
        <w:t>L’</w:t>
      </w:r>
      <w:r w:rsidR="005D3D6A">
        <w:rPr>
          <w:rFonts w:ascii="Marianne" w:hAnsi="Marianne" w:cstheme="minorHAnsi"/>
          <w:szCs w:val="16"/>
        </w:rPr>
        <w:t>Administration</w:t>
      </w:r>
      <w:r>
        <w:rPr>
          <w:rFonts w:ascii="Marianne" w:hAnsi="Marianne" w:cstheme="minorHAnsi"/>
          <w:szCs w:val="16"/>
        </w:rPr>
        <w:t xml:space="preserve"> </w:t>
      </w:r>
      <w:r w:rsidRPr="006D34C0">
        <w:rPr>
          <w:rFonts w:ascii="Marianne" w:hAnsi="Marianne" w:cstheme="minorHAnsi"/>
          <w:szCs w:val="16"/>
        </w:rPr>
        <w:t xml:space="preserve">et le </w:t>
      </w:r>
      <w:r>
        <w:rPr>
          <w:rFonts w:ascii="Marianne" w:hAnsi="Marianne" w:cstheme="minorHAnsi"/>
          <w:szCs w:val="16"/>
        </w:rPr>
        <w:t>T</w:t>
      </w:r>
      <w:r w:rsidRPr="006D34C0">
        <w:rPr>
          <w:rFonts w:ascii="Marianne" w:hAnsi="Marianne" w:cstheme="minorHAnsi"/>
          <w:szCs w:val="16"/>
        </w:rPr>
        <w:t>itulaire s’efforcent de régler à l’amiable tout différend éventuel relatif à l’interprétation des stipulations du présent contrat ou à l’exécution des prestations.</w:t>
      </w:r>
    </w:p>
    <w:p w14:paraId="64E3BD91" w14:textId="77777777" w:rsidR="00BA4012" w:rsidRDefault="00BA4012" w:rsidP="006420B2">
      <w:pPr>
        <w:suppressAutoHyphens/>
        <w:spacing w:before="0"/>
        <w:ind w:left="0" w:right="312"/>
        <w:rPr>
          <w:rFonts w:ascii="Marianne" w:hAnsi="Marianne" w:cstheme="minorHAnsi"/>
          <w:szCs w:val="16"/>
        </w:rPr>
      </w:pPr>
    </w:p>
    <w:p w14:paraId="0FEC45D6" w14:textId="77777777" w:rsidR="00BA4012" w:rsidRPr="00EF13CD" w:rsidRDefault="00BA4012" w:rsidP="00BA4012">
      <w:pPr>
        <w:pStyle w:val="Titre3"/>
        <w:rPr>
          <w:rFonts w:ascii="Marianne" w:hAnsi="Marianne"/>
          <w:b w:val="0"/>
          <w:bCs w:val="0"/>
          <w:sz w:val="18"/>
          <w:szCs w:val="18"/>
          <w:u w:val="single"/>
        </w:rPr>
      </w:pPr>
      <w:r w:rsidRPr="00EF13CD">
        <w:rPr>
          <w:rFonts w:ascii="Marianne" w:hAnsi="Marianne"/>
          <w:sz w:val="18"/>
          <w:szCs w:val="18"/>
          <w:u w:val="single"/>
        </w:rPr>
        <w:t>XIV.</w:t>
      </w:r>
      <w:r w:rsidR="001E6405">
        <w:rPr>
          <w:rFonts w:ascii="Marianne" w:hAnsi="Marianne"/>
          <w:sz w:val="18"/>
          <w:szCs w:val="18"/>
          <w:u w:val="single"/>
        </w:rPr>
        <w:t>5.</w:t>
      </w:r>
      <w:r w:rsidRPr="00EF13CD">
        <w:rPr>
          <w:rFonts w:ascii="Marianne" w:eastAsia="MS Mincho" w:hAnsi="Marianne"/>
          <w:sz w:val="18"/>
          <w:szCs w:val="16"/>
          <w:u w:val="single"/>
        </w:rPr>
        <w:t>1. – Principes communs au règlement amiable des différends</w:t>
      </w:r>
    </w:p>
    <w:p w14:paraId="763FD444" w14:textId="77777777" w:rsidR="00BA4012" w:rsidRDefault="00BA4012" w:rsidP="006420B2">
      <w:pPr>
        <w:suppressAutoHyphens/>
        <w:spacing w:before="0"/>
        <w:ind w:left="0" w:right="312"/>
        <w:rPr>
          <w:rFonts w:ascii="Marianne" w:hAnsi="Marianne" w:cstheme="minorHAnsi"/>
          <w:szCs w:val="16"/>
        </w:rPr>
      </w:pPr>
    </w:p>
    <w:p w14:paraId="09BF3762" w14:textId="77777777" w:rsidR="00BA4012" w:rsidRDefault="00BA4012" w:rsidP="006420B2">
      <w:pPr>
        <w:suppressAutoHyphens/>
        <w:spacing w:before="0"/>
        <w:ind w:left="0" w:right="312"/>
        <w:rPr>
          <w:rFonts w:ascii="Marianne" w:hAnsi="Marianne" w:cstheme="minorHAnsi"/>
          <w:szCs w:val="16"/>
        </w:rPr>
      </w:pPr>
    </w:p>
    <w:p w14:paraId="07BC55B0" w14:textId="77777777" w:rsidR="00BA4012" w:rsidRPr="006D34C0" w:rsidRDefault="00BA4012" w:rsidP="00BA4012">
      <w:pPr>
        <w:suppressAutoHyphens/>
        <w:spacing w:before="0"/>
        <w:ind w:left="0" w:right="312"/>
        <w:rPr>
          <w:rFonts w:ascii="Marianne" w:hAnsi="Marianne" w:cstheme="minorHAnsi"/>
          <w:b/>
          <w:bCs/>
          <w:szCs w:val="16"/>
          <w:u w:val="single"/>
        </w:rPr>
      </w:pPr>
      <w:r w:rsidRPr="006D34C0">
        <w:rPr>
          <w:rFonts w:ascii="Marianne" w:hAnsi="Marianne" w:cstheme="minorHAnsi"/>
          <w:b/>
          <w:bCs/>
          <w:szCs w:val="16"/>
          <w:u w:val="single"/>
        </w:rPr>
        <w:t xml:space="preserve">Rappels quant aux processus de règlement amiable des différends  </w:t>
      </w:r>
    </w:p>
    <w:p w14:paraId="5F30056C" w14:textId="77777777" w:rsidR="00BA4012" w:rsidRDefault="00BA4012" w:rsidP="00BA4012">
      <w:pPr>
        <w:suppressAutoHyphens/>
        <w:spacing w:before="0"/>
        <w:ind w:left="0" w:right="312"/>
        <w:rPr>
          <w:rFonts w:ascii="Marianne" w:hAnsi="Marianne" w:cstheme="minorHAnsi"/>
          <w:szCs w:val="16"/>
        </w:rPr>
      </w:pPr>
    </w:p>
    <w:p w14:paraId="504CDAD2" w14:textId="77777777" w:rsidR="00BA4012" w:rsidRPr="006D34C0" w:rsidRDefault="00BA4012" w:rsidP="00BA4012">
      <w:pPr>
        <w:suppressAutoHyphens/>
        <w:spacing w:before="0"/>
        <w:ind w:left="0" w:right="312"/>
        <w:rPr>
          <w:rFonts w:ascii="Marianne" w:hAnsi="Marianne" w:cstheme="minorHAnsi"/>
          <w:szCs w:val="16"/>
        </w:rPr>
      </w:pPr>
      <w:r w:rsidRPr="006D34C0">
        <w:rPr>
          <w:rFonts w:ascii="Marianne" w:hAnsi="Marianne" w:cstheme="minorHAnsi"/>
          <w:szCs w:val="16"/>
        </w:rPr>
        <w:t xml:space="preserve">La médiation ou la conciliation par le Comité consultatif de règlement amiable des différends relatifs aux marchés publics sont des processus de règlement amiable des différends. Leur recours vise notamment à favoriser une solution rapide et pérenne aux problèmes rencontrés, et participe à l’objectif de préserver la relation future du ministère avec ses fournisseurs. </w:t>
      </w:r>
    </w:p>
    <w:p w14:paraId="2F739B48" w14:textId="77777777" w:rsidR="00BA4012" w:rsidRDefault="00BA4012" w:rsidP="00BA4012">
      <w:pPr>
        <w:suppressAutoHyphens/>
        <w:spacing w:before="0"/>
        <w:ind w:left="0" w:right="312"/>
        <w:rPr>
          <w:rFonts w:ascii="Marianne" w:hAnsi="Marianne" w:cstheme="minorHAnsi"/>
          <w:szCs w:val="16"/>
        </w:rPr>
      </w:pPr>
    </w:p>
    <w:p w14:paraId="0118EFB4" w14:textId="77777777" w:rsidR="00BA4012" w:rsidRPr="006D34C0" w:rsidRDefault="00BA4012" w:rsidP="00BA4012">
      <w:pPr>
        <w:suppressAutoHyphens/>
        <w:spacing w:before="0"/>
        <w:ind w:left="0" w:right="312"/>
        <w:rPr>
          <w:rFonts w:ascii="Marianne" w:hAnsi="Marianne" w:cstheme="minorHAnsi"/>
          <w:szCs w:val="16"/>
        </w:rPr>
      </w:pPr>
      <w:r w:rsidRPr="006D34C0">
        <w:rPr>
          <w:rFonts w:ascii="Marianne" w:hAnsi="Marianne" w:cstheme="minorHAnsi"/>
          <w:szCs w:val="16"/>
        </w:rPr>
        <w:t>À ce titre, chaque partie reste libre de quitter à tout moment le processus.</w:t>
      </w:r>
    </w:p>
    <w:p w14:paraId="34B07800" w14:textId="77777777" w:rsidR="00BA4012" w:rsidRDefault="00BA4012" w:rsidP="00BA4012">
      <w:pPr>
        <w:suppressAutoHyphens/>
        <w:spacing w:before="0"/>
        <w:ind w:left="0" w:right="312"/>
        <w:rPr>
          <w:rFonts w:ascii="Marianne" w:hAnsi="Marianne" w:cstheme="minorHAnsi"/>
          <w:szCs w:val="16"/>
        </w:rPr>
      </w:pPr>
    </w:p>
    <w:p w14:paraId="70F866E6" w14:textId="77777777" w:rsidR="00BA4012" w:rsidRPr="006D34C0" w:rsidRDefault="00BA4012" w:rsidP="00BA4012">
      <w:pPr>
        <w:suppressAutoHyphens/>
        <w:spacing w:before="0"/>
        <w:ind w:left="0" w:right="312"/>
        <w:rPr>
          <w:rFonts w:ascii="Marianne" w:hAnsi="Marianne" w:cstheme="minorHAnsi"/>
          <w:szCs w:val="16"/>
        </w:rPr>
      </w:pPr>
      <w:r w:rsidRPr="006D34C0">
        <w:rPr>
          <w:rFonts w:ascii="Marianne" w:hAnsi="Marianne" w:cstheme="minorHAnsi"/>
          <w:szCs w:val="16"/>
        </w:rPr>
        <w:t>Dans l’hypothèse où le différend n’aurait pas trouvé de solution acceptable pour les deux parties, il appartiendra à la plus diligente d’entre elles, si elle s’y croit fondée, de saisir la juridiction compétente du litige en cause.</w:t>
      </w:r>
    </w:p>
    <w:p w14:paraId="0490752A" w14:textId="77777777" w:rsidR="00BA4012" w:rsidRPr="006D34C0" w:rsidRDefault="00BA4012" w:rsidP="00BA4012">
      <w:pPr>
        <w:suppressAutoHyphens/>
        <w:spacing w:before="0"/>
        <w:ind w:left="0" w:right="312"/>
        <w:contextualSpacing/>
        <w:rPr>
          <w:rFonts w:ascii="Marianne" w:hAnsi="Marianne" w:cstheme="minorHAnsi"/>
          <w:szCs w:val="16"/>
        </w:rPr>
      </w:pPr>
    </w:p>
    <w:p w14:paraId="34EB81D5" w14:textId="77777777" w:rsidR="00BA4012" w:rsidRPr="006D34C0" w:rsidRDefault="00BA4012" w:rsidP="00BA4012">
      <w:pPr>
        <w:suppressAutoHyphens/>
        <w:spacing w:before="0"/>
        <w:ind w:left="0" w:right="312"/>
        <w:contextualSpacing/>
        <w:rPr>
          <w:rFonts w:ascii="Marianne" w:hAnsi="Marianne" w:cstheme="minorHAnsi"/>
          <w:b/>
          <w:bCs/>
          <w:szCs w:val="16"/>
          <w:u w:val="single"/>
        </w:rPr>
      </w:pPr>
      <w:r w:rsidRPr="006D34C0">
        <w:rPr>
          <w:rFonts w:ascii="Marianne" w:hAnsi="Marianne" w:cstheme="minorHAnsi"/>
          <w:b/>
          <w:bCs/>
          <w:szCs w:val="16"/>
          <w:u w:val="single"/>
        </w:rPr>
        <w:t xml:space="preserve">Suspension des délais de recours contentieux et de prescriptions </w:t>
      </w:r>
    </w:p>
    <w:p w14:paraId="49E09D59" w14:textId="77777777" w:rsidR="00BA4012" w:rsidRDefault="00BA4012" w:rsidP="00BA4012">
      <w:pPr>
        <w:suppressAutoHyphens/>
        <w:spacing w:before="0"/>
        <w:ind w:left="0" w:right="312"/>
        <w:rPr>
          <w:rFonts w:ascii="Marianne" w:hAnsi="Marianne" w:cstheme="minorHAnsi"/>
          <w:szCs w:val="16"/>
        </w:rPr>
      </w:pPr>
    </w:p>
    <w:p w14:paraId="4901386C" w14:textId="77777777" w:rsidR="00BA4012" w:rsidRPr="006D34C0" w:rsidRDefault="00BA4012" w:rsidP="00BA4012">
      <w:pPr>
        <w:suppressAutoHyphens/>
        <w:spacing w:before="0"/>
        <w:ind w:left="0" w:right="312"/>
        <w:rPr>
          <w:rFonts w:ascii="Marianne" w:hAnsi="Marianne" w:cstheme="minorHAnsi"/>
          <w:szCs w:val="16"/>
        </w:rPr>
      </w:pPr>
      <w:r w:rsidRPr="006D34C0">
        <w:rPr>
          <w:rFonts w:ascii="Marianne" w:hAnsi="Marianne" w:cstheme="minorHAnsi"/>
          <w:szCs w:val="16"/>
        </w:rPr>
        <w:t>Conformément au code de justice administrative, les délais de recours contentieux sont interrompus et les prescriptions sont suspendues à compter de la date d’acceptation des deux parties indiquées dans le courriel d’ouverture qui leur est envoyé par le médiateur « Relations fournisseurs » ou de la date de saisine du Comité consultatif du règlement amiable des différends relatifs aux marchés publics.</w:t>
      </w:r>
    </w:p>
    <w:p w14:paraId="4EDE5FF3" w14:textId="77777777" w:rsidR="00BA4012" w:rsidRDefault="00BA4012" w:rsidP="00BA4012">
      <w:pPr>
        <w:suppressAutoHyphens/>
        <w:spacing w:before="0"/>
        <w:ind w:left="0" w:right="312"/>
        <w:rPr>
          <w:rFonts w:ascii="Marianne" w:hAnsi="Marianne" w:cstheme="minorHAnsi"/>
          <w:szCs w:val="16"/>
        </w:rPr>
      </w:pPr>
    </w:p>
    <w:p w14:paraId="4413C984" w14:textId="77777777" w:rsidR="00BA4012" w:rsidRPr="006D34C0" w:rsidRDefault="00BA4012" w:rsidP="00BA4012">
      <w:pPr>
        <w:suppressAutoHyphens/>
        <w:spacing w:before="0"/>
        <w:ind w:left="0" w:right="312"/>
        <w:rPr>
          <w:rFonts w:ascii="Marianne" w:hAnsi="Marianne" w:cstheme="minorHAnsi"/>
          <w:szCs w:val="16"/>
        </w:rPr>
      </w:pPr>
      <w:r w:rsidRPr="006D34C0">
        <w:rPr>
          <w:rFonts w:ascii="Marianne" w:hAnsi="Marianne" w:cstheme="minorHAnsi"/>
          <w:szCs w:val="16"/>
        </w:rPr>
        <w:t>Ces démarches interrompent les délais de recours contentieux jusqu'à la notification de la décision prise après la tentative de règlement amiable, ou de la constatation de l'échec de la démarche.</w:t>
      </w:r>
    </w:p>
    <w:p w14:paraId="4626976F" w14:textId="77777777" w:rsidR="00BA4012" w:rsidRPr="006D34C0" w:rsidRDefault="00BA4012" w:rsidP="00BA4012">
      <w:pPr>
        <w:suppressAutoHyphens/>
        <w:spacing w:before="0"/>
        <w:ind w:left="323" w:right="312"/>
        <w:rPr>
          <w:rFonts w:ascii="Marianne" w:hAnsi="Marianne" w:cstheme="minorHAnsi"/>
          <w:b/>
          <w:bCs/>
          <w:szCs w:val="16"/>
          <w:u w:val="single"/>
        </w:rPr>
      </w:pPr>
    </w:p>
    <w:p w14:paraId="518C45EE" w14:textId="77777777" w:rsidR="00BA4012" w:rsidRPr="006D34C0" w:rsidRDefault="00BA4012" w:rsidP="00BA4012">
      <w:pPr>
        <w:suppressAutoHyphens/>
        <w:spacing w:before="0"/>
        <w:ind w:left="0" w:right="312"/>
        <w:rPr>
          <w:rFonts w:ascii="Marianne" w:hAnsi="Marianne" w:cstheme="minorHAnsi"/>
          <w:b/>
          <w:bCs/>
          <w:szCs w:val="16"/>
          <w:u w:val="single"/>
        </w:rPr>
      </w:pPr>
      <w:r w:rsidRPr="006D34C0">
        <w:rPr>
          <w:rFonts w:ascii="Marianne" w:hAnsi="Marianne" w:cstheme="minorHAnsi"/>
          <w:b/>
          <w:bCs/>
          <w:szCs w:val="16"/>
          <w:u w:val="single"/>
        </w:rPr>
        <w:t xml:space="preserve">Confidentialité </w:t>
      </w:r>
    </w:p>
    <w:p w14:paraId="0D6395AE" w14:textId="77777777" w:rsidR="00BA4012" w:rsidRDefault="00BA4012" w:rsidP="00BA4012">
      <w:pPr>
        <w:suppressAutoHyphens/>
        <w:spacing w:before="0"/>
        <w:ind w:left="0" w:right="312"/>
        <w:rPr>
          <w:rFonts w:ascii="Marianne" w:hAnsi="Marianne" w:cstheme="minorHAnsi"/>
          <w:szCs w:val="16"/>
        </w:rPr>
      </w:pPr>
    </w:p>
    <w:p w14:paraId="4071DC00" w14:textId="77777777" w:rsidR="00BA4012" w:rsidRPr="006D34C0" w:rsidRDefault="00BA4012" w:rsidP="00BA4012">
      <w:pPr>
        <w:suppressAutoHyphens/>
        <w:spacing w:before="0"/>
        <w:ind w:left="0" w:right="312"/>
        <w:rPr>
          <w:rFonts w:ascii="Marianne" w:hAnsi="Marianne" w:cstheme="minorHAnsi"/>
          <w:szCs w:val="16"/>
        </w:rPr>
      </w:pPr>
      <w:r w:rsidRPr="006D34C0">
        <w:rPr>
          <w:rFonts w:ascii="Marianne" w:hAnsi="Marianne" w:cstheme="minorHAnsi"/>
          <w:szCs w:val="16"/>
        </w:rPr>
        <w:t>Sauf accord des parties, et exceptions prévues par le code de la justice administrative, la médiation ou la conciliation par le Comité sont soumises au principe de confidentialité. Ce principe vise à favoriser les échanges via la libération de la parole, l’émergence de nouvelles idées ou la clarification de situations.</w:t>
      </w:r>
    </w:p>
    <w:p w14:paraId="6B11B0C8" w14:textId="77777777" w:rsidR="00BA4012" w:rsidRDefault="00BA4012" w:rsidP="00BA4012">
      <w:pPr>
        <w:suppressAutoHyphens/>
        <w:spacing w:before="0"/>
        <w:ind w:left="0" w:right="312"/>
        <w:rPr>
          <w:rFonts w:ascii="Marianne" w:hAnsi="Marianne" w:cstheme="minorHAnsi"/>
          <w:szCs w:val="16"/>
        </w:rPr>
      </w:pPr>
    </w:p>
    <w:p w14:paraId="20B7DF1F" w14:textId="77777777" w:rsidR="00BA4012" w:rsidRPr="006D34C0" w:rsidRDefault="00BA4012" w:rsidP="00BA4012">
      <w:pPr>
        <w:suppressAutoHyphens/>
        <w:spacing w:before="0"/>
        <w:ind w:left="0" w:right="312"/>
        <w:rPr>
          <w:rFonts w:ascii="Marianne" w:hAnsi="Marianne" w:cstheme="minorHAnsi"/>
          <w:szCs w:val="16"/>
        </w:rPr>
      </w:pPr>
      <w:r w:rsidRPr="006D34C0">
        <w:rPr>
          <w:rFonts w:ascii="Marianne" w:hAnsi="Marianne" w:cstheme="minorHAnsi"/>
          <w:szCs w:val="16"/>
        </w:rPr>
        <w:t xml:space="preserve">Aussi, les constatations et les déclarations des parties recueillies dans le cadre du règlement amiable doivent rester confidentielles. </w:t>
      </w:r>
    </w:p>
    <w:p w14:paraId="48F7627B" w14:textId="77777777" w:rsidR="00BA4012" w:rsidRDefault="00BA4012" w:rsidP="00BA4012">
      <w:pPr>
        <w:suppressAutoHyphens/>
        <w:spacing w:before="0"/>
        <w:ind w:left="0" w:right="312"/>
        <w:rPr>
          <w:rFonts w:ascii="Marianne" w:hAnsi="Marianne" w:cstheme="minorHAnsi"/>
          <w:szCs w:val="16"/>
        </w:rPr>
      </w:pPr>
    </w:p>
    <w:p w14:paraId="5589E7B1" w14:textId="77777777" w:rsidR="00BA4012" w:rsidRDefault="00BA4012" w:rsidP="00BA4012">
      <w:pPr>
        <w:suppressAutoHyphens/>
        <w:spacing w:before="0"/>
        <w:ind w:left="0" w:right="312"/>
        <w:rPr>
          <w:rFonts w:ascii="Marianne" w:hAnsi="Marianne" w:cstheme="minorHAnsi"/>
          <w:szCs w:val="16"/>
        </w:rPr>
      </w:pPr>
      <w:r w:rsidRPr="006D34C0">
        <w:rPr>
          <w:rFonts w:ascii="Marianne" w:hAnsi="Marianne" w:cstheme="minorHAnsi"/>
          <w:szCs w:val="16"/>
        </w:rPr>
        <w:t>Ce principe de confidentialité ne s’applique pas aux pièces, documents et déclarations qui sont connus des parties et préexistent à la démarche, sans préjudice des mentions de protection qui peuvent les concerner.</w:t>
      </w:r>
    </w:p>
    <w:p w14:paraId="268A576E" w14:textId="77777777" w:rsidR="00BA4012" w:rsidRPr="004631A1" w:rsidRDefault="00BA4012" w:rsidP="00BA4012">
      <w:pPr>
        <w:suppressAutoHyphens/>
        <w:spacing w:before="0"/>
        <w:ind w:left="0" w:right="312"/>
        <w:rPr>
          <w:rFonts w:ascii="Marianne" w:hAnsi="Marianne" w:cstheme="minorHAnsi"/>
          <w:szCs w:val="16"/>
        </w:rPr>
      </w:pPr>
    </w:p>
    <w:p w14:paraId="2448E08B" w14:textId="77777777" w:rsidR="00BA4012" w:rsidRPr="00EF13CD" w:rsidRDefault="00BA4012" w:rsidP="00BA4012">
      <w:pPr>
        <w:pStyle w:val="Titre3"/>
        <w:rPr>
          <w:rFonts w:ascii="Marianne" w:hAnsi="Marianne"/>
          <w:b w:val="0"/>
          <w:bCs w:val="0"/>
          <w:sz w:val="18"/>
          <w:szCs w:val="18"/>
          <w:u w:val="single"/>
        </w:rPr>
      </w:pPr>
      <w:r w:rsidRPr="00EF13CD">
        <w:rPr>
          <w:rFonts w:ascii="Marianne" w:hAnsi="Marianne"/>
          <w:sz w:val="18"/>
          <w:szCs w:val="18"/>
          <w:u w:val="single"/>
        </w:rPr>
        <w:t>XIV</w:t>
      </w:r>
      <w:r w:rsidRPr="00EF13CD">
        <w:rPr>
          <w:rFonts w:ascii="Marianne" w:eastAsia="MS Mincho" w:hAnsi="Marianne"/>
          <w:sz w:val="18"/>
          <w:szCs w:val="16"/>
          <w:u w:val="single"/>
        </w:rPr>
        <w:t>.</w:t>
      </w:r>
      <w:r w:rsidR="001E6405">
        <w:rPr>
          <w:rFonts w:ascii="Marianne" w:eastAsia="MS Mincho" w:hAnsi="Marianne"/>
          <w:sz w:val="18"/>
          <w:szCs w:val="16"/>
          <w:u w:val="single"/>
        </w:rPr>
        <w:t>5.</w:t>
      </w:r>
      <w:r w:rsidRPr="00EF13CD">
        <w:rPr>
          <w:rFonts w:ascii="Marianne" w:eastAsia="MS Mincho" w:hAnsi="Marianne"/>
          <w:sz w:val="18"/>
          <w:szCs w:val="16"/>
          <w:u w:val="single"/>
        </w:rPr>
        <w:t>2. – Possibilité de saisir le médiateur pour les relations entre le ministère de la Justice et ses fournisseurs</w:t>
      </w:r>
    </w:p>
    <w:p w14:paraId="1ADAF636" w14:textId="77777777" w:rsidR="00BA4012" w:rsidRDefault="00BA4012" w:rsidP="00BA4012">
      <w:pPr>
        <w:spacing w:before="0"/>
        <w:ind w:left="0"/>
        <w:rPr>
          <w:rFonts w:ascii="Marianne" w:hAnsi="Marianne" w:cstheme="minorHAnsi"/>
          <w:szCs w:val="16"/>
        </w:rPr>
      </w:pPr>
    </w:p>
    <w:p w14:paraId="5D24348E" w14:textId="77777777" w:rsidR="00BA4012" w:rsidRPr="004631A1" w:rsidRDefault="00BA4012" w:rsidP="00BA4012">
      <w:pPr>
        <w:spacing w:before="0"/>
        <w:ind w:left="0"/>
        <w:rPr>
          <w:rFonts w:ascii="Marianne" w:hAnsi="Marianne" w:cstheme="minorHAnsi"/>
          <w:szCs w:val="16"/>
        </w:rPr>
      </w:pPr>
      <w:r w:rsidRPr="004631A1">
        <w:rPr>
          <w:rFonts w:ascii="Marianne" w:hAnsi="Marianne" w:cstheme="minorHAnsi"/>
          <w:szCs w:val="16"/>
        </w:rPr>
        <w:t xml:space="preserve">Lorsque l'acheteur et le titulaire ne parviennent pas à régler le différend à l'issue d'une procédure de réclamation, ils privilégient, avant toute saisine de la juridiction compétente, le recours à la conciliation ou à la médiation. Le médiateur pour les relations entre le ministère de la Justice et ses fournisseurs, dont l'indépendance est garantie par le fait qu'il n'intervient dans aucune phase de la commande publique, peut être saisi par mail à l’adresse suivante : </w:t>
      </w:r>
    </w:p>
    <w:p w14:paraId="51011B9A" w14:textId="77777777" w:rsidR="00BA4012" w:rsidRDefault="00BA4012" w:rsidP="00BA4012">
      <w:pPr>
        <w:spacing w:before="0"/>
        <w:ind w:left="322"/>
        <w:rPr>
          <w:rFonts w:ascii="Marianne" w:eastAsia="Times New Roman" w:hAnsi="Marianne"/>
          <w:color w:val="000000"/>
          <w:sz w:val="14"/>
          <w:szCs w:val="14"/>
        </w:rPr>
      </w:pPr>
    </w:p>
    <w:p w14:paraId="328CD1FD" w14:textId="77777777" w:rsidR="00BA4012" w:rsidRPr="004631A1" w:rsidRDefault="00E05B4A" w:rsidP="00BA4012">
      <w:pPr>
        <w:spacing w:before="0"/>
        <w:ind w:left="322"/>
        <w:jc w:val="center"/>
        <w:rPr>
          <w:rFonts w:ascii="Marianne" w:hAnsi="Marianne" w:cstheme="minorHAnsi"/>
          <w:szCs w:val="16"/>
        </w:rPr>
      </w:pPr>
      <w:hyperlink r:id="rId21" w:history="1">
        <w:r w:rsidR="00BA4012" w:rsidRPr="004631A1">
          <w:rPr>
            <w:rFonts w:cstheme="minorHAnsi"/>
          </w:rPr>
          <w:t>mediateur-fournisseurs@justice.gouv.fr</w:t>
        </w:r>
      </w:hyperlink>
    </w:p>
    <w:p w14:paraId="5F60B817" w14:textId="77777777" w:rsidR="00BA4012" w:rsidRPr="004631A1" w:rsidRDefault="00BA4012" w:rsidP="00BA4012">
      <w:pPr>
        <w:suppressAutoHyphens/>
        <w:spacing w:before="0"/>
        <w:ind w:left="0" w:right="312"/>
        <w:rPr>
          <w:rFonts w:ascii="Marianne" w:hAnsi="Marianne" w:cstheme="minorHAnsi"/>
          <w:szCs w:val="16"/>
        </w:rPr>
      </w:pPr>
    </w:p>
    <w:p w14:paraId="1C833AC0" w14:textId="77777777" w:rsidR="00BA4012" w:rsidRPr="004631A1" w:rsidRDefault="00BA4012" w:rsidP="00BA4012">
      <w:pPr>
        <w:suppressAutoHyphens/>
        <w:spacing w:before="0"/>
        <w:ind w:left="0" w:right="312"/>
        <w:rPr>
          <w:rFonts w:ascii="Marianne" w:hAnsi="Marianne" w:cstheme="minorHAnsi"/>
          <w:szCs w:val="16"/>
        </w:rPr>
      </w:pPr>
      <w:proofErr w:type="gramStart"/>
      <w:r w:rsidRPr="004631A1">
        <w:rPr>
          <w:rFonts w:ascii="Marianne" w:hAnsi="Marianne" w:cstheme="minorHAnsi"/>
          <w:szCs w:val="16"/>
        </w:rPr>
        <w:t>ou</w:t>
      </w:r>
      <w:proofErr w:type="gramEnd"/>
      <w:r w:rsidRPr="004631A1">
        <w:rPr>
          <w:rFonts w:ascii="Marianne" w:hAnsi="Marianne" w:cstheme="minorHAnsi"/>
          <w:szCs w:val="16"/>
        </w:rPr>
        <w:t xml:space="preserve"> par courrier recommandé avec avis de réception à :</w:t>
      </w:r>
    </w:p>
    <w:p w14:paraId="71719CE8" w14:textId="77777777" w:rsidR="00BA4012" w:rsidRPr="004631A1" w:rsidRDefault="00BA4012" w:rsidP="00BA4012">
      <w:pPr>
        <w:suppressAutoHyphens/>
        <w:spacing w:before="0"/>
        <w:ind w:left="323" w:right="312"/>
        <w:rPr>
          <w:rFonts w:ascii="Marianne" w:hAnsi="Marianne" w:cstheme="minorHAnsi"/>
          <w:szCs w:val="16"/>
        </w:rPr>
      </w:pPr>
    </w:p>
    <w:p w14:paraId="2E9D6339" w14:textId="77777777" w:rsidR="00BA4012" w:rsidRDefault="00BA4012" w:rsidP="00BA4012">
      <w:pPr>
        <w:suppressAutoHyphens/>
        <w:spacing w:before="0"/>
        <w:ind w:left="323" w:right="312"/>
        <w:jc w:val="center"/>
        <w:rPr>
          <w:rFonts w:ascii="Marianne" w:hAnsi="Marianne" w:cstheme="minorHAnsi"/>
          <w:szCs w:val="16"/>
        </w:rPr>
      </w:pPr>
      <w:r w:rsidRPr="004631A1">
        <w:rPr>
          <w:rFonts w:ascii="Marianne" w:hAnsi="Marianne" w:cstheme="minorHAnsi"/>
          <w:szCs w:val="16"/>
        </w:rPr>
        <w:t xml:space="preserve">Monsieur le médiateur pour les relations entre le ministère de la Justice et ses fournisseurs </w:t>
      </w:r>
    </w:p>
    <w:p w14:paraId="66F44DC2" w14:textId="77777777" w:rsidR="00BA4012" w:rsidRPr="004631A1" w:rsidRDefault="00BA4012" w:rsidP="00BA4012">
      <w:pPr>
        <w:suppressAutoHyphens/>
        <w:spacing w:before="0"/>
        <w:ind w:left="323" w:right="312"/>
        <w:jc w:val="center"/>
        <w:rPr>
          <w:rFonts w:ascii="Marianne" w:hAnsi="Marianne" w:cstheme="minorHAnsi"/>
          <w:szCs w:val="16"/>
        </w:rPr>
      </w:pPr>
      <w:r w:rsidRPr="004631A1">
        <w:rPr>
          <w:rFonts w:ascii="Marianne" w:hAnsi="Marianne" w:cstheme="minorHAnsi"/>
          <w:szCs w:val="16"/>
        </w:rPr>
        <w:t>13 place Vendôme</w:t>
      </w:r>
    </w:p>
    <w:p w14:paraId="4557F354" w14:textId="77777777" w:rsidR="00BA4012" w:rsidRPr="004631A1" w:rsidRDefault="00BA4012" w:rsidP="00BA4012">
      <w:pPr>
        <w:suppressAutoHyphens/>
        <w:spacing w:before="0"/>
        <w:ind w:left="323" w:right="312"/>
        <w:jc w:val="center"/>
        <w:rPr>
          <w:rFonts w:ascii="Marianne" w:hAnsi="Marianne" w:cstheme="minorHAnsi"/>
          <w:szCs w:val="16"/>
        </w:rPr>
      </w:pPr>
      <w:r w:rsidRPr="004631A1">
        <w:rPr>
          <w:rFonts w:ascii="Marianne" w:hAnsi="Marianne" w:cstheme="minorHAnsi"/>
          <w:szCs w:val="16"/>
        </w:rPr>
        <w:t>75042 Paris Cedex 01</w:t>
      </w:r>
    </w:p>
    <w:p w14:paraId="5A1EADEA" w14:textId="77777777" w:rsidR="00BA4012" w:rsidRPr="004631A1" w:rsidRDefault="00BA4012" w:rsidP="00BA4012">
      <w:pPr>
        <w:spacing w:before="0"/>
        <w:ind w:left="0"/>
        <w:rPr>
          <w:rFonts w:ascii="Marianne" w:hAnsi="Marianne" w:cstheme="minorHAnsi"/>
          <w:szCs w:val="16"/>
        </w:rPr>
      </w:pPr>
      <w:r w:rsidRPr="004631A1">
        <w:rPr>
          <w:rFonts w:ascii="Marianne" w:hAnsi="Marianne" w:cstheme="minorHAnsi"/>
          <w:szCs w:val="16"/>
        </w:rPr>
        <w:t>Par ailleurs, le médiateur pour les relations entre le ministère de la justice et ses fournisseurs peut être consulté par téléphone au 06 77 62 09 60.</w:t>
      </w:r>
    </w:p>
    <w:p w14:paraId="6602C006" w14:textId="77777777" w:rsidR="00BA4012" w:rsidRDefault="00BA4012" w:rsidP="00BA4012">
      <w:pPr>
        <w:suppressAutoHyphens/>
        <w:spacing w:before="0"/>
        <w:ind w:left="0" w:right="312"/>
        <w:rPr>
          <w:rFonts w:ascii="Marianne" w:hAnsi="Marianne" w:cstheme="minorHAnsi"/>
          <w:szCs w:val="16"/>
        </w:rPr>
      </w:pPr>
    </w:p>
    <w:p w14:paraId="128D941A" w14:textId="77777777" w:rsidR="00BA4012" w:rsidRPr="004631A1" w:rsidRDefault="00BA4012" w:rsidP="00BA4012">
      <w:pPr>
        <w:suppressAutoHyphens/>
        <w:spacing w:before="0"/>
        <w:ind w:left="0" w:right="312"/>
        <w:rPr>
          <w:rFonts w:ascii="Marianne" w:hAnsi="Marianne" w:cstheme="minorHAnsi"/>
          <w:b/>
          <w:bCs/>
          <w:szCs w:val="16"/>
          <w:u w:val="single"/>
        </w:rPr>
      </w:pPr>
    </w:p>
    <w:p w14:paraId="5C776ED4" w14:textId="77777777" w:rsidR="00BA4012" w:rsidRPr="004631A1" w:rsidRDefault="00BA4012" w:rsidP="00BA4012">
      <w:pPr>
        <w:suppressAutoHyphens/>
        <w:spacing w:before="0"/>
        <w:ind w:left="0" w:right="312"/>
        <w:rPr>
          <w:rFonts w:ascii="Marianne" w:hAnsi="Marianne" w:cstheme="minorHAnsi"/>
          <w:b/>
          <w:bCs/>
          <w:szCs w:val="16"/>
          <w:u w:val="single"/>
        </w:rPr>
      </w:pPr>
      <w:r w:rsidRPr="004631A1">
        <w:rPr>
          <w:rFonts w:ascii="Marianne" w:hAnsi="Marianne" w:cstheme="minorHAnsi"/>
          <w:b/>
          <w:bCs/>
          <w:szCs w:val="16"/>
          <w:u w:val="single"/>
        </w:rPr>
        <w:t>Modalités de saisine du médiateur « Relations fournisseurs »</w:t>
      </w:r>
    </w:p>
    <w:p w14:paraId="6CE39C7F" w14:textId="77777777" w:rsidR="00BA4012" w:rsidRPr="004631A1" w:rsidRDefault="00BA4012" w:rsidP="00BA4012">
      <w:pPr>
        <w:suppressAutoHyphens/>
        <w:spacing w:before="0"/>
        <w:ind w:left="323" w:right="312"/>
        <w:rPr>
          <w:rFonts w:ascii="Marianne" w:hAnsi="Marianne" w:cstheme="minorHAnsi"/>
          <w:szCs w:val="16"/>
        </w:rPr>
      </w:pPr>
    </w:p>
    <w:p w14:paraId="72F79A09" w14:textId="77777777" w:rsidR="00BA4012" w:rsidRPr="004631A1" w:rsidRDefault="00BA4012" w:rsidP="00BA4012">
      <w:pPr>
        <w:suppressAutoHyphens/>
        <w:spacing w:before="0"/>
        <w:ind w:left="0" w:right="312"/>
        <w:rPr>
          <w:rFonts w:ascii="Marianne" w:hAnsi="Marianne" w:cstheme="minorHAnsi"/>
          <w:szCs w:val="16"/>
        </w:rPr>
      </w:pPr>
      <w:r w:rsidRPr="004631A1">
        <w:rPr>
          <w:rFonts w:ascii="Marianne" w:hAnsi="Marianne" w:cstheme="minorHAnsi"/>
          <w:szCs w:val="16"/>
        </w:rPr>
        <w:lastRenderedPageBreak/>
        <w:t>La saisine du médiateur pour les relations entre le ministère de la Justice et ses fournisseurs doit comporter :</w:t>
      </w:r>
    </w:p>
    <w:p w14:paraId="1FDD4CAC" w14:textId="77777777" w:rsidR="00BA4012" w:rsidRPr="004631A1" w:rsidRDefault="00BA4012" w:rsidP="00104DC8">
      <w:pPr>
        <w:numPr>
          <w:ilvl w:val="0"/>
          <w:numId w:val="31"/>
        </w:numPr>
        <w:suppressAutoHyphens/>
        <w:adjustRightInd w:val="0"/>
        <w:spacing w:before="0"/>
        <w:ind w:right="320" w:hanging="264"/>
        <w:contextualSpacing/>
        <w:rPr>
          <w:rFonts w:ascii="Marianne" w:hAnsi="Marianne" w:cstheme="minorHAnsi"/>
          <w:szCs w:val="16"/>
        </w:rPr>
      </w:pPr>
      <w:proofErr w:type="gramStart"/>
      <w:r w:rsidRPr="004631A1">
        <w:rPr>
          <w:rFonts w:ascii="Marianne" w:hAnsi="Marianne" w:cstheme="minorHAnsi"/>
          <w:szCs w:val="16"/>
        </w:rPr>
        <w:t>le</w:t>
      </w:r>
      <w:proofErr w:type="gramEnd"/>
      <w:r w:rsidRPr="004631A1">
        <w:rPr>
          <w:rFonts w:ascii="Marianne" w:hAnsi="Marianne" w:cstheme="minorHAnsi"/>
          <w:szCs w:val="16"/>
        </w:rPr>
        <w:t xml:space="preserve"> nom de l’entreprise à l’origine de la demande,</w:t>
      </w:r>
    </w:p>
    <w:p w14:paraId="07D330A3" w14:textId="77777777" w:rsidR="00BA4012" w:rsidRPr="004631A1" w:rsidRDefault="00BA4012" w:rsidP="00104DC8">
      <w:pPr>
        <w:numPr>
          <w:ilvl w:val="0"/>
          <w:numId w:val="31"/>
        </w:numPr>
        <w:suppressAutoHyphens/>
        <w:adjustRightInd w:val="0"/>
        <w:spacing w:before="0"/>
        <w:ind w:right="320" w:hanging="264"/>
        <w:contextualSpacing/>
        <w:rPr>
          <w:rFonts w:ascii="Marianne" w:hAnsi="Marianne" w:cstheme="minorHAnsi"/>
          <w:szCs w:val="16"/>
        </w:rPr>
      </w:pPr>
      <w:proofErr w:type="gramStart"/>
      <w:r w:rsidRPr="004631A1">
        <w:rPr>
          <w:rFonts w:ascii="Marianne" w:hAnsi="Marianne" w:cstheme="minorHAnsi"/>
          <w:szCs w:val="16"/>
        </w:rPr>
        <w:t>son</w:t>
      </w:r>
      <w:proofErr w:type="gramEnd"/>
      <w:r w:rsidRPr="004631A1">
        <w:rPr>
          <w:rFonts w:ascii="Marianne" w:hAnsi="Marianne" w:cstheme="minorHAnsi"/>
          <w:szCs w:val="16"/>
        </w:rPr>
        <w:t xml:space="preserve"> numéro de SIRET,</w:t>
      </w:r>
    </w:p>
    <w:p w14:paraId="4BFDA200" w14:textId="77777777" w:rsidR="00BA4012" w:rsidRPr="004631A1" w:rsidRDefault="00BA4012" w:rsidP="00104DC8">
      <w:pPr>
        <w:numPr>
          <w:ilvl w:val="0"/>
          <w:numId w:val="31"/>
        </w:numPr>
        <w:suppressAutoHyphens/>
        <w:adjustRightInd w:val="0"/>
        <w:spacing w:before="0"/>
        <w:ind w:right="320" w:hanging="264"/>
        <w:contextualSpacing/>
        <w:rPr>
          <w:rFonts w:ascii="Marianne" w:hAnsi="Marianne" w:cstheme="minorHAnsi"/>
          <w:szCs w:val="16"/>
        </w:rPr>
      </w:pPr>
      <w:proofErr w:type="gramStart"/>
      <w:r w:rsidRPr="004631A1">
        <w:rPr>
          <w:rFonts w:ascii="Marianne" w:hAnsi="Marianne" w:cstheme="minorHAnsi"/>
          <w:szCs w:val="16"/>
        </w:rPr>
        <w:t>l’objet</w:t>
      </w:r>
      <w:proofErr w:type="gramEnd"/>
      <w:r w:rsidRPr="004631A1">
        <w:rPr>
          <w:rFonts w:ascii="Marianne" w:hAnsi="Marianne" w:cstheme="minorHAnsi"/>
          <w:szCs w:val="16"/>
        </w:rPr>
        <w:t xml:space="preserve"> du marché et, le cas échéant, du ou des bon(s) de commande concerné(s),</w:t>
      </w:r>
    </w:p>
    <w:p w14:paraId="5C3CAA19" w14:textId="77777777" w:rsidR="00BA4012" w:rsidRPr="004631A1" w:rsidRDefault="00BA4012" w:rsidP="00104DC8">
      <w:pPr>
        <w:numPr>
          <w:ilvl w:val="0"/>
          <w:numId w:val="31"/>
        </w:numPr>
        <w:suppressAutoHyphens/>
        <w:adjustRightInd w:val="0"/>
        <w:spacing w:before="0"/>
        <w:ind w:right="320" w:hanging="264"/>
        <w:contextualSpacing/>
        <w:rPr>
          <w:rFonts w:ascii="Marianne" w:hAnsi="Marianne" w:cstheme="minorHAnsi"/>
          <w:szCs w:val="16"/>
        </w:rPr>
      </w:pPr>
      <w:proofErr w:type="gramStart"/>
      <w:r w:rsidRPr="004631A1">
        <w:rPr>
          <w:rFonts w:ascii="Marianne" w:hAnsi="Marianne" w:cstheme="minorHAnsi"/>
          <w:szCs w:val="16"/>
        </w:rPr>
        <w:t>l’objet</w:t>
      </w:r>
      <w:proofErr w:type="gramEnd"/>
      <w:r w:rsidRPr="004631A1">
        <w:rPr>
          <w:rFonts w:ascii="Marianne" w:hAnsi="Marianne" w:cstheme="minorHAnsi"/>
          <w:szCs w:val="16"/>
        </w:rPr>
        <w:t xml:space="preserve"> de sa sollicitation, </w:t>
      </w:r>
    </w:p>
    <w:p w14:paraId="1E566198" w14:textId="77777777" w:rsidR="00BA4012" w:rsidRPr="004631A1" w:rsidRDefault="00BA4012" w:rsidP="00104DC8">
      <w:pPr>
        <w:numPr>
          <w:ilvl w:val="0"/>
          <w:numId w:val="31"/>
        </w:numPr>
        <w:suppressAutoHyphens/>
        <w:adjustRightInd w:val="0"/>
        <w:spacing w:before="0"/>
        <w:ind w:right="320" w:hanging="264"/>
        <w:contextualSpacing/>
        <w:rPr>
          <w:rFonts w:ascii="Marianne" w:hAnsi="Marianne" w:cstheme="minorHAnsi"/>
          <w:szCs w:val="16"/>
        </w:rPr>
      </w:pPr>
      <w:proofErr w:type="gramStart"/>
      <w:r w:rsidRPr="004631A1">
        <w:rPr>
          <w:rFonts w:ascii="Marianne" w:hAnsi="Marianne" w:cstheme="minorHAnsi"/>
          <w:szCs w:val="16"/>
        </w:rPr>
        <w:t>le</w:t>
      </w:r>
      <w:proofErr w:type="gramEnd"/>
      <w:r w:rsidRPr="004631A1">
        <w:rPr>
          <w:rFonts w:ascii="Marianne" w:hAnsi="Marianne" w:cstheme="minorHAnsi"/>
          <w:szCs w:val="16"/>
        </w:rPr>
        <w:t xml:space="preserve"> service concerné au sein du ministère de la Justice,</w:t>
      </w:r>
    </w:p>
    <w:p w14:paraId="72EAB5E5" w14:textId="77777777" w:rsidR="00BA4012" w:rsidRPr="004631A1" w:rsidRDefault="00BA4012" w:rsidP="00104DC8">
      <w:pPr>
        <w:numPr>
          <w:ilvl w:val="0"/>
          <w:numId w:val="31"/>
        </w:numPr>
        <w:suppressAutoHyphens/>
        <w:adjustRightInd w:val="0"/>
        <w:spacing w:before="0"/>
        <w:ind w:right="320" w:hanging="264"/>
        <w:contextualSpacing/>
        <w:rPr>
          <w:rFonts w:ascii="Marianne" w:hAnsi="Marianne" w:cstheme="minorHAnsi"/>
          <w:szCs w:val="16"/>
        </w:rPr>
      </w:pPr>
      <w:proofErr w:type="gramStart"/>
      <w:r w:rsidRPr="004631A1">
        <w:rPr>
          <w:rFonts w:ascii="Marianne" w:hAnsi="Marianne" w:cstheme="minorHAnsi"/>
          <w:szCs w:val="16"/>
        </w:rPr>
        <w:t>les</w:t>
      </w:r>
      <w:proofErr w:type="gramEnd"/>
      <w:r w:rsidRPr="004631A1">
        <w:rPr>
          <w:rFonts w:ascii="Marianne" w:hAnsi="Marianne" w:cstheme="minorHAnsi"/>
          <w:szCs w:val="16"/>
        </w:rPr>
        <w:t xml:space="preserve"> coordonnées mail et téléphoniques de la personne pouvant être contactée au sein de l’entreprise.</w:t>
      </w:r>
    </w:p>
    <w:p w14:paraId="3150FC71" w14:textId="77777777" w:rsidR="00BA4012" w:rsidRPr="004631A1" w:rsidRDefault="00BA4012" w:rsidP="00BA4012">
      <w:pPr>
        <w:suppressAutoHyphens/>
        <w:spacing w:before="0"/>
        <w:ind w:left="323" w:right="312"/>
        <w:rPr>
          <w:rFonts w:ascii="Marianne" w:hAnsi="Marianne" w:cstheme="minorHAnsi"/>
          <w:szCs w:val="16"/>
        </w:rPr>
      </w:pPr>
    </w:p>
    <w:p w14:paraId="0AF14469" w14:textId="77777777" w:rsidR="00BA4012" w:rsidRPr="004631A1" w:rsidRDefault="00BA4012" w:rsidP="00BA4012">
      <w:pPr>
        <w:suppressAutoHyphens/>
        <w:spacing w:before="0"/>
        <w:ind w:left="0" w:right="312"/>
        <w:rPr>
          <w:rFonts w:ascii="Marianne" w:hAnsi="Marianne" w:cstheme="minorHAnsi"/>
          <w:szCs w:val="16"/>
        </w:rPr>
      </w:pPr>
      <w:r w:rsidRPr="004631A1">
        <w:rPr>
          <w:rFonts w:ascii="Marianne" w:hAnsi="Marianne" w:cstheme="minorHAnsi"/>
          <w:szCs w:val="16"/>
        </w:rPr>
        <w:t xml:space="preserve">Le médiateur pour les relations entre le ministère de la Justice et ses fournisseurs se prononce sur l’éligibilité de la demande et informe en retour la partie demanderesse dans les meilleurs délais. </w:t>
      </w:r>
    </w:p>
    <w:p w14:paraId="64DA1CF3" w14:textId="77777777" w:rsidR="00BA4012" w:rsidRDefault="00BA4012" w:rsidP="00BA4012">
      <w:pPr>
        <w:suppressAutoHyphens/>
        <w:spacing w:before="0"/>
        <w:ind w:left="0" w:right="312"/>
        <w:rPr>
          <w:rFonts w:ascii="Marianne" w:hAnsi="Marianne" w:cstheme="minorHAnsi"/>
          <w:szCs w:val="16"/>
        </w:rPr>
      </w:pPr>
    </w:p>
    <w:p w14:paraId="1E9587F2" w14:textId="77777777" w:rsidR="00BA4012" w:rsidRPr="004631A1" w:rsidRDefault="00BA4012" w:rsidP="00BA4012">
      <w:pPr>
        <w:suppressAutoHyphens/>
        <w:spacing w:before="0"/>
        <w:ind w:left="0" w:right="312"/>
        <w:rPr>
          <w:rFonts w:ascii="Marianne" w:hAnsi="Marianne" w:cstheme="minorHAnsi"/>
          <w:szCs w:val="16"/>
        </w:rPr>
      </w:pPr>
      <w:r w:rsidRPr="004631A1">
        <w:rPr>
          <w:rFonts w:ascii="Marianne" w:hAnsi="Marianne" w:cstheme="minorHAnsi"/>
          <w:szCs w:val="16"/>
        </w:rPr>
        <w:t xml:space="preserve">Dès lors que la demande d’une partie est estimée éligible, le médiateur pour les relations entre le ministère de la Justice et ses fournisseurs sollicite l’avis de l’autre partie. Si les deux parties acceptent l’entrée en médiation, le médiateur pour les relations entre le ministère de la Justice et ses fournisseurs envoie un courriel d’ouverture aux deux parties, précisant la date d’acceptation des parties. </w:t>
      </w:r>
    </w:p>
    <w:p w14:paraId="698D1771" w14:textId="77777777" w:rsidR="00BA4012" w:rsidRDefault="00BA4012" w:rsidP="00BA4012">
      <w:pPr>
        <w:suppressAutoHyphens/>
        <w:spacing w:before="0"/>
        <w:ind w:left="0" w:right="312"/>
        <w:rPr>
          <w:rFonts w:ascii="Marianne" w:hAnsi="Marianne" w:cstheme="minorHAnsi"/>
          <w:szCs w:val="16"/>
        </w:rPr>
      </w:pPr>
    </w:p>
    <w:p w14:paraId="64C943A8" w14:textId="77777777" w:rsidR="00BA4012" w:rsidRPr="004631A1" w:rsidRDefault="00BA4012" w:rsidP="00BA4012">
      <w:pPr>
        <w:suppressAutoHyphens/>
        <w:spacing w:before="0"/>
        <w:ind w:left="0" w:right="312"/>
        <w:rPr>
          <w:rFonts w:ascii="Marianne" w:hAnsi="Marianne" w:cstheme="minorHAnsi"/>
          <w:szCs w:val="16"/>
        </w:rPr>
      </w:pPr>
      <w:r w:rsidRPr="004631A1">
        <w:rPr>
          <w:rFonts w:ascii="Marianne" w:hAnsi="Marianne" w:cstheme="minorHAnsi"/>
          <w:szCs w:val="16"/>
        </w:rPr>
        <w:t xml:space="preserve">Cette date constitue l’entrée en médiation et fixe la date de la première réunion. </w:t>
      </w:r>
    </w:p>
    <w:p w14:paraId="18357CAB" w14:textId="77777777" w:rsidR="00BA4012" w:rsidRDefault="00BA4012" w:rsidP="00BA4012">
      <w:pPr>
        <w:suppressAutoHyphens/>
        <w:spacing w:before="0"/>
        <w:ind w:left="0" w:right="312"/>
        <w:rPr>
          <w:rFonts w:ascii="Marianne" w:hAnsi="Marianne" w:cstheme="minorHAnsi"/>
          <w:szCs w:val="16"/>
        </w:rPr>
      </w:pPr>
    </w:p>
    <w:p w14:paraId="56FC7088" w14:textId="77777777" w:rsidR="00BA4012" w:rsidRPr="004631A1" w:rsidRDefault="00BA4012" w:rsidP="00BA4012">
      <w:pPr>
        <w:suppressAutoHyphens/>
        <w:spacing w:before="0"/>
        <w:ind w:left="0" w:right="312"/>
        <w:rPr>
          <w:rFonts w:ascii="Marianne" w:hAnsi="Marianne" w:cstheme="minorHAnsi"/>
          <w:szCs w:val="16"/>
        </w:rPr>
      </w:pPr>
      <w:r w:rsidRPr="004631A1">
        <w:rPr>
          <w:rFonts w:ascii="Marianne" w:hAnsi="Marianne" w:cstheme="minorHAnsi"/>
          <w:szCs w:val="16"/>
        </w:rPr>
        <w:t>Le recours au service de la médiation est entièrement gratuit.</w:t>
      </w:r>
    </w:p>
    <w:p w14:paraId="2D75E507" w14:textId="77777777" w:rsidR="00BA4012" w:rsidRPr="004631A1" w:rsidRDefault="00BA4012" w:rsidP="00BA4012">
      <w:pPr>
        <w:suppressAutoHyphens/>
        <w:spacing w:before="0"/>
        <w:ind w:left="323" w:right="312"/>
        <w:rPr>
          <w:rFonts w:ascii="Marianne" w:hAnsi="Marianne" w:cstheme="minorHAnsi"/>
          <w:szCs w:val="16"/>
        </w:rPr>
      </w:pPr>
    </w:p>
    <w:p w14:paraId="1EE00C4C" w14:textId="77777777" w:rsidR="00BA4012" w:rsidRPr="004631A1" w:rsidRDefault="00BA4012" w:rsidP="00BA4012">
      <w:pPr>
        <w:suppressAutoHyphens/>
        <w:spacing w:before="0"/>
        <w:ind w:left="0" w:right="312"/>
        <w:contextualSpacing/>
        <w:rPr>
          <w:rFonts w:ascii="Marianne" w:hAnsi="Marianne" w:cstheme="minorHAnsi"/>
          <w:b/>
          <w:bCs/>
          <w:szCs w:val="16"/>
          <w:u w:val="single"/>
        </w:rPr>
      </w:pPr>
      <w:r w:rsidRPr="004631A1">
        <w:rPr>
          <w:rFonts w:ascii="Marianne" w:hAnsi="Marianne" w:cstheme="minorHAnsi"/>
          <w:b/>
          <w:bCs/>
          <w:szCs w:val="16"/>
          <w:u w:val="single"/>
        </w:rPr>
        <w:t xml:space="preserve">Durée de la médiation </w:t>
      </w:r>
    </w:p>
    <w:p w14:paraId="14446F6B" w14:textId="77777777" w:rsidR="00BA4012" w:rsidRPr="004631A1" w:rsidRDefault="00BA4012" w:rsidP="00BA4012">
      <w:pPr>
        <w:suppressAutoHyphens/>
        <w:spacing w:before="0"/>
        <w:ind w:left="323" w:right="312"/>
        <w:rPr>
          <w:rFonts w:ascii="Marianne" w:hAnsi="Marianne" w:cstheme="minorHAnsi"/>
          <w:szCs w:val="16"/>
        </w:rPr>
      </w:pPr>
    </w:p>
    <w:p w14:paraId="20730B01" w14:textId="77777777" w:rsidR="00BA4012" w:rsidRPr="004631A1" w:rsidRDefault="00BA4012" w:rsidP="00BA4012">
      <w:pPr>
        <w:suppressAutoHyphens/>
        <w:spacing w:before="0"/>
        <w:ind w:left="0" w:right="312"/>
        <w:rPr>
          <w:rFonts w:ascii="Marianne" w:hAnsi="Marianne" w:cstheme="minorHAnsi"/>
          <w:szCs w:val="16"/>
        </w:rPr>
      </w:pPr>
      <w:r w:rsidRPr="004631A1">
        <w:rPr>
          <w:rFonts w:ascii="Marianne" w:hAnsi="Marianne" w:cstheme="minorHAnsi"/>
          <w:szCs w:val="16"/>
        </w:rPr>
        <w:t>Les parties décident de fixer un délai de médiation, dans la limite de 6 mois maximum à compter de la date d’entrée en médiation.</w:t>
      </w:r>
      <w:r>
        <w:rPr>
          <w:rFonts w:ascii="Marianne" w:hAnsi="Marianne" w:cstheme="minorHAnsi"/>
          <w:szCs w:val="16"/>
        </w:rPr>
        <w:t xml:space="preserve"> </w:t>
      </w:r>
      <w:r w:rsidRPr="004631A1">
        <w:rPr>
          <w:rFonts w:ascii="Marianne" w:hAnsi="Marianne" w:cstheme="minorHAnsi"/>
          <w:szCs w:val="16"/>
        </w:rPr>
        <w:t>La date d’entrée en médiation est celle précisée par le médiateur pour les relations entre le ministère de la Justice et ses fournisseurs dans son courriel d’ouverture attestant l’acceptation des parties d’entrer dans la démarche. À défaut, elle correspond à la date de la première réunion de médiation, conformément à l’article L. 213</w:t>
      </w:r>
      <w:r w:rsidRPr="004631A1">
        <w:rPr>
          <w:rFonts w:ascii="Marianne" w:hAnsi="Marianne" w:cstheme="minorHAnsi"/>
          <w:szCs w:val="16"/>
        </w:rPr>
        <w:noBreakHyphen/>
        <w:t xml:space="preserve">6 du code de justice administrative. </w:t>
      </w:r>
    </w:p>
    <w:p w14:paraId="7879E280" w14:textId="77777777" w:rsidR="00BA4012" w:rsidRPr="004631A1" w:rsidRDefault="00BA4012" w:rsidP="00BA4012">
      <w:pPr>
        <w:suppressAutoHyphens/>
        <w:spacing w:before="0"/>
        <w:ind w:right="312"/>
        <w:rPr>
          <w:rFonts w:ascii="Marianne" w:hAnsi="Marianne" w:cstheme="minorHAnsi"/>
          <w:szCs w:val="16"/>
        </w:rPr>
      </w:pPr>
    </w:p>
    <w:p w14:paraId="76F35117" w14:textId="77777777" w:rsidR="00BA4012" w:rsidRPr="00EF13CD" w:rsidRDefault="00BA4012" w:rsidP="00BA4012">
      <w:pPr>
        <w:pStyle w:val="Titre3"/>
        <w:rPr>
          <w:rFonts w:ascii="Marianne" w:hAnsi="Marianne" w:cstheme="minorHAnsi"/>
          <w:szCs w:val="16"/>
        </w:rPr>
      </w:pPr>
      <w:r w:rsidRPr="00EF13CD">
        <w:rPr>
          <w:rFonts w:ascii="Marianne" w:hAnsi="Marianne"/>
          <w:sz w:val="18"/>
          <w:szCs w:val="18"/>
          <w:u w:val="single"/>
        </w:rPr>
        <w:t>XIV.</w:t>
      </w:r>
      <w:r w:rsidR="001E6405">
        <w:rPr>
          <w:rFonts w:ascii="Marianne" w:hAnsi="Marianne"/>
          <w:sz w:val="18"/>
          <w:szCs w:val="18"/>
          <w:u w:val="single"/>
        </w:rPr>
        <w:t>5.</w:t>
      </w:r>
      <w:r w:rsidRPr="00EF13CD">
        <w:rPr>
          <w:rFonts w:ascii="Marianne" w:eastAsia="MS Mincho" w:hAnsi="Marianne"/>
          <w:sz w:val="18"/>
          <w:szCs w:val="16"/>
          <w:u w:val="single"/>
        </w:rPr>
        <w:t>3. – Possibilité de recourir au Comité consultatif de règlement amiable des différends relatifs aux marchés publics ou au Médiateur des entreprises</w:t>
      </w:r>
    </w:p>
    <w:p w14:paraId="6F7AE4A6" w14:textId="77777777" w:rsidR="00BA4012" w:rsidRDefault="00BA4012" w:rsidP="00BA4012">
      <w:pPr>
        <w:suppressAutoHyphens/>
        <w:spacing w:before="0"/>
        <w:ind w:left="0" w:right="312"/>
        <w:rPr>
          <w:rFonts w:ascii="Marianne" w:hAnsi="Marianne" w:cstheme="minorHAnsi"/>
          <w:szCs w:val="16"/>
        </w:rPr>
      </w:pPr>
    </w:p>
    <w:p w14:paraId="58A2B9E7" w14:textId="77777777" w:rsidR="00BA4012" w:rsidRPr="004631A1" w:rsidRDefault="00BA4012" w:rsidP="00BA4012">
      <w:pPr>
        <w:suppressAutoHyphens/>
        <w:spacing w:before="0"/>
        <w:ind w:left="0" w:right="312"/>
        <w:rPr>
          <w:rFonts w:ascii="Marianne" w:hAnsi="Marianne" w:cstheme="minorHAnsi"/>
          <w:szCs w:val="16"/>
        </w:rPr>
      </w:pPr>
      <w:r w:rsidRPr="004631A1">
        <w:rPr>
          <w:rFonts w:ascii="Marianne" w:hAnsi="Marianne" w:cstheme="minorHAnsi"/>
          <w:szCs w:val="16"/>
        </w:rPr>
        <w:t xml:space="preserve">En cas de différend, les acheteurs et le titulaire peuvent recourir au Comité consultatif de règlement amiable des différends relatifs aux marchés publics compétent ou au Médiateur des entreprises, conformément aux dispositions des articles R. 2197-1 à R. 2197-24 du code de la commande publique. </w:t>
      </w:r>
    </w:p>
    <w:p w14:paraId="75C2A7A9" w14:textId="77777777" w:rsidR="00BA4012" w:rsidRPr="004631A1" w:rsidRDefault="00BA4012" w:rsidP="00BA4012">
      <w:pPr>
        <w:suppressAutoHyphens/>
        <w:spacing w:before="0"/>
        <w:ind w:left="323" w:right="312"/>
        <w:rPr>
          <w:rFonts w:ascii="Marianne" w:hAnsi="Marianne" w:cstheme="minorHAnsi"/>
          <w:szCs w:val="16"/>
        </w:rPr>
      </w:pPr>
    </w:p>
    <w:p w14:paraId="47A6E8F1" w14:textId="77777777" w:rsidR="00BA4012" w:rsidRDefault="00BA4012" w:rsidP="00BA4012">
      <w:pPr>
        <w:suppressAutoHyphens/>
        <w:spacing w:before="0"/>
        <w:ind w:left="0" w:right="312"/>
        <w:rPr>
          <w:rFonts w:ascii="Marianne" w:hAnsi="Marianne" w:cstheme="minorHAnsi"/>
          <w:szCs w:val="16"/>
        </w:rPr>
      </w:pPr>
      <w:r w:rsidRPr="004631A1">
        <w:rPr>
          <w:rFonts w:ascii="Marianne" w:hAnsi="Marianne" w:cstheme="minorHAnsi"/>
          <w:szCs w:val="16"/>
        </w:rPr>
        <w:t xml:space="preserve">Le comité consultatif compétent est : </w:t>
      </w:r>
    </w:p>
    <w:p w14:paraId="69434AC7" w14:textId="77777777" w:rsidR="00BA4012" w:rsidRPr="004631A1" w:rsidRDefault="00BA4012" w:rsidP="00BA4012">
      <w:pPr>
        <w:suppressAutoHyphens/>
        <w:spacing w:before="0"/>
        <w:ind w:left="0" w:right="312"/>
        <w:rPr>
          <w:rFonts w:ascii="Marianne" w:hAnsi="Marianne" w:cstheme="minorHAnsi"/>
          <w:szCs w:val="16"/>
        </w:rPr>
      </w:pPr>
    </w:p>
    <w:p w14:paraId="55989D57" w14:textId="77777777" w:rsidR="00BA4012" w:rsidRPr="004631A1" w:rsidRDefault="00BA4012" w:rsidP="00BA4012">
      <w:pPr>
        <w:suppressAutoHyphens/>
        <w:spacing w:before="0"/>
        <w:ind w:left="323" w:right="312"/>
        <w:jc w:val="center"/>
        <w:rPr>
          <w:rFonts w:ascii="Marianne" w:hAnsi="Marianne" w:cstheme="minorHAnsi"/>
          <w:szCs w:val="16"/>
        </w:rPr>
      </w:pPr>
      <w:r w:rsidRPr="004631A1">
        <w:rPr>
          <w:rFonts w:ascii="Marianne" w:hAnsi="Marianne" w:cstheme="minorHAnsi"/>
          <w:szCs w:val="16"/>
        </w:rPr>
        <w:t>Direction des affaires juridiques</w:t>
      </w:r>
    </w:p>
    <w:p w14:paraId="5AD905C5" w14:textId="77777777" w:rsidR="00BA4012" w:rsidRPr="004631A1" w:rsidRDefault="00BA4012" w:rsidP="00BA4012">
      <w:pPr>
        <w:suppressAutoHyphens/>
        <w:spacing w:before="0"/>
        <w:ind w:left="323" w:right="312"/>
        <w:jc w:val="center"/>
        <w:rPr>
          <w:rFonts w:ascii="Marianne" w:hAnsi="Marianne" w:cstheme="minorHAnsi"/>
          <w:szCs w:val="16"/>
        </w:rPr>
      </w:pPr>
      <w:r w:rsidRPr="004631A1">
        <w:rPr>
          <w:rFonts w:ascii="Marianne" w:hAnsi="Marianne" w:cstheme="minorHAnsi"/>
          <w:szCs w:val="16"/>
        </w:rPr>
        <w:t>Sous-direction de la commande publique</w:t>
      </w:r>
    </w:p>
    <w:p w14:paraId="52BF375F" w14:textId="77777777" w:rsidR="00BA4012" w:rsidRPr="004631A1" w:rsidRDefault="00BA4012" w:rsidP="00BA4012">
      <w:pPr>
        <w:suppressAutoHyphens/>
        <w:spacing w:before="0"/>
        <w:ind w:left="323" w:right="312"/>
        <w:jc w:val="center"/>
        <w:rPr>
          <w:rFonts w:ascii="Marianne" w:hAnsi="Marianne" w:cstheme="minorHAnsi"/>
          <w:szCs w:val="16"/>
        </w:rPr>
      </w:pPr>
      <w:r w:rsidRPr="004631A1">
        <w:rPr>
          <w:rFonts w:ascii="Marianne" w:hAnsi="Marianne" w:cstheme="minorHAnsi"/>
          <w:szCs w:val="16"/>
        </w:rPr>
        <w:t>Bureau économie, statistiques et techniques de l’achat public</w:t>
      </w:r>
    </w:p>
    <w:p w14:paraId="0CBC2B6E" w14:textId="77777777" w:rsidR="00BA4012" w:rsidRPr="004631A1" w:rsidRDefault="00BA4012" w:rsidP="00BA4012">
      <w:pPr>
        <w:suppressAutoHyphens/>
        <w:spacing w:before="0"/>
        <w:ind w:left="323" w:right="312"/>
        <w:jc w:val="center"/>
        <w:rPr>
          <w:rFonts w:ascii="Marianne" w:hAnsi="Marianne" w:cstheme="minorHAnsi"/>
          <w:szCs w:val="16"/>
        </w:rPr>
      </w:pPr>
      <w:r w:rsidRPr="004631A1">
        <w:rPr>
          <w:rFonts w:ascii="Marianne" w:hAnsi="Marianne" w:cstheme="minorHAnsi"/>
          <w:szCs w:val="16"/>
        </w:rPr>
        <w:t>1C - Bâtiment Condorcet</w:t>
      </w:r>
    </w:p>
    <w:p w14:paraId="29DACE5D" w14:textId="77777777" w:rsidR="00BA4012" w:rsidRPr="004631A1" w:rsidRDefault="00BA4012" w:rsidP="00BA4012">
      <w:pPr>
        <w:suppressAutoHyphens/>
        <w:spacing w:before="0"/>
        <w:ind w:left="323" w:right="312"/>
        <w:jc w:val="center"/>
        <w:rPr>
          <w:rFonts w:ascii="Marianne" w:hAnsi="Marianne" w:cstheme="minorHAnsi"/>
          <w:szCs w:val="16"/>
        </w:rPr>
      </w:pPr>
      <w:r w:rsidRPr="004631A1">
        <w:rPr>
          <w:rFonts w:ascii="Marianne" w:hAnsi="Marianne" w:cstheme="minorHAnsi"/>
          <w:szCs w:val="16"/>
        </w:rPr>
        <w:t xml:space="preserve">6, rue Louise Weiss - </w:t>
      </w:r>
      <w:proofErr w:type="spellStart"/>
      <w:r w:rsidRPr="004631A1">
        <w:rPr>
          <w:rFonts w:ascii="Marianne" w:hAnsi="Marianne" w:cstheme="minorHAnsi"/>
          <w:szCs w:val="16"/>
        </w:rPr>
        <w:t>Télédoc</w:t>
      </w:r>
      <w:proofErr w:type="spellEnd"/>
      <w:r w:rsidRPr="004631A1">
        <w:rPr>
          <w:rFonts w:ascii="Marianne" w:hAnsi="Marianne" w:cstheme="minorHAnsi"/>
          <w:szCs w:val="16"/>
        </w:rPr>
        <w:t xml:space="preserve"> 353</w:t>
      </w:r>
    </w:p>
    <w:p w14:paraId="4A2B907D" w14:textId="77777777" w:rsidR="00BA4012" w:rsidRDefault="00BA4012" w:rsidP="00BA4012">
      <w:pPr>
        <w:suppressAutoHyphens/>
        <w:spacing w:before="0"/>
        <w:ind w:left="323" w:right="312"/>
        <w:jc w:val="center"/>
        <w:rPr>
          <w:rFonts w:ascii="Marianne" w:hAnsi="Marianne" w:cstheme="minorHAnsi"/>
          <w:szCs w:val="16"/>
        </w:rPr>
      </w:pPr>
      <w:r w:rsidRPr="004631A1">
        <w:rPr>
          <w:rFonts w:ascii="Marianne" w:hAnsi="Marianne" w:cstheme="minorHAnsi"/>
          <w:szCs w:val="16"/>
        </w:rPr>
        <w:t>75703 PARIS Cedex 13</w:t>
      </w:r>
    </w:p>
    <w:p w14:paraId="0452E8ED" w14:textId="77777777" w:rsidR="00BA4012" w:rsidRDefault="00BA4012" w:rsidP="00BA4012">
      <w:pPr>
        <w:spacing w:before="0" w:after="160" w:line="259" w:lineRule="auto"/>
        <w:ind w:left="0"/>
        <w:jc w:val="left"/>
        <w:rPr>
          <w:strike/>
        </w:rPr>
      </w:pPr>
    </w:p>
    <w:p w14:paraId="7BBE7395" w14:textId="77777777" w:rsidR="00BA4012" w:rsidRDefault="00BA4012" w:rsidP="00BA4012">
      <w:pPr>
        <w:spacing w:before="0" w:after="160" w:line="259" w:lineRule="auto"/>
        <w:ind w:left="0"/>
        <w:jc w:val="left"/>
        <w:rPr>
          <w:rFonts w:ascii="Marianne" w:hAnsi="Marianne"/>
        </w:rPr>
      </w:pPr>
      <w:r w:rsidRPr="004631A1">
        <w:rPr>
          <w:rFonts w:ascii="Marianne" w:hAnsi="Marianne"/>
        </w:rPr>
        <w:t>En cas d'échec du règlement amiable, le différend relève de la compétence du tribunal administratif de Paris.</w:t>
      </w:r>
    </w:p>
    <w:p w14:paraId="546510C4" w14:textId="77777777" w:rsidR="00BA4012" w:rsidRDefault="00BA4012" w:rsidP="00BA4012">
      <w:pPr>
        <w:spacing w:before="0" w:after="160" w:line="259" w:lineRule="auto"/>
        <w:ind w:left="0"/>
        <w:jc w:val="left"/>
        <w:rPr>
          <w:rFonts w:ascii="Marianne" w:hAnsi="Marianne"/>
        </w:rPr>
      </w:pPr>
    </w:p>
    <w:p w14:paraId="44410FF0" w14:textId="77777777" w:rsidR="00C17C86" w:rsidRPr="001E6405" w:rsidRDefault="00BA4012" w:rsidP="001E6405">
      <w:pPr>
        <w:pStyle w:val="Titre2"/>
        <w:spacing w:before="0"/>
        <w:ind w:left="34"/>
        <w:jc w:val="both"/>
        <w:rPr>
          <w:rFonts w:ascii="Raleway Black" w:hAnsi="Raleway Black"/>
          <w:color w:val="548DD4"/>
          <w:sz w:val="24"/>
          <w:szCs w:val="24"/>
        </w:rPr>
      </w:pPr>
      <w:bookmarkStart w:id="266" w:name="_Toc212042781"/>
      <w:bookmarkStart w:id="267" w:name="_Toc212728120"/>
      <w:r w:rsidRPr="002771DF">
        <w:rPr>
          <w:rFonts w:ascii="Raleway Black" w:hAnsi="Raleway Black"/>
          <w:color w:val="548DD4" w:themeColor="text2" w:themeTint="99"/>
          <w:sz w:val="24"/>
          <w:szCs w:val="24"/>
        </w:rPr>
        <w:t>XI</w:t>
      </w:r>
      <w:r w:rsidR="00A70D28">
        <w:rPr>
          <w:rFonts w:ascii="Raleway Black" w:hAnsi="Raleway Black"/>
          <w:color w:val="548DD4" w:themeColor="text2" w:themeTint="99"/>
          <w:sz w:val="24"/>
          <w:szCs w:val="24"/>
        </w:rPr>
        <w:t>V</w:t>
      </w:r>
      <w:r w:rsidRPr="002771DF">
        <w:rPr>
          <w:rFonts w:ascii="Raleway Black" w:hAnsi="Raleway Black"/>
          <w:color w:val="548DD4" w:themeColor="text2" w:themeTint="99"/>
          <w:sz w:val="24"/>
          <w:szCs w:val="24"/>
        </w:rPr>
        <w:t>.</w:t>
      </w:r>
      <w:r>
        <w:rPr>
          <w:rFonts w:ascii="Raleway Black" w:hAnsi="Raleway Black"/>
          <w:color w:val="548DD4" w:themeColor="text2" w:themeTint="99"/>
          <w:sz w:val="24"/>
          <w:szCs w:val="24"/>
        </w:rPr>
        <w:t>6</w:t>
      </w:r>
      <w:r w:rsidRPr="002771DF">
        <w:rPr>
          <w:rFonts w:ascii="Raleway Black" w:hAnsi="Raleway Black"/>
          <w:color w:val="548DD4" w:themeColor="text2" w:themeTint="99"/>
          <w:sz w:val="24"/>
          <w:szCs w:val="24"/>
        </w:rPr>
        <w:t xml:space="preserve">. </w:t>
      </w:r>
      <w:r>
        <w:rPr>
          <w:rFonts w:ascii="Raleway Black" w:hAnsi="Raleway Black"/>
          <w:color w:val="548DD4" w:themeColor="text2" w:themeTint="99"/>
          <w:sz w:val="24"/>
          <w:szCs w:val="24"/>
        </w:rPr>
        <w:t>Dérogations au CCAG/Aménagements</w:t>
      </w:r>
      <w:bookmarkEnd w:id="266"/>
      <w:bookmarkEnd w:id="267"/>
    </w:p>
    <w:p w14:paraId="0F0D30C6" w14:textId="77777777" w:rsidR="002771DF" w:rsidRPr="008D34B7" w:rsidRDefault="002771DF" w:rsidP="002771DF">
      <w:pPr>
        <w:pStyle w:val="clause"/>
        <w:ind w:left="0"/>
        <w:rPr>
          <w:rFonts w:ascii="Marianne" w:hAnsi="Marianne"/>
          <w:sz w:val="18"/>
          <w:szCs w:val="18"/>
        </w:rPr>
      </w:pPr>
      <w:r w:rsidRPr="008D34B7">
        <w:rPr>
          <w:rFonts w:ascii="Marianne" w:hAnsi="Marianne"/>
          <w:sz w:val="18"/>
          <w:szCs w:val="18"/>
        </w:rPr>
        <w:t xml:space="preserve">Pour l’exécution du présent accord-cadre : </w:t>
      </w:r>
    </w:p>
    <w:p w14:paraId="0814D375" w14:textId="277255A8" w:rsidR="002771DF" w:rsidRPr="008D34B7" w:rsidRDefault="00A70D28" w:rsidP="00104DC8">
      <w:pPr>
        <w:pStyle w:val="clause"/>
        <w:numPr>
          <w:ilvl w:val="0"/>
          <w:numId w:val="32"/>
        </w:numPr>
        <w:rPr>
          <w:rFonts w:ascii="Marianne" w:hAnsi="Marianne"/>
          <w:sz w:val="18"/>
          <w:szCs w:val="18"/>
        </w:rPr>
      </w:pPr>
      <w:r w:rsidRPr="008D34B7">
        <w:rPr>
          <w:rFonts w:ascii="Marianne" w:hAnsi="Marianne"/>
          <w:sz w:val="18"/>
          <w:szCs w:val="18"/>
        </w:rPr>
        <w:t>Il</w:t>
      </w:r>
      <w:r w:rsidR="002771DF" w:rsidRPr="008D34B7">
        <w:rPr>
          <w:rFonts w:ascii="Marianne" w:hAnsi="Marianne"/>
          <w:sz w:val="18"/>
          <w:szCs w:val="18"/>
        </w:rPr>
        <w:t xml:space="preserve"> est dérogé aux articles</w:t>
      </w:r>
      <w:r w:rsidR="001E3C4D">
        <w:rPr>
          <w:rFonts w:ascii="Marianne" w:hAnsi="Marianne"/>
          <w:sz w:val="18"/>
          <w:szCs w:val="18"/>
        </w:rPr>
        <w:t xml:space="preserve"> 3.3.2 ;</w:t>
      </w:r>
      <w:r w:rsidR="002771DF" w:rsidRPr="008D34B7">
        <w:rPr>
          <w:rFonts w:ascii="Marianne" w:hAnsi="Marianne"/>
          <w:sz w:val="18"/>
          <w:szCs w:val="18"/>
        </w:rPr>
        <w:t xml:space="preserve"> 3.7.2 ; 4.1 ; 8 ; 10.2</w:t>
      </w:r>
      <w:r w:rsidR="00A217D9">
        <w:rPr>
          <w:rFonts w:ascii="Marianne" w:hAnsi="Marianne"/>
          <w:sz w:val="18"/>
          <w:szCs w:val="18"/>
        </w:rPr>
        <w:t>.3</w:t>
      </w:r>
      <w:r w:rsidR="002771DF" w:rsidRPr="008D34B7">
        <w:rPr>
          <w:rFonts w:ascii="Marianne" w:hAnsi="Marianne"/>
          <w:sz w:val="18"/>
          <w:szCs w:val="18"/>
        </w:rPr>
        <w:t xml:space="preserve"> ; 14 ; 14.1.1 ; </w:t>
      </w:r>
      <w:r w:rsidR="00A055A2">
        <w:rPr>
          <w:rFonts w:ascii="Marianne" w:hAnsi="Marianne"/>
          <w:sz w:val="18"/>
          <w:szCs w:val="18"/>
        </w:rPr>
        <w:t xml:space="preserve">14.1.2 ; </w:t>
      </w:r>
      <w:r w:rsidR="002771DF" w:rsidRPr="008D34B7">
        <w:rPr>
          <w:rFonts w:ascii="Marianne" w:hAnsi="Marianne"/>
          <w:sz w:val="18"/>
          <w:szCs w:val="18"/>
        </w:rPr>
        <w:t xml:space="preserve">14.1.3 ; </w:t>
      </w:r>
      <w:r w:rsidR="00120D6A" w:rsidRPr="008D34B7">
        <w:rPr>
          <w:rFonts w:ascii="Marianne" w:hAnsi="Marianne"/>
          <w:sz w:val="18"/>
          <w:szCs w:val="18"/>
        </w:rPr>
        <w:t xml:space="preserve">16.1.1, </w:t>
      </w:r>
      <w:r w:rsidR="00565DDA" w:rsidRPr="008D34B7">
        <w:rPr>
          <w:rFonts w:ascii="Marianne" w:hAnsi="Marianne"/>
          <w:sz w:val="18"/>
          <w:szCs w:val="12"/>
        </w:rPr>
        <w:t xml:space="preserve">18.1.4 ; </w:t>
      </w:r>
      <w:r w:rsidR="002771DF" w:rsidRPr="008D34B7">
        <w:rPr>
          <w:rFonts w:ascii="Marianne" w:hAnsi="Marianne"/>
          <w:sz w:val="18"/>
          <w:szCs w:val="18"/>
        </w:rPr>
        <w:t xml:space="preserve">27 ; 31 ; </w:t>
      </w:r>
      <w:r w:rsidR="00B05003" w:rsidRPr="008D34B7">
        <w:rPr>
          <w:rFonts w:ascii="Marianne" w:hAnsi="Marianne"/>
          <w:sz w:val="18"/>
          <w:szCs w:val="18"/>
        </w:rPr>
        <w:t>32 ;</w:t>
      </w:r>
      <w:r w:rsidR="0099430C" w:rsidRPr="008D34B7">
        <w:rPr>
          <w:rFonts w:ascii="Marianne" w:hAnsi="Marianne"/>
          <w:sz w:val="18"/>
          <w:szCs w:val="18"/>
        </w:rPr>
        <w:t xml:space="preserve"> 33.2.1 ; 33.2.2 ;</w:t>
      </w:r>
      <w:r w:rsidR="00B05003" w:rsidRPr="008D34B7">
        <w:rPr>
          <w:rFonts w:ascii="Marianne" w:hAnsi="Marianne"/>
          <w:sz w:val="18"/>
          <w:szCs w:val="18"/>
        </w:rPr>
        <w:t xml:space="preserve"> </w:t>
      </w:r>
      <w:r w:rsidR="002771DF" w:rsidRPr="008D34B7">
        <w:rPr>
          <w:rFonts w:ascii="Marianne" w:hAnsi="Marianne"/>
          <w:sz w:val="18"/>
          <w:szCs w:val="18"/>
        </w:rPr>
        <w:t>34 ; 46.2 ; 50.2 ; 51 du CCAG-TIC</w:t>
      </w:r>
      <w:r w:rsidR="0072399F" w:rsidRPr="008D34B7">
        <w:rPr>
          <w:rFonts w:ascii="Marianne" w:hAnsi="Marianne"/>
          <w:sz w:val="18"/>
          <w:szCs w:val="18"/>
        </w:rPr>
        <w:t> ;</w:t>
      </w:r>
    </w:p>
    <w:p w14:paraId="2200D379" w14:textId="226CA360" w:rsidR="002771DF" w:rsidRPr="00CB752B" w:rsidRDefault="002771DF" w:rsidP="00104DC8">
      <w:pPr>
        <w:pStyle w:val="clause"/>
        <w:numPr>
          <w:ilvl w:val="0"/>
          <w:numId w:val="32"/>
        </w:numPr>
        <w:rPr>
          <w:rFonts w:ascii="Marianne" w:hAnsi="Marianne"/>
          <w:sz w:val="18"/>
        </w:rPr>
      </w:pPr>
      <w:r w:rsidRPr="00CB752B">
        <w:rPr>
          <w:rFonts w:ascii="Marianne" w:hAnsi="Marianne"/>
          <w:sz w:val="18"/>
        </w:rPr>
        <w:t>Il convient de lire « l’</w:t>
      </w:r>
      <w:r w:rsidR="005D3D6A" w:rsidRPr="00CB752B">
        <w:rPr>
          <w:rFonts w:ascii="Marianne" w:hAnsi="Marianne"/>
          <w:sz w:val="18"/>
        </w:rPr>
        <w:t>Administration</w:t>
      </w:r>
      <w:r w:rsidRPr="00CB752B">
        <w:rPr>
          <w:rFonts w:ascii="Marianne" w:hAnsi="Marianne"/>
          <w:sz w:val="18"/>
        </w:rPr>
        <w:t xml:space="preserve"> » et « accord-cadre » chaque fois que les termes « le pouvoir adjudicateur » et « le marché » chaque fois que ces termes sont utilisés dans le CCAG.</w:t>
      </w:r>
    </w:p>
    <w:p w14:paraId="14BD83A1" w14:textId="77777777" w:rsidR="00EE16A5" w:rsidRDefault="002771DF" w:rsidP="001E1EAF">
      <w:pPr>
        <w:pStyle w:val="clause"/>
        <w:ind w:left="0"/>
      </w:pPr>
      <w:r w:rsidRPr="0065468F">
        <w:rPr>
          <w:rFonts w:ascii="Marianne" w:hAnsi="Marianne"/>
          <w:sz w:val="18"/>
        </w:rPr>
        <w:t xml:space="preserve">Par ailleurs, les notifications et communications prévues à l'article 3.1 dudit CCAG peuvent prendre la forme d'une télécopie ou d'un envoi électronique, le </w:t>
      </w:r>
      <w:r>
        <w:rPr>
          <w:rFonts w:ascii="Marianne" w:hAnsi="Marianne"/>
          <w:sz w:val="18"/>
        </w:rPr>
        <w:t>Titulaire</w:t>
      </w:r>
      <w:r w:rsidRPr="0065468F">
        <w:rPr>
          <w:rFonts w:ascii="Marianne" w:hAnsi="Marianne"/>
          <w:sz w:val="18"/>
        </w:rPr>
        <w:t xml:space="preserve"> devant alors formellement en accuser récept</w:t>
      </w:r>
      <w:r w:rsidR="006D4A0B">
        <w:rPr>
          <w:rFonts w:ascii="Marianne" w:hAnsi="Marianne"/>
          <w:sz w:val="18"/>
        </w:rPr>
        <w:t>ion.</w:t>
      </w:r>
    </w:p>
    <w:sectPr w:rsidR="00EE16A5" w:rsidSect="001E1EAF">
      <w:type w:val="continuous"/>
      <w:pgSz w:w="11906" w:h="16838"/>
      <w:pgMar w:top="567" w:right="720" w:bottom="720" w:left="720" w:header="113" w:footer="2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31FE9" w14:textId="77777777" w:rsidR="00D93EE4" w:rsidRDefault="00D93EE4">
      <w:pPr>
        <w:spacing w:before="0"/>
      </w:pPr>
      <w:r>
        <w:separator/>
      </w:r>
    </w:p>
  </w:endnote>
  <w:endnote w:type="continuationSeparator" w:id="0">
    <w:p w14:paraId="6585B9BC" w14:textId="77777777" w:rsidR="00D93EE4" w:rsidRDefault="00D93EE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Light">
    <w:panose1 w:val="02000000000000000000"/>
    <w:charset w:val="00"/>
    <w:family w:val="auto"/>
    <w:pitch w:val="variable"/>
    <w:sig w:usb0="0000000F"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corps)">
    <w:altName w:val="Calibri"/>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Marianne">
    <w:altName w:val="Calibri"/>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Raleway">
    <w:panose1 w:val="020B0503030101060003"/>
    <w:charset w:val="00"/>
    <w:family w:val="swiss"/>
    <w:pitch w:val="variable"/>
    <w:sig w:usb0="A00002FF" w:usb1="5000205B" w:usb2="00000000" w:usb3="00000000" w:csb0="00000097"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Themis Display">
    <w:panose1 w:val="00000000000000000000"/>
    <w:charset w:val="00"/>
    <w:family w:val="modern"/>
    <w:notTrueType/>
    <w:pitch w:val="variable"/>
    <w:sig w:usb0="00000003" w:usb1="00000000" w:usb2="00000000" w:usb3="00000000" w:csb0="00000001" w:csb1="00000000"/>
  </w:font>
  <w:font w:name="Raleway-SemiBold">
    <w:altName w:val="Trebuchet MS"/>
    <w:charset w:val="00"/>
    <w:family w:val="roman"/>
    <w:pitch w:val="variable"/>
  </w:font>
  <w:font w:name="Liberation Serif">
    <w:panose1 w:val="02020603050405020304"/>
    <w:charset w:val="00"/>
    <w:family w:val="roman"/>
    <w:pitch w:val="variable"/>
    <w:sig w:usb0="E0000AFF" w:usb1="500078FF" w:usb2="00000021" w:usb3="00000000" w:csb0="000001BF" w:csb1="00000000"/>
  </w:font>
  <w:font w:name="Raleway Black">
    <w:panose1 w:val="020B0A03030101060003"/>
    <w:charset w:val="00"/>
    <w:family w:val="swiss"/>
    <w:pitch w:val="variable"/>
    <w:sig w:usb0="A00002FF" w:usb1="5000205B" w:usb2="00000000" w:usb3="00000000" w:csb0="00000097" w:csb1="00000000"/>
  </w:font>
  <w:font w:name="HelveticaNeueLT Std L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1156338"/>
      <w:docPartObj>
        <w:docPartGallery w:val="Page Numbers (Bottom of Page)"/>
        <w:docPartUnique/>
      </w:docPartObj>
    </w:sdtPr>
    <w:sdtEndPr/>
    <w:sdtContent>
      <w:p w14:paraId="09DAE662" w14:textId="77777777" w:rsidR="008B4AEC" w:rsidRDefault="008B4AEC" w:rsidP="00DF472E">
        <w:pPr>
          <w:pStyle w:val="Pieddepage"/>
          <w:jc w:val="center"/>
        </w:pPr>
        <w:r>
          <w:fldChar w:fldCharType="begin"/>
        </w:r>
        <w:r>
          <w:instrText>PAGE   \* MERGEFORMAT</w:instrText>
        </w:r>
        <w:r>
          <w:fldChar w:fldCharType="separate"/>
        </w:r>
        <w:r w:rsidR="001E6224">
          <w:rPr>
            <w:noProof/>
          </w:rPr>
          <w:t>45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7EBAE" w14:textId="77777777" w:rsidR="00D93EE4" w:rsidRDefault="00D93EE4">
      <w:r>
        <w:separator/>
      </w:r>
    </w:p>
  </w:footnote>
  <w:footnote w:type="continuationSeparator" w:id="0">
    <w:p w14:paraId="3290A1BF" w14:textId="77777777" w:rsidR="00D93EE4" w:rsidRDefault="00D93EE4">
      <w:r>
        <w:continuationSeparator/>
      </w:r>
    </w:p>
  </w:footnote>
  <w:footnote w:id="1">
    <w:p w14:paraId="16A48F19" w14:textId="0D3CFF9E" w:rsidR="008B4AEC" w:rsidRDefault="008B4AEC" w:rsidP="002A351E">
      <w:pPr>
        <w:pStyle w:val="Notedebasdepage"/>
        <w:ind w:left="0"/>
      </w:pPr>
      <w:r>
        <w:rPr>
          <w:rStyle w:val="Appelnotedebasdep"/>
          <w:sz w:val="16"/>
          <w:szCs w:val="16"/>
        </w:rPr>
        <w:footnoteRef/>
      </w:r>
      <w:r>
        <w:rPr>
          <w:sz w:val="16"/>
          <w:szCs w:val="16"/>
        </w:rPr>
        <w:t xml:space="preserve"> </w:t>
      </w:r>
      <w:r w:rsidRPr="002A351E">
        <w:rPr>
          <w:rFonts w:ascii="Marianne" w:hAnsi="Marianne"/>
          <w:iCs/>
          <w:sz w:val="16"/>
          <w:szCs w:val="16"/>
        </w:rPr>
        <w:t xml:space="preserve">L’ensemble des documents ici visés sont accessibles à l’adresse : </w:t>
      </w:r>
      <w:hyperlink r:id="rId1" w:tooltip="http://references.modernisation.gouv.fr/" w:history="1">
        <w:r w:rsidRPr="002A351E">
          <w:rPr>
            <w:rStyle w:val="LienInternet"/>
            <w:rFonts w:ascii="Marianne" w:hAnsi="Marianne"/>
            <w:iCs/>
            <w:sz w:val="16"/>
            <w:szCs w:val="16"/>
          </w:rPr>
          <w:t>http://references.modernisation.gouv.fr/</w:t>
        </w:r>
      </w:hyperlink>
    </w:p>
  </w:footnote>
  <w:footnote w:id="2">
    <w:p w14:paraId="42126974" w14:textId="77777777" w:rsidR="00702447" w:rsidRDefault="00702447" w:rsidP="00702447">
      <w:pPr>
        <w:ind w:left="0"/>
        <w:rPr>
          <w:rFonts w:ascii="Marianne" w:hAnsi="Marianne"/>
          <w:sz w:val="16"/>
        </w:rPr>
      </w:pPr>
      <w:r>
        <w:rPr>
          <w:rFonts w:ascii="Marianne" w:hAnsi="Marianne"/>
          <w:sz w:val="16"/>
        </w:rPr>
        <w:footnoteRef/>
      </w:r>
      <w:r>
        <w:rPr>
          <w:rFonts w:ascii="Marianne" w:hAnsi="Marianne"/>
          <w:sz w:val="16"/>
        </w:rPr>
        <w:t xml:space="preserve"> A titre exceptionnel, les réunions peuvent se tenir par visioconférence à l’initiative ou après accord de l’administration.</w:t>
      </w:r>
    </w:p>
  </w:footnote>
  <w:footnote w:id="3">
    <w:p w14:paraId="576469E5" w14:textId="77777777" w:rsidR="00764426" w:rsidRPr="00C46CE4" w:rsidRDefault="00764426" w:rsidP="00764426">
      <w:pPr>
        <w:pStyle w:val="Notedebasdepage"/>
        <w:spacing w:before="0"/>
        <w:rPr>
          <w:sz w:val="20"/>
        </w:rPr>
      </w:pPr>
      <w:r>
        <w:rPr>
          <w:rStyle w:val="Appelnotedebasdep"/>
        </w:rPr>
        <w:footnoteRef/>
      </w:r>
      <w:r>
        <w:t xml:space="preserve"> </w:t>
      </w:r>
      <w:r w:rsidRPr="00C46CE4">
        <w:rPr>
          <w:rFonts w:ascii="Marianne" w:hAnsi="Marianne" w:cstheme="minorHAnsi"/>
          <w:sz w:val="12"/>
          <w:szCs w:val="14"/>
        </w:rPr>
        <w:t>Par correspondant principal, il est entendu tout membre de l’équipe du Titulaire assurant des fonctions de coordination critiques au bon déroulement du projet, en contact direct avec l’administration</w:t>
      </w:r>
    </w:p>
  </w:footnote>
  <w:footnote w:id="4">
    <w:p w14:paraId="423F5F77" w14:textId="77777777" w:rsidR="00764426" w:rsidRDefault="00764426" w:rsidP="00764426">
      <w:pPr>
        <w:pStyle w:val="Notedebasdepage"/>
        <w:spacing w:before="0"/>
      </w:pPr>
      <w:r>
        <w:rPr>
          <w:rStyle w:val="Appelnotedebasdep"/>
        </w:rPr>
        <w:footnoteRef/>
      </w:r>
      <w:r>
        <w:t xml:space="preserve"> </w:t>
      </w:r>
      <w:r w:rsidRPr="00C46CE4">
        <w:rPr>
          <w:rFonts w:ascii="Marianne" w:hAnsi="Marianne" w:cstheme="minorHAnsi"/>
          <w:sz w:val="12"/>
          <w:szCs w:val="14"/>
        </w:rPr>
        <w:t>Dont le point de départ est la demande de l’administration quelle qu’en soit la forme (comité de pilotage, courrier électronique...).</w:t>
      </w:r>
    </w:p>
  </w:footnote>
  <w:footnote w:id="5">
    <w:p w14:paraId="143E39F1" w14:textId="77777777" w:rsidR="00764426" w:rsidRPr="00181E3E" w:rsidRDefault="00764426" w:rsidP="00764426">
      <w:pPr>
        <w:pStyle w:val="notedebasdepage0"/>
        <w:rPr>
          <w:szCs w:val="16"/>
        </w:rPr>
      </w:pPr>
      <w:r w:rsidRPr="00181E3E">
        <w:rPr>
          <w:rStyle w:val="Caractresdenotedebasdepage"/>
          <w:rFonts w:cstheme="minorHAnsi"/>
          <w:i/>
          <w:szCs w:val="16"/>
        </w:rPr>
        <w:footnoteRef/>
      </w:r>
      <w:r w:rsidRPr="00181E3E">
        <w:rPr>
          <w:rStyle w:val="Caractresdenotedebasdepage"/>
          <w:rFonts w:cstheme="minorHAnsi"/>
          <w:i/>
          <w:szCs w:val="16"/>
        </w:rPr>
        <w:tab/>
      </w:r>
      <w:r w:rsidRPr="00181E3E">
        <w:rPr>
          <w:szCs w:val="16"/>
        </w:rPr>
        <w:t xml:space="preserve">Si la présente clause trouve notamment à s'appliquer dans le cadre des prestations dites de « réversibilité », elle doit par ailleurs guider l'action des personnels du </w:t>
      </w:r>
      <w:r>
        <w:rPr>
          <w:szCs w:val="16"/>
        </w:rPr>
        <w:t>Titulaire</w:t>
      </w:r>
      <w:r w:rsidRPr="00181E3E">
        <w:rPr>
          <w:szCs w:val="16"/>
        </w:rPr>
        <w:t xml:space="preserve"> pendant toute la période d'exécution de l'accord-cadre.</w:t>
      </w:r>
    </w:p>
  </w:footnote>
  <w:footnote w:id="6">
    <w:p w14:paraId="324180A2" w14:textId="77777777" w:rsidR="001E1EAF" w:rsidRPr="00187615" w:rsidRDefault="001E1EAF" w:rsidP="001E1EAF">
      <w:pPr>
        <w:pStyle w:val="notedebasdepage0"/>
      </w:pPr>
      <w:r w:rsidRPr="00187615">
        <w:rPr>
          <w:rStyle w:val="Caractresdenotedebasdepage"/>
        </w:rPr>
        <w:footnoteRef/>
      </w:r>
      <w:r w:rsidRPr="00187615">
        <w:rPr>
          <w:rStyle w:val="Caractresdenotedebasdepage"/>
        </w:rPr>
        <w:tab/>
      </w:r>
      <w:r w:rsidRPr="00187615">
        <w:t>Les termes utilisés dans le présent article trouvant en tant que de besoin leur définition dans ces textes.</w:t>
      </w:r>
    </w:p>
  </w:footnote>
  <w:footnote w:id="7">
    <w:p w14:paraId="4695B936" w14:textId="513BF09F" w:rsidR="00AD6FB6" w:rsidRDefault="00AD6FB6" w:rsidP="00AD6FB6">
      <w:pPr>
        <w:pStyle w:val="Notedebasdepage"/>
        <w:ind w:left="0"/>
      </w:pPr>
      <w:r>
        <w:rPr>
          <w:rStyle w:val="Appelnotedebasdep"/>
        </w:rPr>
        <w:footnoteRef/>
      </w:r>
      <w:r>
        <w:t xml:space="preserve"> </w:t>
      </w:r>
      <w:r w:rsidR="0006647A" w:rsidRPr="00CC340D">
        <w:rPr>
          <w:rFonts w:ascii="Marianne" w:hAnsi="Marianne"/>
          <w:sz w:val="16"/>
          <w:szCs w:val="16"/>
        </w:rPr>
        <w:t>https://www.syntec.fr/indicateurs/indice-syntec/</w:t>
      </w:r>
    </w:p>
    <w:p w14:paraId="3D5230FB" w14:textId="788CEBB8" w:rsidR="00AD6FB6" w:rsidRDefault="00AD6FB6" w:rsidP="00AD6FB6">
      <w:pPr>
        <w:pStyle w:val="Notedebasdepage"/>
        <w:ind w:left="0"/>
      </w:pPr>
    </w:p>
  </w:footnote>
  <w:footnote w:id="8">
    <w:p w14:paraId="6078C323" w14:textId="77777777" w:rsidR="007E724E" w:rsidRDefault="007E724E" w:rsidP="007E724E">
      <w:pPr>
        <w:pStyle w:val="Notedebasdepage"/>
      </w:pPr>
      <w:r>
        <w:rPr>
          <w:rStyle w:val="Appelnotedebasdep"/>
        </w:rPr>
        <w:footnoteRef/>
      </w:r>
      <w:r>
        <w:t xml:space="preserve"> </w:t>
      </w:r>
      <w:r w:rsidRPr="006B752F">
        <w:rPr>
          <w:sz w:val="14"/>
          <w:szCs w:val="14"/>
        </w:rPr>
        <w:t>décret n° 2006-781 du 3 juillet 2006 fixant les conditions et les modalités de règlement des frais occasionnés par les déplacements temporaires des personnels civils de l'État ; arrêté du 14 avril 2015 fixant les taux des indemnités de mission prévues à l'article 3 du décret n° 2006-781 du 3 juillet 2006 fixant les conditions et les modalités de règlement des frais occasionnés par les déplacements temporaires des personnels civils de l'État.</w:t>
      </w:r>
    </w:p>
  </w:footnote>
  <w:footnote w:id="9">
    <w:p w14:paraId="13E2F8D9" w14:textId="77777777" w:rsidR="007E724E" w:rsidRPr="00F1510A" w:rsidRDefault="007E724E" w:rsidP="007E724E">
      <w:pPr>
        <w:pStyle w:val="Notedebasdepage"/>
        <w:rPr>
          <w:rFonts w:ascii="Marianne Light" w:hAnsi="Marianne Light"/>
          <w:sz w:val="16"/>
          <w:szCs w:val="16"/>
        </w:rPr>
      </w:pPr>
      <w:r w:rsidRPr="00F1510A">
        <w:rPr>
          <w:rStyle w:val="Appelnotedebasdep"/>
          <w:rFonts w:ascii="Marianne Light" w:hAnsi="Marianne Light" w:cstheme="minorHAnsi"/>
          <w:sz w:val="14"/>
          <w:szCs w:val="16"/>
        </w:rPr>
        <w:footnoteRef/>
      </w:r>
      <w:r w:rsidRPr="00F1510A">
        <w:rPr>
          <w:rStyle w:val="Appelnotedebasdep"/>
          <w:rFonts w:ascii="Marianne Light" w:hAnsi="Marianne Light" w:cstheme="minorHAnsi"/>
          <w:sz w:val="14"/>
          <w:szCs w:val="16"/>
        </w:rPr>
        <w:tab/>
      </w:r>
      <w:r w:rsidRPr="00F1510A">
        <w:rPr>
          <w:rFonts w:ascii="Marianne Light" w:hAnsi="Marianne Light" w:cstheme="minorHAnsi"/>
          <w:sz w:val="14"/>
          <w:szCs w:val="16"/>
        </w:rPr>
        <w:t xml:space="preserve"> </w:t>
      </w:r>
      <w:hyperlink r:id="rId2" w:tooltip="https://chorus-pro.gouv.fr/" w:history="1">
        <w:r w:rsidRPr="00F1510A">
          <w:rPr>
            <w:rStyle w:val="LienInternet"/>
            <w:rFonts w:ascii="Marianne Light" w:hAnsi="Marianne Light" w:cstheme="minorHAnsi"/>
            <w:sz w:val="14"/>
            <w:szCs w:val="16"/>
          </w:rPr>
          <w:t>https://chorus-pro.gouv.fr</w:t>
        </w:r>
      </w:hyperlink>
    </w:p>
  </w:footnote>
  <w:footnote w:id="10">
    <w:p w14:paraId="05715C3A" w14:textId="77777777" w:rsidR="000B6983" w:rsidRDefault="000B6983" w:rsidP="000B6983">
      <w:pPr>
        <w:pStyle w:val="Notedebasdepage"/>
        <w:tabs>
          <w:tab w:val="left" w:pos="851"/>
        </w:tabs>
        <w:ind w:left="851" w:hanging="284"/>
      </w:pPr>
      <w:r>
        <w:rPr>
          <w:rStyle w:val="Caractresdenotedebasdepage"/>
          <w:rFonts w:cstheme="minorHAnsi"/>
          <w:i/>
          <w:sz w:val="16"/>
        </w:rPr>
        <w:footnoteRef/>
      </w:r>
      <w:r>
        <w:rPr>
          <w:rStyle w:val="Caractresdenotedebasdepage"/>
          <w:rFonts w:cstheme="minorHAnsi"/>
          <w:i/>
          <w:sz w:val="16"/>
        </w:rPr>
        <w:tab/>
      </w:r>
      <w:r>
        <w:rPr>
          <w:rFonts w:cstheme="minorHAnsi"/>
          <w:i/>
          <w:sz w:val="16"/>
          <w:szCs w:val="16"/>
        </w:rPr>
        <w:t>Au sens de la recommandation 2003/361/CE de la Commission du 6 mai 2003 concernant la définition des micros, petites et moyennes entreprises.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12D63"/>
    <w:multiLevelType w:val="hybridMultilevel"/>
    <w:tmpl w:val="B97651EA"/>
    <w:lvl w:ilvl="0" w:tplc="63F2AE6A">
      <w:numFmt w:val="bullet"/>
      <w:lvlText w:val="•"/>
      <w:lvlJc w:val="left"/>
      <w:pPr>
        <w:ind w:left="720" w:hanging="360"/>
      </w:pPr>
      <w:rPr>
        <w:rFonts w:ascii="Marianne Light" w:eastAsia="MS Mincho" w:hAnsi="Marianne Ligh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55521A"/>
    <w:multiLevelType w:val="hybridMultilevel"/>
    <w:tmpl w:val="E1A2A5CA"/>
    <w:lvl w:ilvl="0" w:tplc="C04E2800">
      <w:start w:val="1"/>
      <w:numFmt w:val="decimal"/>
      <w:pStyle w:val="CCTP-Lgende"/>
      <w:lvlText w:val="Figure %1 : "/>
      <w:lvlJc w:val="left"/>
      <w:pPr>
        <w:ind w:left="3337" w:hanging="360"/>
      </w:pPr>
      <w:rPr>
        <w:rFonts w:ascii="calibri (corps)" w:hAnsi="calibri (corps)" w:hint="default"/>
        <w:strike w:val="0"/>
        <w:sz w:val="20"/>
      </w:rPr>
    </w:lvl>
    <w:lvl w:ilvl="1" w:tplc="E408AE68">
      <w:start w:val="1"/>
      <w:numFmt w:val="lowerLetter"/>
      <w:lvlText w:val="%2."/>
      <w:lvlJc w:val="left"/>
      <w:pPr>
        <w:ind w:left="1440" w:hanging="360"/>
      </w:pPr>
    </w:lvl>
    <w:lvl w:ilvl="2" w:tplc="569E8222">
      <w:start w:val="1"/>
      <w:numFmt w:val="lowerRoman"/>
      <w:lvlText w:val="%3."/>
      <w:lvlJc w:val="right"/>
      <w:pPr>
        <w:ind w:left="2160" w:hanging="180"/>
      </w:pPr>
    </w:lvl>
    <w:lvl w:ilvl="3" w:tplc="C5586C98">
      <w:start w:val="1"/>
      <w:numFmt w:val="decimal"/>
      <w:lvlText w:val="%4."/>
      <w:lvlJc w:val="left"/>
      <w:pPr>
        <w:ind w:left="2880" w:hanging="360"/>
      </w:pPr>
    </w:lvl>
    <w:lvl w:ilvl="4" w:tplc="7794E6F4">
      <w:start w:val="1"/>
      <w:numFmt w:val="lowerLetter"/>
      <w:lvlText w:val="%5."/>
      <w:lvlJc w:val="left"/>
      <w:pPr>
        <w:ind w:left="3600" w:hanging="360"/>
      </w:pPr>
    </w:lvl>
    <w:lvl w:ilvl="5" w:tplc="CA7686B6">
      <w:start w:val="1"/>
      <w:numFmt w:val="lowerRoman"/>
      <w:lvlText w:val="%6."/>
      <w:lvlJc w:val="right"/>
      <w:pPr>
        <w:ind w:left="4320" w:hanging="180"/>
      </w:pPr>
    </w:lvl>
    <w:lvl w:ilvl="6" w:tplc="5AB064F0">
      <w:start w:val="1"/>
      <w:numFmt w:val="decimal"/>
      <w:lvlText w:val="%7."/>
      <w:lvlJc w:val="left"/>
      <w:pPr>
        <w:ind w:left="5040" w:hanging="360"/>
      </w:pPr>
    </w:lvl>
    <w:lvl w:ilvl="7" w:tplc="BBCE445C">
      <w:start w:val="1"/>
      <w:numFmt w:val="lowerLetter"/>
      <w:lvlText w:val="%8."/>
      <w:lvlJc w:val="left"/>
      <w:pPr>
        <w:ind w:left="5760" w:hanging="360"/>
      </w:pPr>
    </w:lvl>
    <w:lvl w:ilvl="8" w:tplc="06A8D8E2">
      <w:start w:val="1"/>
      <w:numFmt w:val="lowerRoman"/>
      <w:lvlText w:val="%9."/>
      <w:lvlJc w:val="right"/>
      <w:pPr>
        <w:ind w:left="6480" w:hanging="180"/>
      </w:pPr>
    </w:lvl>
  </w:abstractNum>
  <w:abstractNum w:abstractNumId="2" w15:restartNumberingAfterBreak="0">
    <w:nsid w:val="04CA6B5D"/>
    <w:multiLevelType w:val="hybridMultilevel"/>
    <w:tmpl w:val="3A2070FA"/>
    <w:lvl w:ilvl="0" w:tplc="A4E21C58">
      <w:start w:val="1"/>
      <w:numFmt w:val="decimal"/>
      <w:lvlText w:val="%1."/>
      <w:lvlJc w:val="left"/>
      <w:pPr>
        <w:ind w:left="927" w:hanging="360"/>
      </w:pPr>
    </w:lvl>
    <w:lvl w:ilvl="1" w:tplc="B712A776">
      <w:start w:val="1"/>
      <w:numFmt w:val="lowerLetter"/>
      <w:lvlText w:val="%2."/>
      <w:lvlJc w:val="left"/>
      <w:pPr>
        <w:ind w:left="1440" w:hanging="360"/>
      </w:pPr>
    </w:lvl>
    <w:lvl w:ilvl="2" w:tplc="E80E1EA8">
      <w:start w:val="1"/>
      <w:numFmt w:val="lowerRoman"/>
      <w:lvlText w:val="%3."/>
      <w:lvlJc w:val="right"/>
      <w:pPr>
        <w:ind w:left="2160" w:hanging="180"/>
      </w:pPr>
    </w:lvl>
    <w:lvl w:ilvl="3" w:tplc="9CFE4FCE">
      <w:start w:val="1"/>
      <w:numFmt w:val="decimal"/>
      <w:lvlText w:val="%4."/>
      <w:lvlJc w:val="left"/>
      <w:pPr>
        <w:ind w:left="2880" w:hanging="360"/>
      </w:pPr>
    </w:lvl>
    <w:lvl w:ilvl="4" w:tplc="E8B86336">
      <w:start w:val="1"/>
      <w:numFmt w:val="lowerLetter"/>
      <w:lvlText w:val="%5."/>
      <w:lvlJc w:val="left"/>
      <w:pPr>
        <w:ind w:left="3600" w:hanging="360"/>
      </w:pPr>
    </w:lvl>
    <w:lvl w:ilvl="5" w:tplc="90581A4C">
      <w:start w:val="1"/>
      <w:numFmt w:val="lowerRoman"/>
      <w:lvlText w:val="%6."/>
      <w:lvlJc w:val="right"/>
      <w:pPr>
        <w:ind w:left="4320" w:hanging="180"/>
      </w:pPr>
    </w:lvl>
    <w:lvl w:ilvl="6" w:tplc="4336006C">
      <w:start w:val="1"/>
      <w:numFmt w:val="decimal"/>
      <w:lvlText w:val="%7."/>
      <w:lvlJc w:val="left"/>
      <w:pPr>
        <w:ind w:left="5040" w:hanging="360"/>
      </w:pPr>
    </w:lvl>
    <w:lvl w:ilvl="7" w:tplc="A4F24D38">
      <w:start w:val="1"/>
      <w:numFmt w:val="lowerLetter"/>
      <w:lvlText w:val="%8."/>
      <w:lvlJc w:val="left"/>
      <w:pPr>
        <w:ind w:left="5760" w:hanging="360"/>
      </w:pPr>
    </w:lvl>
    <w:lvl w:ilvl="8" w:tplc="C4521EB6">
      <w:start w:val="1"/>
      <w:numFmt w:val="lowerRoman"/>
      <w:lvlText w:val="%9."/>
      <w:lvlJc w:val="right"/>
      <w:pPr>
        <w:ind w:left="6480" w:hanging="180"/>
      </w:pPr>
    </w:lvl>
  </w:abstractNum>
  <w:abstractNum w:abstractNumId="3" w15:restartNumberingAfterBreak="0">
    <w:nsid w:val="05460F1E"/>
    <w:multiLevelType w:val="hybridMultilevel"/>
    <w:tmpl w:val="56AA5020"/>
    <w:lvl w:ilvl="0" w:tplc="63F2AE6A">
      <w:numFmt w:val="bullet"/>
      <w:lvlText w:val="•"/>
      <w:lvlJc w:val="left"/>
      <w:pPr>
        <w:ind w:left="720" w:hanging="360"/>
      </w:pPr>
      <w:rPr>
        <w:rFonts w:ascii="Marianne Light" w:eastAsia="MS Mincho" w:hAnsi="Marianne Ligh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DB28B8"/>
    <w:multiLevelType w:val="hybridMultilevel"/>
    <w:tmpl w:val="B00E8E5C"/>
    <w:lvl w:ilvl="0" w:tplc="63F2AE6A">
      <w:numFmt w:val="bullet"/>
      <w:lvlText w:val="•"/>
      <w:lvlJc w:val="left"/>
      <w:pPr>
        <w:ind w:left="720" w:hanging="360"/>
      </w:pPr>
      <w:rPr>
        <w:rFonts w:ascii="Marianne Light" w:eastAsia="MS Mincho" w:hAnsi="Marianne Ligh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306DC3"/>
    <w:multiLevelType w:val="hybridMultilevel"/>
    <w:tmpl w:val="E9DEA134"/>
    <w:lvl w:ilvl="0" w:tplc="093802B2">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84E54B3"/>
    <w:multiLevelType w:val="hybridMultilevel"/>
    <w:tmpl w:val="717AC5A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350AE5"/>
    <w:multiLevelType w:val="hybridMultilevel"/>
    <w:tmpl w:val="29DA12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C72AA5"/>
    <w:multiLevelType w:val="hybridMultilevel"/>
    <w:tmpl w:val="665675EC"/>
    <w:lvl w:ilvl="0" w:tplc="57443FC2">
      <w:start w:val="1"/>
      <w:numFmt w:val="bullet"/>
      <w:lvlText w:val="•"/>
      <w:lvlJc w:val="left"/>
      <w:pPr>
        <w:ind w:left="360" w:hanging="360"/>
      </w:pPr>
      <w:rPr>
        <w:rFonts w:ascii="Marianne Light" w:eastAsia="MS Mincho" w:hAnsi="Marianne Light" w:cs="Arial" w:hint="default"/>
        <w:sz w:val="16"/>
      </w:rPr>
    </w:lvl>
    <w:lvl w:ilvl="1" w:tplc="4E8E2E74">
      <w:start w:val="1"/>
      <w:numFmt w:val="bullet"/>
      <w:lvlText w:val="o"/>
      <w:lvlJc w:val="left"/>
      <w:pPr>
        <w:ind w:left="1080" w:hanging="360"/>
      </w:pPr>
      <w:rPr>
        <w:rFonts w:ascii="Courier New" w:hAnsi="Courier New" w:cs="Courier New" w:hint="default"/>
      </w:rPr>
    </w:lvl>
    <w:lvl w:ilvl="2" w:tplc="6E145442">
      <w:start w:val="1"/>
      <w:numFmt w:val="bullet"/>
      <w:lvlText w:val=""/>
      <w:lvlJc w:val="left"/>
      <w:pPr>
        <w:ind w:left="1800" w:hanging="360"/>
      </w:pPr>
      <w:rPr>
        <w:rFonts w:ascii="Wingdings" w:hAnsi="Wingdings" w:cs="Wingdings" w:hint="default"/>
      </w:rPr>
    </w:lvl>
    <w:lvl w:ilvl="3" w:tplc="F54C2420">
      <w:start w:val="1"/>
      <w:numFmt w:val="bullet"/>
      <w:lvlText w:val=""/>
      <w:lvlJc w:val="left"/>
      <w:pPr>
        <w:ind w:left="2520" w:hanging="360"/>
      </w:pPr>
      <w:rPr>
        <w:rFonts w:ascii="Symbol" w:hAnsi="Symbol" w:cs="Symbol" w:hint="default"/>
      </w:rPr>
    </w:lvl>
    <w:lvl w:ilvl="4" w:tplc="6CCAFA72">
      <w:start w:val="1"/>
      <w:numFmt w:val="bullet"/>
      <w:lvlText w:val="o"/>
      <w:lvlJc w:val="left"/>
      <w:pPr>
        <w:ind w:left="3240" w:hanging="360"/>
      </w:pPr>
      <w:rPr>
        <w:rFonts w:ascii="Courier New" w:hAnsi="Courier New" w:cs="Courier New" w:hint="default"/>
      </w:rPr>
    </w:lvl>
    <w:lvl w:ilvl="5" w:tplc="AC908106">
      <w:start w:val="1"/>
      <w:numFmt w:val="bullet"/>
      <w:lvlText w:val=""/>
      <w:lvlJc w:val="left"/>
      <w:pPr>
        <w:ind w:left="3960" w:hanging="360"/>
      </w:pPr>
      <w:rPr>
        <w:rFonts w:ascii="Wingdings" w:hAnsi="Wingdings" w:cs="Wingdings" w:hint="default"/>
      </w:rPr>
    </w:lvl>
    <w:lvl w:ilvl="6" w:tplc="5E94A9E0">
      <w:start w:val="1"/>
      <w:numFmt w:val="bullet"/>
      <w:lvlText w:val=""/>
      <w:lvlJc w:val="left"/>
      <w:pPr>
        <w:ind w:left="4680" w:hanging="360"/>
      </w:pPr>
      <w:rPr>
        <w:rFonts w:ascii="Symbol" w:hAnsi="Symbol" w:cs="Symbol" w:hint="default"/>
      </w:rPr>
    </w:lvl>
    <w:lvl w:ilvl="7" w:tplc="66F8C5F8">
      <w:start w:val="1"/>
      <w:numFmt w:val="bullet"/>
      <w:lvlText w:val="o"/>
      <w:lvlJc w:val="left"/>
      <w:pPr>
        <w:ind w:left="5400" w:hanging="360"/>
      </w:pPr>
      <w:rPr>
        <w:rFonts w:ascii="Courier New" w:hAnsi="Courier New" w:cs="Courier New" w:hint="default"/>
      </w:rPr>
    </w:lvl>
    <w:lvl w:ilvl="8" w:tplc="3CDE61D8">
      <w:start w:val="1"/>
      <w:numFmt w:val="bullet"/>
      <w:lvlText w:val=""/>
      <w:lvlJc w:val="left"/>
      <w:pPr>
        <w:ind w:left="6120" w:hanging="360"/>
      </w:pPr>
      <w:rPr>
        <w:rFonts w:ascii="Wingdings" w:hAnsi="Wingdings" w:cs="Wingdings" w:hint="default"/>
      </w:rPr>
    </w:lvl>
  </w:abstractNum>
  <w:abstractNum w:abstractNumId="9" w15:restartNumberingAfterBreak="0">
    <w:nsid w:val="0EB2002A"/>
    <w:multiLevelType w:val="hybridMultilevel"/>
    <w:tmpl w:val="D3C02168"/>
    <w:lvl w:ilvl="0" w:tplc="63F2AE6A">
      <w:numFmt w:val="bullet"/>
      <w:lvlText w:val="•"/>
      <w:lvlJc w:val="left"/>
      <w:pPr>
        <w:ind w:left="1287" w:hanging="360"/>
      </w:pPr>
      <w:rPr>
        <w:rFonts w:ascii="Marianne Light" w:eastAsia="MS Mincho" w:hAnsi="Marianne Light"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11A06B5E"/>
    <w:multiLevelType w:val="hybridMultilevel"/>
    <w:tmpl w:val="69507CC0"/>
    <w:lvl w:ilvl="0" w:tplc="6D8E75BA">
      <w:start w:val="1"/>
      <w:numFmt w:val="bullet"/>
      <w:lvlText w:val="•"/>
      <w:lvlJc w:val="left"/>
      <w:pPr>
        <w:ind w:left="927" w:hanging="360"/>
      </w:pPr>
      <w:rPr>
        <w:rFonts w:ascii="Century Gothic" w:hAnsi="Century Gothic" w:cs="Arial" w:hint="default"/>
        <w:sz w:val="16"/>
      </w:rPr>
    </w:lvl>
    <w:lvl w:ilvl="1" w:tplc="D7542E9A">
      <w:start w:val="1"/>
      <w:numFmt w:val="bullet"/>
      <w:lvlText w:val="o"/>
      <w:lvlJc w:val="left"/>
      <w:pPr>
        <w:ind w:left="1440" w:hanging="360"/>
      </w:pPr>
      <w:rPr>
        <w:rFonts w:ascii="Courier New" w:hAnsi="Courier New" w:cs="Courier New" w:hint="default"/>
      </w:rPr>
    </w:lvl>
    <w:lvl w:ilvl="2" w:tplc="3DB4AB8C">
      <w:start w:val="1"/>
      <w:numFmt w:val="bullet"/>
      <w:lvlText w:val=""/>
      <w:lvlJc w:val="left"/>
      <w:pPr>
        <w:ind w:left="2160" w:hanging="360"/>
      </w:pPr>
      <w:rPr>
        <w:rFonts w:ascii="Wingdings" w:hAnsi="Wingdings" w:cs="Wingdings" w:hint="default"/>
      </w:rPr>
    </w:lvl>
    <w:lvl w:ilvl="3" w:tplc="9806B8D0">
      <w:start w:val="1"/>
      <w:numFmt w:val="bullet"/>
      <w:lvlText w:val=""/>
      <w:lvlJc w:val="left"/>
      <w:pPr>
        <w:ind w:left="2880" w:hanging="360"/>
      </w:pPr>
      <w:rPr>
        <w:rFonts w:ascii="Symbol" w:hAnsi="Symbol" w:cs="Symbol" w:hint="default"/>
      </w:rPr>
    </w:lvl>
    <w:lvl w:ilvl="4" w:tplc="9B20BF02">
      <w:start w:val="1"/>
      <w:numFmt w:val="bullet"/>
      <w:lvlText w:val="o"/>
      <w:lvlJc w:val="left"/>
      <w:pPr>
        <w:ind w:left="3600" w:hanging="360"/>
      </w:pPr>
      <w:rPr>
        <w:rFonts w:ascii="Courier New" w:hAnsi="Courier New" w:cs="Courier New" w:hint="default"/>
      </w:rPr>
    </w:lvl>
    <w:lvl w:ilvl="5" w:tplc="5FD6F85A">
      <w:start w:val="1"/>
      <w:numFmt w:val="bullet"/>
      <w:lvlText w:val=""/>
      <w:lvlJc w:val="left"/>
      <w:pPr>
        <w:ind w:left="4320" w:hanging="360"/>
      </w:pPr>
      <w:rPr>
        <w:rFonts w:ascii="Wingdings" w:hAnsi="Wingdings" w:cs="Wingdings" w:hint="default"/>
      </w:rPr>
    </w:lvl>
    <w:lvl w:ilvl="6" w:tplc="4EC405E2">
      <w:start w:val="1"/>
      <w:numFmt w:val="bullet"/>
      <w:lvlText w:val=""/>
      <w:lvlJc w:val="left"/>
      <w:pPr>
        <w:ind w:left="5040" w:hanging="360"/>
      </w:pPr>
      <w:rPr>
        <w:rFonts w:ascii="Symbol" w:hAnsi="Symbol" w:cs="Symbol" w:hint="default"/>
      </w:rPr>
    </w:lvl>
    <w:lvl w:ilvl="7" w:tplc="F88E0FC6">
      <w:start w:val="1"/>
      <w:numFmt w:val="bullet"/>
      <w:lvlText w:val="o"/>
      <w:lvlJc w:val="left"/>
      <w:pPr>
        <w:ind w:left="5760" w:hanging="360"/>
      </w:pPr>
      <w:rPr>
        <w:rFonts w:ascii="Courier New" w:hAnsi="Courier New" w:cs="Courier New" w:hint="default"/>
      </w:rPr>
    </w:lvl>
    <w:lvl w:ilvl="8" w:tplc="77A2F4FA">
      <w:start w:val="1"/>
      <w:numFmt w:val="bullet"/>
      <w:lvlText w:val=""/>
      <w:lvlJc w:val="left"/>
      <w:pPr>
        <w:ind w:left="6480" w:hanging="360"/>
      </w:pPr>
      <w:rPr>
        <w:rFonts w:ascii="Wingdings" w:hAnsi="Wingdings" w:cs="Wingdings" w:hint="default"/>
      </w:rPr>
    </w:lvl>
  </w:abstractNum>
  <w:abstractNum w:abstractNumId="11" w15:restartNumberingAfterBreak="0">
    <w:nsid w:val="11E47A83"/>
    <w:multiLevelType w:val="hybridMultilevel"/>
    <w:tmpl w:val="8ECE0816"/>
    <w:lvl w:ilvl="0" w:tplc="8CF40570">
      <w:start w:val="1"/>
      <w:numFmt w:val="bullet"/>
      <w:lvlText w:val="–"/>
      <w:lvlJc w:val="left"/>
      <w:pPr>
        <w:ind w:left="1287" w:hanging="360"/>
      </w:pPr>
      <w:rPr>
        <w:rFonts w:ascii="Century Gothic" w:hAnsi="Century Gothic" w:cs="Arial" w:hint="default"/>
        <w:sz w:val="16"/>
      </w:rPr>
    </w:lvl>
    <w:lvl w:ilvl="1" w:tplc="D97E44C4">
      <w:start w:val="1"/>
      <w:numFmt w:val="bullet"/>
      <w:lvlText w:val="o"/>
      <w:lvlJc w:val="left"/>
      <w:pPr>
        <w:ind w:left="2007" w:hanging="360"/>
      </w:pPr>
      <w:rPr>
        <w:rFonts w:ascii="Courier New" w:hAnsi="Courier New" w:cs="Courier New" w:hint="default"/>
      </w:rPr>
    </w:lvl>
    <w:lvl w:ilvl="2" w:tplc="888E258E">
      <w:start w:val="1"/>
      <w:numFmt w:val="bullet"/>
      <w:lvlText w:val=""/>
      <w:lvlJc w:val="left"/>
      <w:pPr>
        <w:ind w:left="2727" w:hanging="360"/>
      </w:pPr>
      <w:rPr>
        <w:rFonts w:ascii="Wingdings" w:hAnsi="Wingdings" w:cs="Wingdings" w:hint="default"/>
      </w:rPr>
    </w:lvl>
    <w:lvl w:ilvl="3" w:tplc="299A8754">
      <w:start w:val="1"/>
      <w:numFmt w:val="bullet"/>
      <w:lvlText w:val=""/>
      <w:lvlJc w:val="left"/>
      <w:pPr>
        <w:ind w:left="3447" w:hanging="360"/>
      </w:pPr>
      <w:rPr>
        <w:rFonts w:ascii="Symbol" w:hAnsi="Symbol" w:cs="Symbol" w:hint="default"/>
      </w:rPr>
    </w:lvl>
    <w:lvl w:ilvl="4" w:tplc="1C5EC0AE">
      <w:start w:val="1"/>
      <w:numFmt w:val="bullet"/>
      <w:lvlText w:val="o"/>
      <w:lvlJc w:val="left"/>
      <w:pPr>
        <w:ind w:left="4167" w:hanging="360"/>
      </w:pPr>
      <w:rPr>
        <w:rFonts w:ascii="Courier New" w:hAnsi="Courier New" w:cs="Courier New" w:hint="default"/>
      </w:rPr>
    </w:lvl>
    <w:lvl w:ilvl="5" w:tplc="5416345E">
      <w:start w:val="1"/>
      <w:numFmt w:val="bullet"/>
      <w:lvlText w:val=""/>
      <w:lvlJc w:val="left"/>
      <w:pPr>
        <w:ind w:left="4887" w:hanging="360"/>
      </w:pPr>
      <w:rPr>
        <w:rFonts w:ascii="Wingdings" w:hAnsi="Wingdings" w:cs="Wingdings" w:hint="default"/>
      </w:rPr>
    </w:lvl>
    <w:lvl w:ilvl="6" w:tplc="5C080962">
      <w:start w:val="1"/>
      <w:numFmt w:val="bullet"/>
      <w:lvlText w:val=""/>
      <w:lvlJc w:val="left"/>
      <w:pPr>
        <w:ind w:left="5607" w:hanging="360"/>
      </w:pPr>
      <w:rPr>
        <w:rFonts w:ascii="Symbol" w:hAnsi="Symbol" w:cs="Symbol" w:hint="default"/>
      </w:rPr>
    </w:lvl>
    <w:lvl w:ilvl="7" w:tplc="3A927A52">
      <w:start w:val="1"/>
      <w:numFmt w:val="bullet"/>
      <w:lvlText w:val="o"/>
      <w:lvlJc w:val="left"/>
      <w:pPr>
        <w:ind w:left="6327" w:hanging="360"/>
      </w:pPr>
      <w:rPr>
        <w:rFonts w:ascii="Courier New" w:hAnsi="Courier New" w:cs="Courier New" w:hint="default"/>
      </w:rPr>
    </w:lvl>
    <w:lvl w:ilvl="8" w:tplc="34DC6DA0">
      <w:start w:val="1"/>
      <w:numFmt w:val="bullet"/>
      <w:lvlText w:val=""/>
      <w:lvlJc w:val="left"/>
      <w:pPr>
        <w:ind w:left="7047" w:hanging="360"/>
      </w:pPr>
      <w:rPr>
        <w:rFonts w:ascii="Wingdings" w:hAnsi="Wingdings" w:cs="Wingdings" w:hint="default"/>
      </w:rPr>
    </w:lvl>
  </w:abstractNum>
  <w:abstractNum w:abstractNumId="12" w15:restartNumberingAfterBreak="0">
    <w:nsid w:val="12E9261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150B6E18"/>
    <w:multiLevelType w:val="hybridMultilevel"/>
    <w:tmpl w:val="73CA6F6E"/>
    <w:lvl w:ilvl="0" w:tplc="ABC8AEEE">
      <w:start w:val="13"/>
      <w:numFmt w:val="bullet"/>
      <w:lvlText w:val="-"/>
      <w:lvlJc w:val="left"/>
      <w:pPr>
        <w:ind w:left="720" w:hanging="360"/>
      </w:pPr>
      <w:rPr>
        <w:rFonts w:ascii="Marianne" w:eastAsia="MS Mincho"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65E38EE"/>
    <w:multiLevelType w:val="hybridMultilevel"/>
    <w:tmpl w:val="82CA225A"/>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93670F0"/>
    <w:multiLevelType w:val="multilevel"/>
    <w:tmpl w:val="E250C616"/>
    <w:lvl w:ilvl="0">
      <w:start w:val="1"/>
      <w:numFmt w:val="bullet"/>
      <w:lvlText w:val="-"/>
      <w:lvlJc w:val="left"/>
      <w:pPr>
        <w:tabs>
          <w:tab w:val="num" w:pos="1647"/>
        </w:tabs>
        <w:ind w:left="1647" w:hanging="360"/>
      </w:pPr>
      <w:rPr>
        <w:rFonts w:ascii="Century Gothic" w:hAnsi="Century Gothic" w:cs="Arial" w:hint="default"/>
        <w:sz w:val="16"/>
      </w:rPr>
    </w:lvl>
    <w:lvl w:ilvl="1">
      <w:start w:val="1"/>
      <w:numFmt w:val="bullet"/>
      <w:lvlText w:val="o"/>
      <w:lvlJc w:val="left"/>
      <w:pPr>
        <w:tabs>
          <w:tab w:val="num" w:pos="2367"/>
        </w:tabs>
        <w:ind w:left="2367" w:hanging="360"/>
      </w:pPr>
      <w:rPr>
        <w:rFonts w:ascii="Courier New" w:hAnsi="Courier New" w:cs="Times New Roman" w:hint="default"/>
        <w:sz w:val="20"/>
      </w:rPr>
    </w:lvl>
    <w:lvl w:ilvl="2">
      <w:start w:val="1"/>
      <w:numFmt w:val="bullet"/>
      <w:lvlText w:val="o"/>
      <w:lvlJc w:val="left"/>
      <w:pPr>
        <w:tabs>
          <w:tab w:val="num" w:pos="3087"/>
        </w:tabs>
        <w:ind w:left="3087" w:hanging="360"/>
      </w:pPr>
      <w:rPr>
        <w:rFonts w:ascii="Courier New" w:hAnsi="Courier New" w:cs="Times New Roman" w:hint="default"/>
        <w:sz w:val="20"/>
      </w:rPr>
    </w:lvl>
    <w:lvl w:ilvl="3">
      <w:start w:val="1"/>
      <w:numFmt w:val="bullet"/>
      <w:lvlText w:val="o"/>
      <w:lvlJc w:val="left"/>
      <w:pPr>
        <w:tabs>
          <w:tab w:val="num" w:pos="3807"/>
        </w:tabs>
        <w:ind w:left="3807" w:hanging="360"/>
      </w:pPr>
      <w:rPr>
        <w:rFonts w:ascii="Courier New" w:hAnsi="Courier New" w:cs="Times New Roman" w:hint="default"/>
        <w:sz w:val="20"/>
      </w:rPr>
    </w:lvl>
    <w:lvl w:ilvl="4">
      <w:start w:val="1"/>
      <w:numFmt w:val="bullet"/>
      <w:lvlText w:val="o"/>
      <w:lvlJc w:val="left"/>
      <w:pPr>
        <w:tabs>
          <w:tab w:val="num" w:pos="4527"/>
        </w:tabs>
        <w:ind w:left="4527" w:hanging="360"/>
      </w:pPr>
      <w:rPr>
        <w:rFonts w:ascii="Courier New" w:hAnsi="Courier New" w:cs="Times New Roman" w:hint="default"/>
        <w:sz w:val="20"/>
      </w:rPr>
    </w:lvl>
    <w:lvl w:ilvl="5">
      <w:start w:val="1"/>
      <w:numFmt w:val="bullet"/>
      <w:lvlText w:val="o"/>
      <w:lvlJc w:val="left"/>
      <w:pPr>
        <w:tabs>
          <w:tab w:val="num" w:pos="5247"/>
        </w:tabs>
        <w:ind w:left="5247" w:hanging="360"/>
      </w:pPr>
      <w:rPr>
        <w:rFonts w:ascii="Courier New" w:hAnsi="Courier New" w:cs="Times New Roman" w:hint="default"/>
        <w:sz w:val="20"/>
      </w:rPr>
    </w:lvl>
    <w:lvl w:ilvl="6">
      <w:start w:val="1"/>
      <w:numFmt w:val="bullet"/>
      <w:lvlText w:val="o"/>
      <w:lvlJc w:val="left"/>
      <w:pPr>
        <w:tabs>
          <w:tab w:val="num" w:pos="5967"/>
        </w:tabs>
        <w:ind w:left="5967" w:hanging="360"/>
      </w:pPr>
      <w:rPr>
        <w:rFonts w:ascii="Courier New" w:hAnsi="Courier New" w:cs="Times New Roman" w:hint="default"/>
        <w:sz w:val="20"/>
      </w:rPr>
    </w:lvl>
    <w:lvl w:ilvl="7">
      <w:start w:val="1"/>
      <w:numFmt w:val="bullet"/>
      <w:lvlText w:val="o"/>
      <w:lvlJc w:val="left"/>
      <w:pPr>
        <w:tabs>
          <w:tab w:val="num" w:pos="6687"/>
        </w:tabs>
        <w:ind w:left="6687" w:hanging="360"/>
      </w:pPr>
      <w:rPr>
        <w:rFonts w:ascii="Courier New" w:hAnsi="Courier New" w:cs="Times New Roman" w:hint="default"/>
        <w:sz w:val="20"/>
      </w:rPr>
    </w:lvl>
    <w:lvl w:ilvl="8">
      <w:start w:val="1"/>
      <w:numFmt w:val="bullet"/>
      <w:lvlText w:val="o"/>
      <w:lvlJc w:val="left"/>
      <w:pPr>
        <w:tabs>
          <w:tab w:val="num" w:pos="7407"/>
        </w:tabs>
        <w:ind w:left="7407" w:hanging="360"/>
      </w:pPr>
      <w:rPr>
        <w:rFonts w:ascii="Courier New" w:hAnsi="Courier New" w:cs="Times New Roman" w:hint="default"/>
        <w:sz w:val="20"/>
      </w:rPr>
    </w:lvl>
  </w:abstractNum>
  <w:abstractNum w:abstractNumId="16" w15:restartNumberingAfterBreak="0">
    <w:nsid w:val="1D312194"/>
    <w:multiLevelType w:val="hybridMultilevel"/>
    <w:tmpl w:val="E41ED29C"/>
    <w:lvl w:ilvl="0" w:tplc="63F2AE6A">
      <w:numFmt w:val="bullet"/>
      <w:lvlText w:val="•"/>
      <w:lvlJc w:val="left"/>
      <w:pPr>
        <w:ind w:left="1287" w:hanging="360"/>
      </w:pPr>
      <w:rPr>
        <w:rFonts w:ascii="Marianne Light" w:eastAsia="MS Mincho" w:hAnsi="Marianne Light"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1DB13623"/>
    <w:multiLevelType w:val="hybridMultilevel"/>
    <w:tmpl w:val="2E9443BE"/>
    <w:lvl w:ilvl="0" w:tplc="265CF4C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211D032F"/>
    <w:multiLevelType w:val="hybridMultilevel"/>
    <w:tmpl w:val="C2469BD2"/>
    <w:lvl w:ilvl="0" w:tplc="02503014">
      <w:numFmt w:val="bullet"/>
      <w:lvlText w:val="-"/>
      <w:lvlJc w:val="left"/>
      <w:pPr>
        <w:ind w:left="720" w:hanging="360"/>
      </w:pPr>
      <w:rPr>
        <w:rFonts w:ascii="Marianne" w:eastAsia="MS Mincho"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2891397"/>
    <w:multiLevelType w:val="hybridMultilevel"/>
    <w:tmpl w:val="694ADA8C"/>
    <w:lvl w:ilvl="0" w:tplc="B0E4B1DA">
      <w:start w:val="1"/>
      <w:numFmt w:val="bullet"/>
      <w:lvlText w:val=""/>
      <w:lvlJc w:val="left"/>
      <w:pPr>
        <w:ind w:left="1287" w:hanging="360"/>
      </w:pPr>
      <w:rPr>
        <w:rFonts w:ascii="Symbol" w:hAnsi="Symbol" w:cs="Symbol" w:hint="default"/>
      </w:rPr>
    </w:lvl>
    <w:lvl w:ilvl="1" w:tplc="71C4FA4E">
      <w:start w:val="1"/>
      <w:numFmt w:val="bullet"/>
      <w:lvlText w:val="o"/>
      <w:lvlJc w:val="left"/>
      <w:pPr>
        <w:ind w:left="2007" w:hanging="360"/>
      </w:pPr>
      <w:rPr>
        <w:rFonts w:ascii="Courier New" w:hAnsi="Courier New" w:cs="Courier New" w:hint="default"/>
      </w:rPr>
    </w:lvl>
    <w:lvl w:ilvl="2" w:tplc="1D24364E">
      <w:start w:val="1"/>
      <w:numFmt w:val="bullet"/>
      <w:lvlText w:val=""/>
      <w:lvlJc w:val="left"/>
      <w:pPr>
        <w:ind w:left="2727" w:hanging="360"/>
      </w:pPr>
      <w:rPr>
        <w:rFonts w:ascii="Wingdings" w:hAnsi="Wingdings" w:cs="Wingdings" w:hint="default"/>
      </w:rPr>
    </w:lvl>
    <w:lvl w:ilvl="3" w:tplc="97B2008C">
      <w:start w:val="1"/>
      <w:numFmt w:val="bullet"/>
      <w:lvlText w:val=""/>
      <w:lvlJc w:val="left"/>
      <w:pPr>
        <w:ind w:left="3447" w:hanging="360"/>
      </w:pPr>
      <w:rPr>
        <w:rFonts w:ascii="Symbol" w:hAnsi="Symbol" w:cs="Symbol" w:hint="default"/>
      </w:rPr>
    </w:lvl>
    <w:lvl w:ilvl="4" w:tplc="3D040E52">
      <w:start w:val="1"/>
      <w:numFmt w:val="bullet"/>
      <w:lvlText w:val="o"/>
      <w:lvlJc w:val="left"/>
      <w:pPr>
        <w:ind w:left="4167" w:hanging="360"/>
      </w:pPr>
      <w:rPr>
        <w:rFonts w:ascii="Courier New" w:hAnsi="Courier New" w:cs="Courier New" w:hint="default"/>
      </w:rPr>
    </w:lvl>
    <w:lvl w:ilvl="5" w:tplc="ABF09CD8">
      <w:start w:val="1"/>
      <w:numFmt w:val="bullet"/>
      <w:lvlText w:val=""/>
      <w:lvlJc w:val="left"/>
      <w:pPr>
        <w:ind w:left="4887" w:hanging="360"/>
      </w:pPr>
      <w:rPr>
        <w:rFonts w:ascii="Wingdings" w:hAnsi="Wingdings" w:cs="Wingdings" w:hint="default"/>
      </w:rPr>
    </w:lvl>
    <w:lvl w:ilvl="6" w:tplc="9A16C95A">
      <w:start w:val="1"/>
      <w:numFmt w:val="bullet"/>
      <w:lvlText w:val=""/>
      <w:lvlJc w:val="left"/>
      <w:pPr>
        <w:ind w:left="5607" w:hanging="360"/>
      </w:pPr>
      <w:rPr>
        <w:rFonts w:ascii="Symbol" w:hAnsi="Symbol" w:cs="Symbol" w:hint="default"/>
      </w:rPr>
    </w:lvl>
    <w:lvl w:ilvl="7" w:tplc="0D609714">
      <w:start w:val="1"/>
      <w:numFmt w:val="bullet"/>
      <w:lvlText w:val="o"/>
      <w:lvlJc w:val="left"/>
      <w:pPr>
        <w:ind w:left="6327" w:hanging="360"/>
      </w:pPr>
      <w:rPr>
        <w:rFonts w:ascii="Courier New" w:hAnsi="Courier New" w:cs="Courier New" w:hint="default"/>
      </w:rPr>
    </w:lvl>
    <w:lvl w:ilvl="8" w:tplc="671AD1F6">
      <w:start w:val="1"/>
      <w:numFmt w:val="bullet"/>
      <w:lvlText w:val=""/>
      <w:lvlJc w:val="left"/>
      <w:pPr>
        <w:ind w:left="7047" w:hanging="360"/>
      </w:pPr>
      <w:rPr>
        <w:rFonts w:ascii="Wingdings" w:hAnsi="Wingdings" w:cs="Wingdings" w:hint="default"/>
      </w:rPr>
    </w:lvl>
  </w:abstractNum>
  <w:abstractNum w:abstractNumId="20" w15:restartNumberingAfterBreak="0">
    <w:nsid w:val="2497798C"/>
    <w:multiLevelType w:val="hybridMultilevel"/>
    <w:tmpl w:val="D3DE9D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6640B7A"/>
    <w:multiLevelType w:val="hybridMultilevel"/>
    <w:tmpl w:val="0E24F95A"/>
    <w:lvl w:ilvl="0" w:tplc="A9D83210">
      <w:numFmt w:val="bullet"/>
      <w:lvlText w:val="-"/>
      <w:lvlJc w:val="left"/>
      <w:pPr>
        <w:ind w:left="927" w:hanging="360"/>
      </w:pPr>
      <w:rPr>
        <w:rFonts w:ascii="Century Gothic" w:eastAsia="MS Mincho" w:hAnsi="Century Gothic"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2" w15:restartNumberingAfterBreak="0">
    <w:nsid w:val="27701D6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29683F71"/>
    <w:multiLevelType w:val="hybridMultilevel"/>
    <w:tmpl w:val="752EEF2A"/>
    <w:lvl w:ilvl="0" w:tplc="C89C88EE">
      <w:start w:val="8"/>
      <w:numFmt w:val="bullet"/>
      <w:lvlText w:val="-"/>
      <w:lvlJc w:val="left"/>
      <w:pPr>
        <w:ind w:left="720" w:hanging="360"/>
      </w:pPr>
      <w:rPr>
        <w:rFonts w:ascii="Marianne" w:eastAsia="MS Mincho" w:hAnsi="Marianne"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1C467EA"/>
    <w:multiLevelType w:val="hybridMultilevel"/>
    <w:tmpl w:val="AC861162"/>
    <w:lvl w:ilvl="0" w:tplc="227676E6">
      <w:start w:val="1"/>
      <w:numFmt w:val="bullet"/>
      <w:lvlText w:val="•"/>
      <w:lvlJc w:val="left"/>
      <w:pPr>
        <w:ind w:left="720" w:hanging="360"/>
      </w:pPr>
      <w:rPr>
        <w:rFonts w:ascii="Century Gothic" w:hAnsi="Century Gothic" w:cs="Arial" w:hint="default"/>
        <w:sz w:val="16"/>
      </w:rPr>
    </w:lvl>
    <w:lvl w:ilvl="1" w:tplc="BD4C8396">
      <w:start w:val="1"/>
      <w:numFmt w:val="bullet"/>
      <w:lvlText w:val="o"/>
      <w:lvlJc w:val="left"/>
      <w:pPr>
        <w:ind w:left="1440" w:hanging="360"/>
      </w:pPr>
      <w:rPr>
        <w:rFonts w:ascii="Courier New" w:hAnsi="Courier New" w:cs="Courier New" w:hint="default"/>
      </w:rPr>
    </w:lvl>
    <w:lvl w:ilvl="2" w:tplc="721CF7F6">
      <w:start w:val="1"/>
      <w:numFmt w:val="bullet"/>
      <w:lvlText w:val=""/>
      <w:lvlJc w:val="left"/>
      <w:pPr>
        <w:ind w:left="2160" w:hanging="360"/>
      </w:pPr>
      <w:rPr>
        <w:rFonts w:ascii="Wingdings" w:hAnsi="Wingdings" w:cs="Wingdings" w:hint="default"/>
      </w:rPr>
    </w:lvl>
    <w:lvl w:ilvl="3" w:tplc="1CFC6A52">
      <w:start w:val="1"/>
      <w:numFmt w:val="bullet"/>
      <w:lvlText w:val=""/>
      <w:lvlJc w:val="left"/>
      <w:pPr>
        <w:ind w:left="2880" w:hanging="360"/>
      </w:pPr>
      <w:rPr>
        <w:rFonts w:ascii="Symbol" w:hAnsi="Symbol" w:cs="Symbol" w:hint="default"/>
      </w:rPr>
    </w:lvl>
    <w:lvl w:ilvl="4" w:tplc="36D4DFEE">
      <w:start w:val="1"/>
      <w:numFmt w:val="bullet"/>
      <w:lvlText w:val="o"/>
      <w:lvlJc w:val="left"/>
      <w:pPr>
        <w:ind w:left="3600" w:hanging="360"/>
      </w:pPr>
      <w:rPr>
        <w:rFonts w:ascii="Courier New" w:hAnsi="Courier New" w:cs="Courier New" w:hint="default"/>
      </w:rPr>
    </w:lvl>
    <w:lvl w:ilvl="5" w:tplc="475619CC">
      <w:start w:val="1"/>
      <w:numFmt w:val="bullet"/>
      <w:lvlText w:val=""/>
      <w:lvlJc w:val="left"/>
      <w:pPr>
        <w:ind w:left="4320" w:hanging="360"/>
      </w:pPr>
      <w:rPr>
        <w:rFonts w:ascii="Wingdings" w:hAnsi="Wingdings" w:cs="Wingdings" w:hint="default"/>
      </w:rPr>
    </w:lvl>
    <w:lvl w:ilvl="6" w:tplc="3188ADD8">
      <w:start w:val="1"/>
      <w:numFmt w:val="bullet"/>
      <w:lvlText w:val=""/>
      <w:lvlJc w:val="left"/>
      <w:pPr>
        <w:ind w:left="5040" w:hanging="360"/>
      </w:pPr>
      <w:rPr>
        <w:rFonts w:ascii="Symbol" w:hAnsi="Symbol" w:cs="Symbol" w:hint="default"/>
      </w:rPr>
    </w:lvl>
    <w:lvl w:ilvl="7" w:tplc="DA8CD584">
      <w:start w:val="1"/>
      <w:numFmt w:val="bullet"/>
      <w:lvlText w:val="o"/>
      <w:lvlJc w:val="left"/>
      <w:pPr>
        <w:ind w:left="5760" w:hanging="360"/>
      </w:pPr>
      <w:rPr>
        <w:rFonts w:ascii="Courier New" w:hAnsi="Courier New" w:cs="Courier New" w:hint="default"/>
      </w:rPr>
    </w:lvl>
    <w:lvl w:ilvl="8" w:tplc="ABEE7B6A">
      <w:start w:val="1"/>
      <w:numFmt w:val="bullet"/>
      <w:lvlText w:val=""/>
      <w:lvlJc w:val="left"/>
      <w:pPr>
        <w:ind w:left="6480" w:hanging="360"/>
      </w:pPr>
      <w:rPr>
        <w:rFonts w:ascii="Wingdings" w:hAnsi="Wingdings" w:cs="Wingdings" w:hint="default"/>
      </w:rPr>
    </w:lvl>
  </w:abstractNum>
  <w:abstractNum w:abstractNumId="25" w15:restartNumberingAfterBreak="0">
    <w:nsid w:val="351D6924"/>
    <w:multiLevelType w:val="hybridMultilevel"/>
    <w:tmpl w:val="8DBA82C4"/>
    <w:lvl w:ilvl="0" w:tplc="1BAABEC8">
      <w:start w:val="1"/>
      <w:numFmt w:val="bullet"/>
      <w:lvlText w:val="•"/>
      <w:lvlJc w:val="left"/>
      <w:pPr>
        <w:ind w:left="927" w:hanging="360"/>
      </w:pPr>
      <w:rPr>
        <w:rFonts w:ascii="Marianne Light" w:eastAsia="MS Mincho" w:hAnsi="Marianne Light" w:cs="Arial" w:hint="default"/>
        <w:sz w:val="16"/>
      </w:rPr>
    </w:lvl>
    <w:lvl w:ilvl="1" w:tplc="983A64B8">
      <w:start w:val="1"/>
      <w:numFmt w:val="bullet"/>
      <w:lvlText w:val="o"/>
      <w:lvlJc w:val="left"/>
      <w:pPr>
        <w:ind w:left="1440" w:hanging="360"/>
      </w:pPr>
      <w:rPr>
        <w:rFonts w:ascii="Courier New" w:hAnsi="Courier New" w:cs="Courier New" w:hint="default"/>
      </w:rPr>
    </w:lvl>
    <w:lvl w:ilvl="2" w:tplc="3DA07B2A">
      <w:start w:val="1"/>
      <w:numFmt w:val="bullet"/>
      <w:lvlText w:val=""/>
      <w:lvlJc w:val="left"/>
      <w:pPr>
        <w:ind w:left="2160" w:hanging="360"/>
      </w:pPr>
      <w:rPr>
        <w:rFonts w:ascii="Wingdings" w:hAnsi="Wingdings" w:cs="Wingdings" w:hint="default"/>
      </w:rPr>
    </w:lvl>
    <w:lvl w:ilvl="3" w:tplc="578E6F90">
      <w:start w:val="1"/>
      <w:numFmt w:val="bullet"/>
      <w:lvlText w:val=""/>
      <w:lvlJc w:val="left"/>
      <w:pPr>
        <w:ind w:left="2880" w:hanging="360"/>
      </w:pPr>
      <w:rPr>
        <w:rFonts w:ascii="Symbol" w:hAnsi="Symbol" w:cs="Symbol" w:hint="default"/>
      </w:rPr>
    </w:lvl>
    <w:lvl w:ilvl="4" w:tplc="4AAE4A20">
      <w:start w:val="1"/>
      <w:numFmt w:val="bullet"/>
      <w:lvlText w:val="o"/>
      <w:lvlJc w:val="left"/>
      <w:pPr>
        <w:ind w:left="3600" w:hanging="360"/>
      </w:pPr>
      <w:rPr>
        <w:rFonts w:ascii="Courier New" w:hAnsi="Courier New" w:cs="Courier New" w:hint="default"/>
      </w:rPr>
    </w:lvl>
    <w:lvl w:ilvl="5" w:tplc="0A4E8BD8">
      <w:start w:val="1"/>
      <w:numFmt w:val="bullet"/>
      <w:lvlText w:val=""/>
      <w:lvlJc w:val="left"/>
      <w:pPr>
        <w:ind w:left="4320" w:hanging="360"/>
      </w:pPr>
      <w:rPr>
        <w:rFonts w:ascii="Wingdings" w:hAnsi="Wingdings" w:cs="Wingdings" w:hint="default"/>
      </w:rPr>
    </w:lvl>
    <w:lvl w:ilvl="6" w:tplc="78EED29A">
      <w:start w:val="1"/>
      <w:numFmt w:val="bullet"/>
      <w:lvlText w:val=""/>
      <w:lvlJc w:val="left"/>
      <w:pPr>
        <w:ind w:left="5040" w:hanging="360"/>
      </w:pPr>
      <w:rPr>
        <w:rFonts w:ascii="Symbol" w:hAnsi="Symbol" w:cs="Symbol" w:hint="default"/>
      </w:rPr>
    </w:lvl>
    <w:lvl w:ilvl="7" w:tplc="E29AF3DA">
      <w:start w:val="1"/>
      <w:numFmt w:val="bullet"/>
      <w:lvlText w:val="o"/>
      <w:lvlJc w:val="left"/>
      <w:pPr>
        <w:ind w:left="5760" w:hanging="360"/>
      </w:pPr>
      <w:rPr>
        <w:rFonts w:ascii="Courier New" w:hAnsi="Courier New" w:cs="Courier New" w:hint="default"/>
      </w:rPr>
    </w:lvl>
    <w:lvl w:ilvl="8" w:tplc="AE28BD8A">
      <w:start w:val="1"/>
      <w:numFmt w:val="bullet"/>
      <w:lvlText w:val=""/>
      <w:lvlJc w:val="left"/>
      <w:pPr>
        <w:ind w:left="6480" w:hanging="360"/>
      </w:pPr>
      <w:rPr>
        <w:rFonts w:ascii="Wingdings" w:hAnsi="Wingdings" w:cs="Wingdings" w:hint="default"/>
      </w:rPr>
    </w:lvl>
  </w:abstractNum>
  <w:abstractNum w:abstractNumId="26" w15:restartNumberingAfterBreak="0">
    <w:nsid w:val="35C46F79"/>
    <w:multiLevelType w:val="hybridMultilevel"/>
    <w:tmpl w:val="7CDA2A36"/>
    <w:lvl w:ilvl="0" w:tplc="C8842C48">
      <w:start w:val="1"/>
      <w:numFmt w:val="bullet"/>
      <w:lvlText w:val="•"/>
      <w:lvlJc w:val="left"/>
      <w:pPr>
        <w:ind w:left="927" w:hanging="360"/>
      </w:pPr>
      <w:rPr>
        <w:rFonts w:ascii="Century Gothic" w:hAnsi="Century Gothic" w:cs="Arial" w:hint="default"/>
        <w:sz w:val="16"/>
      </w:rPr>
    </w:lvl>
    <w:lvl w:ilvl="1" w:tplc="0E16C8E6">
      <w:start w:val="1"/>
      <w:numFmt w:val="bullet"/>
      <w:lvlText w:val="•"/>
      <w:lvlJc w:val="left"/>
      <w:pPr>
        <w:ind w:left="1647" w:hanging="360"/>
      </w:pPr>
      <w:rPr>
        <w:rFonts w:ascii="Century Gothic" w:hAnsi="Century Gothic" w:cs="Arial" w:hint="default"/>
      </w:rPr>
    </w:lvl>
    <w:lvl w:ilvl="2" w:tplc="AF4EB710">
      <w:start w:val="1"/>
      <w:numFmt w:val="bullet"/>
      <w:lvlText w:val=""/>
      <w:lvlJc w:val="left"/>
      <w:pPr>
        <w:ind w:left="2367" w:hanging="360"/>
      </w:pPr>
      <w:rPr>
        <w:rFonts w:ascii="Wingdings" w:hAnsi="Wingdings" w:cs="Wingdings" w:hint="default"/>
      </w:rPr>
    </w:lvl>
    <w:lvl w:ilvl="3" w:tplc="8E38A5A8">
      <w:start w:val="1"/>
      <w:numFmt w:val="bullet"/>
      <w:lvlText w:val=""/>
      <w:lvlJc w:val="left"/>
      <w:pPr>
        <w:ind w:left="3087" w:hanging="360"/>
      </w:pPr>
      <w:rPr>
        <w:rFonts w:ascii="Symbol" w:hAnsi="Symbol" w:cs="Symbol" w:hint="default"/>
      </w:rPr>
    </w:lvl>
    <w:lvl w:ilvl="4" w:tplc="AE64D98E">
      <w:start w:val="1"/>
      <w:numFmt w:val="bullet"/>
      <w:lvlText w:val="o"/>
      <w:lvlJc w:val="left"/>
      <w:pPr>
        <w:ind w:left="3807" w:hanging="360"/>
      </w:pPr>
      <w:rPr>
        <w:rFonts w:ascii="Courier New" w:hAnsi="Courier New" w:cs="Courier New" w:hint="default"/>
      </w:rPr>
    </w:lvl>
    <w:lvl w:ilvl="5" w:tplc="B40CA0CC">
      <w:start w:val="1"/>
      <w:numFmt w:val="bullet"/>
      <w:lvlText w:val=""/>
      <w:lvlJc w:val="left"/>
      <w:pPr>
        <w:ind w:left="4527" w:hanging="360"/>
      </w:pPr>
      <w:rPr>
        <w:rFonts w:ascii="Wingdings" w:hAnsi="Wingdings" w:cs="Wingdings" w:hint="default"/>
      </w:rPr>
    </w:lvl>
    <w:lvl w:ilvl="6" w:tplc="4D9E1BC2">
      <w:start w:val="1"/>
      <w:numFmt w:val="bullet"/>
      <w:lvlText w:val=""/>
      <w:lvlJc w:val="left"/>
      <w:pPr>
        <w:ind w:left="5247" w:hanging="360"/>
      </w:pPr>
      <w:rPr>
        <w:rFonts w:ascii="Symbol" w:hAnsi="Symbol" w:cs="Symbol" w:hint="default"/>
      </w:rPr>
    </w:lvl>
    <w:lvl w:ilvl="7" w:tplc="5C48B3D8">
      <w:start w:val="1"/>
      <w:numFmt w:val="bullet"/>
      <w:lvlText w:val="o"/>
      <w:lvlJc w:val="left"/>
      <w:pPr>
        <w:ind w:left="5967" w:hanging="360"/>
      </w:pPr>
      <w:rPr>
        <w:rFonts w:ascii="Courier New" w:hAnsi="Courier New" w:cs="Courier New" w:hint="default"/>
      </w:rPr>
    </w:lvl>
    <w:lvl w:ilvl="8" w:tplc="0CB27A10">
      <w:start w:val="1"/>
      <w:numFmt w:val="bullet"/>
      <w:lvlText w:val=""/>
      <w:lvlJc w:val="left"/>
      <w:pPr>
        <w:ind w:left="6687" w:hanging="360"/>
      </w:pPr>
      <w:rPr>
        <w:rFonts w:ascii="Wingdings" w:hAnsi="Wingdings" w:cs="Wingdings" w:hint="default"/>
      </w:rPr>
    </w:lvl>
  </w:abstractNum>
  <w:abstractNum w:abstractNumId="27" w15:restartNumberingAfterBreak="0">
    <w:nsid w:val="3915258A"/>
    <w:multiLevelType w:val="hybridMultilevel"/>
    <w:tmpl w:val="B8FE6EE2"/>
    <w:lvl w:ilvl="0" w:tplc="3CC0FF00">
      <w:start w:val="1"/>
      <w:numFmt w:val="bullet"/>
      <w:lvlText w:val="•"/>
      <w:lvlJc w:val="left"/>
      <w:pPr>
        <w:ind w:left="927" w:hanging="360"/>
      </w:pPr>
      <w:rPr>
        <w:rFonts w:ascii="Century Gothic" w:hAnsi="Century Gothic" w:cs="Arial" w:hint="default"/>
        <w:sz w:val="16"/>
      </w:rPr>
    </w:lvl>
    <w:lvl w:ilvl="1" w:tplc="6D5A8D26">
      <w:start w:val="1"/>
      <w:numFmt w:val="bullet"/>
      <w:lvlText w:val="o"/>
      <w:lvlJc w:val="left"/>
      <w:pPr>
        <w:ind w:left="1440" w:hanging="360"/>
      </w:pPr>
      <w:rPr>
        <w:rFonts w:ascii="Courier New" w:hAnsi="Courier New" w:cs="Courier New" w:hint="default"/>
      </w:rPr>
    </w:lvl>
    <w:lvl w:ilvl="2" w:tplc="79948C0E">
      <w:start w:val="1"/>
      <w:numFmt w:val="bullet"/>
      <w:lvlText w:val=""/>
      <w:lvlJc w:val="left"/>
      <w:pPr>
        <w:ind w:left="2160" w:hanging="360"/>
      </w:pPr>
      <w:rPr>
        <w:rFonts w:ascii="Wingdings" w:hAnsi="Wingdings" w:cs="Wingdings" w:hint="default"/>
      </w:rPr>
    </w:lvl>
    <w:lvl w:ilvl="3" w:tplc="7AEE7396">
      <w:start w:val="1"/>
      <w:numFmt w:val="bullet"/>
      <w:lvlText w:val=""/>
      <w:lvlJc w:val="left"/>
      <w:pPr>
        <w:ind w:left="2880" w:hanging="360"/>
      </w:pPr>
      <w:rPr>
        <w:rFonts w:ascii="Symbol" w:hAnsi="Symbol" w:cs="Symbol" w:hint="default"/>
      </w:rPr>
    </w:lvl>
    <w:lvl w:ilvl="4" w:tplc="DA9E82E8">
      <w:start w:val="1"/>
      <w:numFmt w:val="bullet"/>
      <w:lvlText w:val="o"/>
      <w:lvlJc w:val="left"/>
      <w:pPr>
        <w:ind w:left="3600" w:hanging="360"/>
      </w:pPr>
      <w:rPr>
        <w:rFonts w:ascii="Courier New" w:hAnsi="Courier New" w:cs="Courier New" w:hint="default"/>
      </w:rPr>
    </w:lvl>
    <w:lvl w:ilvl="5" w:tplc="970ACE84">
      <w:start w:val="1"/>
      <w:numFmt w:val="bullet"/>
      <w:lvlText w:val=""/>
      <w:lvlJc w:val="left"/>
      <w:pPr>
        <w:ind w:left="4320" w:hanging="360"/>
      </w:pPr>
      <w:rPr>
        <w:rFonts w:ascii="Wingdings" w:hAnsi="Wingdings" w:cs="Wingdings" w:hint="default"/>
      </w:rPr>
    </w:lvl>
    <w:lvl w:ilvl="6" w:tplc="28C21680">
      <w:start w:val="1"/>
      <w:numFmt w:val="bullet"/>
      <w:lvlText w:val=""/>
      <w:lvlJc w:val="left"/>
      <w:pPr>
        <w:ind w:left="5040" w:hanging="360"/>
      </w:pPr>
      <w:rPr>
        <w:rFonts w:ascii="Symbol" w:hAnsi="Symbol" w:cs="Symbol" w:hint="default"/>
      </w:rPr>
    </w:lvl>
    <w:lvl w:ilvl="7" w:tplc="79841E58">
      <w:start w:val="1"/>
      <w:numFmt w:val="bullet"/>
      <w:lvlText w:val="o"/>
      <w:lvlJc w:val="left"/>
      <w:pPr>
        <w:ind w:left="5760" w:hanging="360"/>
      </w:pPr>
      <w:rPr>
        <w:rFonts w:ascii="Courier New" w:hAnsi="Courier New" w:cs="Courier New" w:hint="default"/>
      </w:rPr>
    </w:lvl>
    <w:lvl w:ilvl="8" w:tplc="75DCECFA">
      <w:start w:val="1"/>
      <w:numFmt w:val="bullet"/>
      <w:lvlText w:val=""/>
      <w:lvlJc w:val="left"/>
      <w:pPr>
        <w:ind w:left="6480" w:hanging="360"/>
      </w:pPr>
      <w:rPr>
        <w:rFonts w:ascii="Wingdings" w:hAnsi="Wingdings" w:cs="Wingdings" w:hint="default"/>
      </w:rPr>
    </w:lvl>
  </w:abstractNum>
  <w:abstractNum w:abstractNumId="28" w15:restartNumberingAfterBreak="0">
    <w:nsid w:val="3C583875"/>
    <w:multiLevelType w:val="hybridMultilevel"/>
    <w:tmpl w:val="64F470CE"/>
    <w:lvl w:ilvl="0" w:tplc="29400246">
      <w:start w:val="1"/>
      <w:numFmt w:val="bullet"/>
      <w:lvlText w:val="–"/>
      <w:lvlJc w:val="left"/>
      <w:pPr>
        <w:ind w:left="1287" w:hanging="360"/>
      </w:pPr>
      <w:rPr>
        <w:rFonts w:ascii="Century Gothic" w:hAnsi="Century Gothic" w:cs="Arial" w:hint="default"/>
        <w:sz w:val="16"/>
      </w:rPr>
    </w:lvl>
    <w:lvl w:ilvl="1" w:tplc="B358C23E">
      <w:start w:val="1"/>
      <w:numFmt w:val="bullet"/>
      <w:lvlText w:val="o"/>
      <w:lvlJc w:val="left"/>
      <w:pPr>
        <w:ind w:left="2007" w:hanging="360"/>
      </w:pPr>
      <w:rPr>
        <w:rFonts w:ascii="Courier New" w:hAnsi="Courier New" w:cs="Courier New" w:hint="default"/>
      </w:rPr>
    </w:lvl>
    <w:lvl w:ilvl="2" w:tplc="3A1E2166">
      <w:start w:val="1"/>
      <w:numFmt w:val="bullet"/>
      <w:lvlText w:val=""/>
      <w:lvlJc w:val="left"/>
      <w:pPr>
        <w:ind w:left="2727" w:hanging="360"/>
      </w:pPr>
      <w:rPr>
        <w:rFonts w:ascii="Wingdings" w:hAnsi="Wingdings" w:cs="Wingdings" w:hint="default"/>
      </w:rPr>
    </w:lvl>
    <w:lvl w:ilvl="3" w:tplc="AF32884E">
      <w:start w:val="1"/>
      <w:numFmt w:val="bullet"/>
      <w:lvlText w:val=""/>
      <w:lvlJc w:val="left"/>
      <w:pPr>
        <w:ind w:left="3447" w:hanging="360"/>
      </w:pPr>
      <w:rPr>
        <w:rFonts w:ascii="Symbol" w:hAnsi="Symbol" w:cs="Symbol" w:hint="default"/>
      </w:rPr>
    </w:lvl>
    <w:lvl w:ilvl="4" w:tplc="AC34DA64">
      <w:start w:val="1"/>
      <w:numFmt w:val="bullet"/>
      <w:lvlText w:val="o"/>
      <w:lvlJc w:val="left"/>
      <w:pPr>
        <w:ind w:left="4167" w:hanging="360"/>
      </w:pPr>
      <w:rPr>
        <w:rFonts w:ascii="Courier New" w:hAnsi="Courier New" w:cs="Courier New" w:hint="default"/>
      </w:rPr>
    </w:lvl>
    <w:lvl w:ilvl="5" w:tplc="A6DCD992">
      <w:start w:val="1"/>
      <w:numFmt w:val="bullet"/>
      <w:lvlText w:val=""/>
      <w:lvlJc w:val="left"/>
      <w:pPr>
        <w:ind w:left="4887" w:hanging="360"/>
      </w:pPr>
      <w:rPr>
        <w:rFonts w:ascii="Wingdings" w:hAnsi="Wingdings" w:cs="Wingdings" w:hint="default"/>
      </w:rPr>
    </w:lvl>
    <w:lvl w:ilvl="6" w:tplc="2EEC99D2">
      <w:start w:val="1"/>
      <w:numFmt w:val="bullet"/>
      <w:lvlText w:val=""/>
      <w:lvlJc w:val="left"/>
      <w:pPr>
        <w:ind w:left="5607" w:hanging="360"/>
      </w:pPr>
      <w:rPr>
        <w:rFonts w:ascii="Symbol" w:hAnsi="Symbol" w:cs="Symbol" w:hint="default"/>
      </w:rPr>
    </w:lvl>
    <w:lvl w:ilvl="7" w:tplc="73CE3E6A">
      <w:start w:val="1"/>
      <w:numFmt w:val="bullet"/>
      <w:lvlText w:val="o"/>
      <w:lvlJc w:val="left"/>
      <w:pPr>
        <w:ind w:left="6327" w:hanging="360"/>
      </w:pPr>
      <w:rPr>
        <w:rFonts w:ascii="Courier New" w:hAnsi="Courier New" w:cs="Courier New" w:hint="default"/>
      </w:rPr>
    </w:lvl>
    <w:lvl w:ilvl="8" w:tplc="C73ABA94">
      <w:start w:val="1"/>
      <w:numFmt w:val="bullet"/>
      <w:lvlText w:val=""/>
      <w:lvlJc w:val="left"/>
      <w:pPr>
        <w:ind w:left="7047" w:hanging="360"/>
      </w:pPr>
      <w:rPr>
        <w:rFonts w:ascii="Wingdings" w:hAnsi="Wingdings" w:cs="Wingdings" w:hint="default"/>
      </w:rPr>
    </w:lvl>
  </w:abstractNum>
  <w:abstractNum w:abstractNumId="29" w15:restartNumberingAfterBreak="0">
    <w:nsid w:val="3D663A47"/>
    <w:multiLevelType w:val="hybridMultilevel"/>
    <w:tmpl w:val="CE704D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30D1362"/>
    <w:multiLevelType w:val="multilevel"/>
    <w:tmpl w:val="BADC383E"/>
    <w:lvl w:ilvl="0">
      <w:start w:val="1"/>
      <w:numFmt w:val="bullet"/>
      <w:lvlText w:val="-"/>
      <w:lvlJc w:val="left"/>
      <w:pPr>
        <w:ind w:left="1287" w:hanging="360"/>
      </w:pPr>
      <w:rPr>
        <w:rFonts w:ascii="Century Gothic" w:hAnsi="Century Gothic" w:cs="Arial" w:hint="default"/>
        <w:sz w:val="16"/>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1" w15:restartNumberingAfterBreak="0">
    <w:nsid w:val="43CB74ED"/>
    <w:multiLevelType w:val="hybridMultilevel"/>
    <w:tmpl w:val="EFD670CA"/>
    <w:lvl w:ilvl="0" w:tplc="91D8725C">
      <w:start w:val="1"/>
      <w:numFmt w:val="decimal"/>
      <w:lvlText w:val="%1."/>
      <w:lvlJc w:val="left"/>
      <w:pPr>
        <w:ind w:left="360" w:hanging="360"/>
      </w:pPr>
    </w:lvl>
    <w:lvl w:ilvl="1" w:tplc="B8203054">
      <w:start w:val="1"/>
      <w:numFmt w:val="bullet"/>
      <w:lvlText w:val="-"/>
      <w:lvlJc w:val="left"/>
      <w:pPr>
        <w:ind w:left="1080" w:hanging="360"/>
      </w:pPr>
      <w:rPr>
        <w:rFonts w:ascii="Century Gothic" w:hAnsi="Century Gothic" w:cs="Arial" w:hint="default"/>
        <w:sz w:val="16"/>
      </w:rPr>
    </w:lvl>
    <w:lvl w:ilvl="2" w:tplc="7076C7DC">
      <w:start w:val="1"/>
      <w:numFmt w:val="lowerRoman"/>
      <w:lvlText w:val="%3."/>
      <w:lvlJc w:val="right"/>
      <w:pPr>
        <w:ind w:left="1800" w:hanging="180"/>
      </w:pPr>
    </w:lvl>
    <w:lvl w:ilvl="3" w:tplc="004804FE">
      <w:start w:val="1"/>
      <w:numFmt w:val="bullet"/>
      <w:lvlText w:val="•"/>
      <w:lvlJc w:val="left"/>
      <w:pPr>
        <w:ind w:left="2870" w:hanging="710"/>
      </w:pPr>
      <w:rPr>
        <w:rFonts w:ascii="Marianne Light" w:eastAsia="MS Mincho" w:hAnsi="Marianne Light" w:cs="Arial" w:hint="default"/>
      </w:rPr>
    </w:lvl>
    <w:lvl w:ilvl="4" w:tplc="C200F250">
      <w:start w:val="1"/>
      <w:numFmt w:val="lowerLetter"/>
      <w:lvlText w:val="%5."/>
      <w:lvlJc w:val="left"/>
      <w:pPr>
        <w:ind w:left="3240" w:hanging="360"/>
      </w:pPr>
    </w:lvl>
    <w:lvl w:ilvl="5" w:tplc="722C637E">
      <w:start w:val="1"/>
      <w:numFmt w:val="lowerRoman"/>
      <w:lvlText w:val="%6."/>
      <w:lvlJc w:val="right"/>
      <w:pPr>
        <w:ind w:left="3960" w:hanging="180"/>
      </w:pPr>
    </w:lvl>
    <w:lvl w:ilvl="6" w:tplc="6B760904">
      <w:start w:val="1"/>
      <w:numFmt w:val="decimal"/>
      <w:lvlText w:val="%7."/>
      <w:lvlJc w:val="left"/>
      <w:pPr>
        <w:ind w:left="4680" w:hanging="360"/>
      </w:pPr>
    </w:lvl>
    <w:lvl w:ilvl="7" w:tplc="5AAE1CF8">
      <w:start w:val="1"/>
      <w:numFmt w:val="lowerLetter"/>
      <w:lvlText w:val="%8."/>
      <w:lvlJc w:val="left"/>
      <w:pPr>
        <w:ind w:left="5400" w:hanging="360"/>
      </w:pPr>
    </w:lvl>
    <w:lvl w:ilvl="8" w:tplc="C1A44C26">
      <w:start w:val="1"/>
      <w:numFmt w:val="lowerRoman"/>
      <w:lvlText w:val="%9."/>
      <w:lvlJc w:val="right"/>
      <w:pPr>
        <w:ind w:left="6120" w:hanging="180"/>
      </w:pPr>
    </w:lvl>
  </w:abstractNum>
  <w:abstractNum w:abstractNumId="32" w15:restartNumberingAfterBreak="0">
    <w:nsid w:val="46847BBD"/>
    <w:multiLevelType w:val="hybridMultilevel"/>
    <w:tmpl w:val="CA86265E"/>
    <w:lvl w:ilvl="0" w:tplc="51408408">
      <w:start w:val="1"/>
      <w:numFmt w:val="bullet"/>
      <w:pStyle w:val="CCTP-Puce1"/>
      <w:lvlText w:val=""/>
      <w:lvlJc w:val="left"/>
      <w:pPr>
        <w:ind w:left="3156" w:hanging="360"/>
      </w:pPr>
      <w:rPr>
        <w:rFonts w:ascii="Wingdings" w:hAnsi="Wingdings" w:hint="default"/>
        <w:color w:val="984806"/>
      </w:rPr>
    </w:lvl>
    <w:lvl w:ilvl="1" w:tplc="9C2A9368">
      <w:start w:val="1"/>
      <w:numFmt w:val="bullet"/>
      <w:lvlText w:val="o"/>
      <w:lvlJc w:val="left"/>
      <w:pPr>
        <w:ind w:left="3876" w:hanging="360"/>
      </w:pPr>
      <w:rPr>
        <w:rFonts w:ascii="Courier New" w:hAnsi="Courier New" w:cs="Courier New" w:hint="default"/>
      </w:rPr>
    </w:lvl>
    <w:lvl w:ilvl="2" w:tplc="7F4CF1DE">
      <w:start w:val="1"/>
      <w:numFmt w:val="bullet"/>
      <w:lvlText w:val=""/>
      <w:lvlJc w:val="left"/>
      <w:pPr>
        <w:ind w:left="4596" w:hanging="360"/>
      </w:pPr>
      <w:rPr>
        <w:rFonts w:ascii="Wingdings" w:hAnsi="Wingdings" w:hint="default"/>
      </w:rPr>
    </w:lvl>
    <w:lvl w:ilvl="3" w:tplc="9446D9B0">
      <w:start w:val="1"/>
      <w:numFmt w:val="bullet"/>
      <w:lvlText w:val=""/>
      <w:lvlJc w:val="left"/>
      <w:pPr>
        <w:ind w:left="5316" w:hanging="360"/>
      </w:pPr>
      <w:rPr>
        <w:rFonts w:ascii="Wingdings" w:eastAsia="Times New Roman" w:hAnsi="Wingdings" w:cs="Times New Roman" w:hint="default"/>
      </w:rPr>
    </w:lvl>
    <w:lvl w:ilvl="4" w:tplc="BBC8887E">
      <w:start w:val="1"/>
      <w:numFmt w:val="bullet"/>
      <w:lvlText w:val="o"/>
      <w:lvlJc w:val="left"/>
      <w:pPr>
        <w:ind w:left="6036" w:hanging="360"/>
      </w:pPr>
      <w:rPr>
        <w:rFonts w:ascii="Courier New" w:hAnsi="Courier New" w:cs="Courier New" w:hint="default"/>
      </w:rPr>
    </w:lvl>
    <w:lvl w:ilvl="5" w:tplc="B3B6EE84">
      <w:start w:val="1"/>
      <w:numFmt w:val="bullet"/>
      <w:lvlText w:val=""/>
      <w:lvlJc w:val="left"/>
      <w:pPr>
        <w:ind w:left="6756" w:hanging="360"/>
      </w:pPr>
      <w:rPr>
        <w:rFonts w:ascii="Wingdings" w:hAnsi="Wingdings" w:hint="default"/>
      </w:rPr>
    </w:lvl>
    <w:lvl w:ilvl="6" w:tplc="DB3E93B6">
      <w:start w:val="1"/>
      <w:numFmt w:val="bullet"/>
      <w:lvlText w:val=""/>
      <w:lvlJc w:val="left"/>
      <w:pPr>
        <w:ind w:left="7476" w:hanging="360"/>
      </w:pPr>
      <w:rPr>
        <w:rFonts w:ascii="Symbol" w:hAnsi="Symbol" w:hint="default"/>
      </w:rPr>
    </w:lvl>
    <w:lvl w:ilvl="7" w:tplc="5BB0CB6A">
      <w:start w:val="1"/>
      <w:numFmt w:val="bullet"/>
      <w:lvlText w:val="o"/>
      <w:lvlJc w:val="left"/>
      <w:pPr>
        <w:ind w:left="8196" w:hanging="360"/>
      </w:pPr>
      <w:rPr>
        <w:rFonts w:ascii="Courier New" w:hAnsi="Courier New" w:cs="Courier New" w:hint="default"/>
      </w:rPr>
    </w:lvl>
    <w:lvl w:ilvl="8" w:tplc="43245086">
      <w:start w:val="1"/>
      <w:numFmt w:val="bullet"/>
      <w:lvlText w:val=""/>
      <w:lvlJc w:val="left"/>
      <w:pPr>
        <w:ind w:left="8916" w:hanging="360"/>
      </w:pPr>
      <w:rPr>
        <w:rFonts w:ascii="Wingdings" w:hAnsi="Wingdings" w:hint="default"/>
      </w:rPr>
    </w:lvl>
  </w:abstractNum>
  <w:abstractNum w:abstractNumId="33" w15:restartNumberingAfterBreak="0">
    <w:nsid w:val="49436601"/>
    <w:multiLevelType w:val="hybridMultilevel"/>
    <w:tmpl w:val="C478E002"/>
    <w:lvl w:ilvl="0" w:tplc="C65C59FE">
      <w:start w:val="3"/>
      <w:numFmt w:val="bullet"/>
      <w:lvlText w:val=""/>
      <w:lvlJc w:val="left"/>
      <w:pPr>
        <w:ind w:left="927" w:hanging="360"/>
      </w:pPr>
      <w:rPr>
        <w:rFonts w:ascii="Wingdings" w:eastAsia="MS Mincho" w:hAnsi="Wingdings"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4" w15:restartNumberingAfterBreak="0">
    <w:nsid w:val="497856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5" w15:restartNumberingAfterBreak="0">
    <w:nsid w:val="4FFC499B"/>
    <w:multiLevelType w:val="hybridMultilevel"/>
    <w:tmpl w:val="F38AA2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1516A24"/>
    <w:multiLevelType w:val="hybridMultilevel"/>
    <w:tmpl w:val="6890E414"/>
    <w:lvl w:ilvl="0" w:tplc="63F2AE6A">
      <w:numFmt w:val="bullet"/>
      <w:lvlText w:val="•"/>
      <w:lvlJc w:val="left"/>
      <w:pPr>
        <w:ind w:left="720" w:hanging="360"/>
      </w:pPr>
      <w:rPr>
        <w:rFonts w:ascii="Marianne Light" w:eastAsia="MS Mincho" w:hAnsi="Marianne Ligh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3FB07DE"/>
    <w:multiLevelType w:val="hybridMultilevel"/>
    <w:tmpl w:val="DF5089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5AE47E1"/>
    <w:multiLevelType w:val="hybridMultilevel"/>
    <w:tmpl w:val="8496D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6135D5A"/>
    <w:multiLevelType w:val="hybridMultilevel"/>
    <w:tmpl w:val="16D2D38A"/>
    <w:lvl w:ilvl="0" w:tplc="E452A23C">
      <w:start w:val="1"/>
      <w:numFmt w:val="bullet"/>
      <w:pStyle w:val="CCTP-Puce2"/>
      <w:lvlText w:val=""/>
      <w:lvlJc w:val="left"/>
      <w:pPr>
        <w:ind w:left="2691" w:hanging="360"/>
      </w:pPr>
      <w:rPr>
        <w:rFonts w:ascii="Wingdings" w:hAnsi="Wingdings" w:hint="default"/>
        <w:color w:val="E36C0A"/>
      </w:rPr>
    </w:lvl>
    <w:lvl w:ilvl="1" w:tplc="4D40158A">
      <w:start w:val="1"/>
      <w:numFmt w:val="bullet"/>
      <w:lvlText w:val="o"/>
      <w:lvlJc w:val="left"/>
      <w:pPr>
        <w:ind w:left="2211" w:hanging="360"/>
      </w:pPr>
      <w:rPr>
        <w:rFonts w:ascii="Courier New" w:hAnsi="Courier New" w:cs="Courier New" w:hint="default"/>
      </w:rPr>
    </w:lvl>
    <w:lvl w:ilvl="2" w:tplc="BDA6219E">
      <w:start w:val="1"/>
      <w:numFmt w:val="bullet"/>
      <w:lvlText w:val=""/>
      <w:lvlJc w:val="left"/>
      <w:pPr>
        <w:ind w:left="2931" w:hanging="360"/>
      </w:pPr>
      <w:rPr>
        <w:rFonts w:ascii="Wingdings" w:hAnsi="Wingdings" w:hint="default"/>
      </w:rPr>
    </w:lvl>
    <w:lvl w:ilvl="3" w:tplc="1960BEF2">
      <w:start w:val="1"/>
      <w:numFmt w:val="bullet"/>
      <w:lvlText w:val=""/>
      <w:lvlJc w:val="left"/>
      <w:pPr>
        <w:ind w:left="3651" w:hanging="360"/>
      </w:pPr>
      <w:rPr>
        <w:rFonts w:ascii="Symbol" w:hAnsi="Symbol" w:hint="default"/>
      </w:rPr>
    </w:lvl>
    <w:lvl w:ilvl="4" w:tplc="F1F26BBE">
      <w:start w:val="1"/>
      <w:numFmt w:val="bullet"/>
      <w:lvlText w:val="o"/>
      <w:lvlJc w:val="left"/>
      <w:pPr>
        <w:ind w:left="4371" w:hanging="360"/>
      </w:pPr>
      <w:rPr>
        <w:rFonts w:ascii="Courier New" w:hAnsi="Courier New" w:cs="Courier New" w:hint="default"/>
      </w:rPr>
    </w:lvl>
    <w:lvl w:ilvl="5" w:tplc="FA1244E0">
      <w:start w:val="1"/>
      <w:numFmt w:val="bullet"/>
      <w:lvlText w:val=""/>
      <w:lvlJc w:val="left"/>
      <w:pPr>
        <w:ind w:left="5091" w:hanging="360"/>
      </w:pPr>
      <w:rPr>
        <w:rFonts w:ascii="Wingdings" w:hAnsi="Wingdings" w:hint="default"/>
      </w:rPr>
    </w:lvl>
    <w:lvl w:ilvl="6" w:tplc="9C26CCD8">
      <w:start w:val="1"/>
      <w:numFmt w:val="bullet"/>
      <w:lvlText w:val=""/>
      <w:lvlJc w:val="left"/>
      <w:pPr>
        <w:ind w:left="5811" w:hanging="360"/>
      </w:pPr>
      <w:rPr>
        <w:rFonts w:ascii="Symbol" w:hAnsi="Symbol" w:hint="default"/>
      </w:rPr>
    </w:lvl>
    <w:lvl w:ilvl="7" w:tplc="347CE61C">
      <w:start w:val="1"/>
      <w:numFmt w:val="bullet"/>
      <w:lvlText w:val="o"/>
      <w:lvlJc w:val="left"/>
      <w:pPr>
        <w:ind w:left="6531" w:hanging="360"/>
      </w:pPr>
      <w:rPr>
        <w:rFonts w:ascii="Courier New" w:hAnsi="Courier New" w:cs="Courier New" w:hint="default"/>
      </w:rPr>
    </w:lvl>
    <w:lvl w:ilvl="8" w:tplc="51FCB704">
      <w:start w:val="1"/>
      <w:numFmt w:val="bullet"/>
      <w:lvlText w:val=""/>
      <w:lvlJc w:val="left"/>
      <w:pPr>
        <w:ind w:left="7251" w:hanging="360"/>
      </w:pPr>
      <w:rPr>
        <w:rFonts w:ascii="Wingdings" w:hAnsi="Wingdings" w:hint="default"/>
      </w:rPr>
    </w:lvl>
  </w:abstractNum>
  <w:abstractNum w:abstractNumId="40" w15:restartNumberingAfterBreak="0">
    <w:nsid w:val="584479CE"/>
    <w:multiLevelType w:val="hybridMultilevel"/>
    <w:tmpl w:val="2D265C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8E9364F"/>
    <w:multiLevelType w:val="hybridMultilevel"/>
    <w:tmpl w:val="6B08ACC6"/>
    <w:lvl w:ilvl="0" w:tplc="C1A0BF20">
      <w:start w:val="1"/>
      <w:numFmt w:val="bullet"/>
      <w:lvlText w:val="•"/>
      <w:lvlJc w:val="left"/>
      <w:pPr>
        <w:ind w:left="927" w:hanging="360"/>
      </w:pPr>
      <w:rPr>
        <w:rFonts w:ascii="Century Gothic" w:hAnsi="Century Gothic" w:cs="Arial" w:hint="default"/>
        <w:sz w:val="16"/>
      </w:rPr>
    </w:lvl>
    <w:lvl w:ilvl="1" w:tplc="E62A68C2">
      <w:start w:val="1"/>
      <w:numFmt w:val="bullet"/>
      <w:lvlText w:val="o"/>
      <w:lvlJc w:val="left"/>
      <w:pPr>
        <w:ind w:left="1440" w:hanging="360"/>
      </w:pPr>
      <w:rPr>
        <w:rFonts w:ascii="Courier New" w:hAnsi="Courier New" w:cs="Courier New" w:hint="default"/>
      </w:rPr>
    </w:lvl>
    <w:lvl w:ilvl="2" w:tplc="453C60D6">
      <w:start w:val="1"/>
      <w:numFmt w:val="bullet"/>
      <w:lvlText w:val=""/>
      <w:lvlJc w:val="left"/>
      <w:pPr>
        <w:ind w:left="2160" w:hanging="360"/>
      </w:pPr>
      <w:rPr>
        <w:rFonts w:ascii="Wingdings" w:hAnsi="Wingdings" w:cs="Wingdings" w:hint="default"/>
      </w:rPr>
    </w:lvl>
    <w:lvl w:ilvl="3" w:tplc="635E7BFC">
      <w:start w:val="1"/>
      <w:numFmt w:val="bullet"/>
      <w:lvlText w:val=""/>
      <w:lvlJc w:val="left"/>
      <w:pPr>
        <w:ind w:left="2880" w:hanging="360"/>
      </w:pPr>
      <w:rPr>
        <w:rFonts w:ascii="Symbol" w:hAnsi="Symbol" w:cs="Symbol" w:hint="default"/>
      </w:rPr>
    </w:lvl>
    <w:lvl w:ilvl="4" w:tplc="E082887C">
      <w:start w:val="1"/>
      <w:numFmt w:val="bullet"/>
      <w:lvlText w:val="o"/>
      <w:lvlJc w:val="left"/>
      <w:pPr>
        <w:ind w:left="3600" w:hanging="360"/>
      </w:pPr>
      <w:rPr>
        <w:rFonts w:ascii="Courier New" w:hAnsi="Courier New" w:cs="Courier New" w:hint="default"/>
      </w:rPr>
    </w:lvl>
    <w:lvl w:ilvl="5" w:tplc="5E8EE74C">
      <w:start w:val="1"/>
      <w:numFmt w:val="bullet"/>
      <w:lvlText w:val=""/>
      <w:lvlJc w:val="left"/>
      <w:pPr>
        <w:ind w:left="4320" w:hanging="360"/>
      </w:pPr>
      <w:rPr>
        <w:rFonts w:ascii="Wingdings" w:hAnsi="Wingdings" w:cs="Wingdings" w:hint="default"/>
      </w:rPr>
    </w:lvl>
    <w:lvl w:ilvl="6" w:tplc="F4DA1B04">
      <w:start w:val="1"/>
      <w:numFmt w:val="bullet"/>
      <w:lvlText w:val=""/>
      <w:lvlJc w:val="left"/>
      <w:pPr>
        <w:ind w:left="5040" w:hanging="360"/>
      </w:pPr>
      <w:rPr>
        <w:rFonts w:ascii="Symbol" w:hAnsi="Symbol" w:cs="Symbol" w:hint="default"/>
      </w:rPr>
    </w:lvl>
    <w:lvl w:ilvl="7" w:tplc="EFBED3A2">
      <w:start w:val="1"/>
      <w:numFmt w:val="bullet"/>
      <w:lvlText w:val="o"/>
      <w:lvlJc w:val="left"/>
      <w:pPr>
        <w:ind w:left="5760" w:hanging="360"/>
      </w:pPr>
      <w:rPr>
        <w:rFonts w:ascii="Courier New" w:hAnsi="Courier New" w:cs="Courier New" w:hint="default"/>
      </w:rPr>
    </w:lvl>
    <w:lvl w:ilvl="8" w:tplc="6F964E90">
      <w:start w:val="1"/>
      <w:numFmt w:val="bullet"/>
      <w:lvlText w:val=""/>
      <w:lvlJc w:val="left"/>
      <w:pPr>
        <w:ind w:left="6480" w:hanging="360"/>
      </w:pPr>
      <w:rPr>
        <w:rFonts w:ascii="Wingdings" w:hAnsi="Wingdings" w:cs="Wingdings" w:hint="default"/>
      </w:rPr>
    </w:lvl>
  </w:abstractNum>
  <w:abstractNum w:abstractNumId="42" w15:restartNumberingAfterBreak="0">
    <w:nsid w:val="59277DE5"/>
    <w:multiLevelType w:val="hybridMultilevel"/>
    <w:tmpl w:val="3A1E1BC6"/>
    <w:lvl w:ilvl="0" w:tplc="0038B1F0">
      <w:start w:val="1"/>
      <w:numFmt w:val="bullet"/>
      <w:lvlText w:val="•"/>
      <w:lvlJc w:val="left"/>
      <w:pPr>
        <w:ind w:left="1287" w:hanging="360"/>
      </w:pPr>
      <w:rPr>
        <w:rFonts w:ascii="Century Gothic" w:hAnsi="Century Gothic" w:cs="Arial" w:hint="default"/>
        <w:sz w:val="16"/>
      </w:rPr>
    </w:lvl>
    <w:lvl w:ilvl="1" w:tplc="DBC6D8BE">
      <w:start w:val="1"/>
      <w:numFmt w:val="bullet"/>
      <w:lvlText w:val="o"/>
      <w:lvlJc w:val="left"/>
      <w:pPr>
        <w:ind w:left="1800" w:hanging="360"/>
      </w:pPr>
      <w:rPr>
        <w:rFonts w:ascii="Courier New" w:hAnsi="Courier New" w:cs="Courier New" w:hint="default"/>
      </w:rPr>
    </w:lvl>
    <w:lvl w:ilvl="2" w:tplc="732E3378">
      <w:start w:val="1"/>
      <w:numFmt w:val="bullet"/>
      <w:lvlText w:val=""/>
      <w:lvlJc w:val="left"/>
      <w:pPr>
        <w:ind w:left="2520" w:hanging="360"/>
      </w:pPr>
      <w:rPr>
        <w:rFonts w:ascii="Wingdings" w:hAnsi="Wingdings" w:cs="Wingdings" w:hint="default"/>
      </w:rPr>
    </w:lvl>
    <w:lvl w:ilvl="3" w:tplc="DC1E113A">
      <w:start w:val="1"/>
      <w:numFmt w:val="bullet"/>
      <w:lvlText w:val=""/>
      <w:lvlJc w:val="left"/>
      <w:pPr>
        <w:ind w:left="3240" w:hanging="360"/>
      </w:pPr>
      <w:rPr>
        <w:rFonts w:ascii="Symbol" w:hAnsi="Symbol" w:cs="Symbol" w:hint="default"/>
      </w:rPr>
    </w:lvl>
    <w:lvl w:ilvl="4" w:tplc="51940EEE">
      <w:start w:val="1"/>
      <w:numFmt w:val="bullet"/>
      <w:lvlText w:val="o"/>
      <w:lvlJc w:val="left"/>
      <w:pPr>
        <w:ind w:left="3960" w:hanging="360"/>
      </w:pPr>
      <w:rPr>
        <w:rFonts w:ascii="Courier New" w:hAnsi="Courier New" w:cs="Courier New" w:hint="default"/>
      </w:rPr>
    </w:lvl>
    <w:lvl w:ilvl="5" w:tplc="3B1CF51C">
      <w:start w:val="1"/>
      <w:numFmt w:val="bullet"/>
      <w:lvlText w:val=""/>
      <w:lvlJc w:val="left"/>
      <w:pPr>
        <w:ind w:left="4680" w:hanging="360"/>
      </w:pPr>
      <w:rPr>
        <w:rFonts w:ascii="Wingdings" w:hAnsi="Wingdings" w:cs="Wingdings" w:hint="default"/>
      </w:rPr>
    </w:lvl>
    <w:lvl w:ilvl="6" w:tplc="F4062348">
      <w:start w:val="1"/>
      <w:numFmt w:val="bullet"/>
      <w:lvlText w:val=""/>
      <w:lvlJc w:val="left"/>
      <w:pPr>
        <w:ind w:left="5400" w:hanging="360"/>
      </w:pPr>
      <w:rPr>
        <w:rFonts w:ascii="Symbol" w:hAnsi="Symbol" w:cs="Symbol" w:hint="default"/>
      </w:rPr>
    </w:lvl>
    <w:lvl w:ilvl="7" w:tplc="C74E9FDC">
      <w:start w:val="1"/>
      <w:numFmt w:val="bullet"/>
      <w:lvlText w:val="o"/>
      <w:lvlJc w:val="left"/>
      <w:pPr>
        <w:ind w:left="6120" w:hanging="360"/>
      </w:pPr>
      <w:rPr>
        <w:rFonts w:ascii="Courier New" w:hAnsi="Courier New" w:cs="Courier New" w:hint="default"/>
      </w:rPr>
    </w:lvl>
    <w:lvl w:ilvl="8" w:tplc="5F106F0C">
      <w:start w:val="1"/>
      <w:numFmt w:val="bullet"/>
      <w:lvlText w:val=""/>
      <w:lvlJc w:val="left"/>
      <w:pPr>
        <w:ind w:left="6840" w:hanging="360"/>
      </w:pPr>
      <w:rPr>
        <w:rFonts w:ascii="Wingdings" w:hAnsi="Wingdings" w:cs="Wingdings" w:hint="default"/>
      </w:rPr>
    </w:lvl>
  </w:abstractNum>
  <w:abstractNum w:abstractNumId="43" w15:restartNumberingAfterBreak="0">
    <w:nsid w:val="5A3738E5"/>
    <w:multiLevelType w:val="hybridMultilevel"/>
    <w:tmpl w:val="F3D62184"/>
    <w:lvl w:ilvl="0" w:tplc="63F2AE6A">
      <w:numFmt w:val="bullet"/>
      <w:lvlText w:val="•"/>
      <w:lvlJc w:val="left"/>
      <w:pPr>
        <w:ind w:left="720" w:hanging="360"/>
      </w:pPr>
      <w:rPr>
        <w:rFonts w:ascii="Marianne Light" w:eastAsia="MS Mincho" w:hAnsi="Marianne Light" w:cs="Arial" w:hint="default"/>
        <w:sz w:val="16"/>
      </w:rPr>
    </w:lvl>
    <w:lvl w:ilvl="1" w:tplc="BD4C8396">
      <w:start w:val="1"/>
      <w:numFmt w:val="bullet"/>
      <w:lvlText w:val="o"/>
      <w:lvlJc w:val="left"/>
      <w:pPr>
        <w:ind w:left="1440" w:hanging="360"/>
      </w:pPr>
      <w:rPr>
        <w:rFonts w:ascii="Courier New" w:hAnsi="Courier New" w:cs="Courier New" w:hint="default"/>
      </w:rPr>
    </w:lvl>
    <w:lvl w:ilvl="2" w:tplc="721CF7F6">
      <w:start w:val="1"/>
      <w:numFmt w:val="bullet"/>
      <w:lvlText w:val=""/>
      <w:lvlJc w:val="left"/>
      <w:pPr>
        <w:ind w:left="2160" w:hanging="360"/>
      </w:pPr>
      <w:rPr>
        <w:rFonts w:ascii="Wingdings" w:hAnsi="Wingdings" w:cs="Wingdings" w:hint="default"/>
      </w:rPr>
    </w:lvl>
    <w:lvl w:ilvl="3" w:tplc="1CFC6A52">
      <w:start w:val="1"/>
      <w:numFmt w:val="bullet"/>
      <w:lvlText w:val=""/>
      <w:lvlJc w:val="left"/>
      <w:pPr>
        <w:ind w:left="2880" w:hanging="360"/>
      </w:pPr>
      <w:rPr>
        <w:rFonts w:ascii="Symbol" w:hAnsi="Symbol" w:cs="Symbol" w:hint="default"/>
      </w:rPr>
    </w:lvl>
    <w:lvl w:ilvl="4" w:tplc="36D4DFEE">
      <w:start w:val="1"/>
      <w:numFmt w:val="bullet"/>
      <w:lvlText w:val="o"/>
      <w:lvlJc w:val="left"/>
      <w:pPr>
        <w:ind w:left="3600" w:hanging="360"/>
      </w:pPr>
      <w:rPr>
        <w:rFonts w:ascii="Courier New" w:hAnsi="Courier New" w:cs="Courier New" w:hint="default"/>
      </w:rPr>
    </w:lvl>
    <w:lvl w:ilvl="5" w:tplc="475619CC">
      <w:start w:val="1"/>
      <w:numFmt w:val="bullet"/>
      <w:lvlText w:val=""/>
      <w:lvlJc w:val="left"/>
      <w:pPr>
        <w:ind w:left="4320" w:hanging="360"/>
      </w:pPr>
      <w:rPr>
        <w:rFonts w:ascii="Wingdings" w:hAnsi="Wingdings" w:cs="Wingdings" w:hint="default"/>
      </w:rPr>
    </w:lvl>
    <w:lvl w:ilvl="6" w:tplc="3188ADD8">
      <w:start w:val="1"/>
      <w:numFmt w:val="bullet"/>
      <w:lvlText w:val=""/>
      <w:lvlJc w:val="left"/>
      <w:pPr>
        <w:ind w:left="5040" w:hanging="360"/>
      </w:pPr>
      <w:rPr>
        <w:rFonts w:ascii="Symbol" w:hAnsi="Symbol" w:cs="Symbol" w:hint="default"/>
      </w:rPr>
    </w:lvl>
    <w:lvl w:ilvl="7" w:tplc="DA8CD584">
      <w:start w:val="1"/>
      <w:numFmt w:val="bullet"/>
      <w:lvlText w:val="o"/>
      <w:lvlJc w:val="left"/>
      <w:pPr>
        <w:ind w:left="5760" w:hanging="360"/>
      </w:pPr>
      <w:rPr>
        <w:rFonts w:ascii="Courier New" w:hAnsi="Courier New" w:cs="Courier New" w:hint="default"/>
      </w:rPr>
    </w:lvl>
    <w:lvl w:ilvl="8" w:tplc="ABEE7B6A">
      <w:start w:val="1"/>
      <w:numFmt w:val="bullet"/>
      <w:lvlText w:val=""/>
      <w:lvlJc w:val="left"/>
      <w:pPr>
        <w:ind w:left="6480" w:hanging="360"/>
      </w:pPr>
      <w:rPr>
        <w:rFonts w:ascii="Wingdings" w:hAnsi="Wingdings" w:cs="Wingdings" w:hint="default"/>
      </w:rPr>
    </w:lvl>
  </w:abstractNum>
  <w:abstractNum w:abstractNumId="44" w15:restartNumberingAfterBreak="0">
    <w:nsid w:val="5B2F564F"/>
    <w:multiLevelType w:val="hybridMultilevel"/>
    <w:tmpl w:val="C65C4B04"/>
    <w:lvl w:ilvl="0" w:tplc="55ECC330">
      <w:start w:val="1"/>
      <w:numFmt w:val="bullet"/>
      <w:lvlText w:val="•"/>
      <w:lvlJc w:val="left"/>
      <w:pPr>
        <w:ind w:left="720" w:hanging="360"/>
      </w:pPr>
      <w:rPr>
        <w:rFonts w:ascii="Marianne Light" w:eastAsia="MS Mincho" w:hAnsi="Marianne Light" w:cs="Arial" w:hint="default"/>
      </w:rPr>
    </w:lvl>
    <w:lvl w:ilvl="1" w:tplc="B23ACAF6">
      <w:start w:val="1"/>
      <w:numFmt w:val="bullet"/>
      <w:lvlText w:val="o"/>
      <w:lvlJc w:val="left"/>
      <w:pPr>
        <w:ind w:left="1440" w:hanging="360"/>
      </w:pPr>
      <w:rPr>
        <w:rFonts w:ascii="Courier New" w:hAnsi="Courier New" w:cs="Courier New" w:hint="default"/>
      </w:rPr>
    </w:lvl>
    <w:lvl w:ilvl="2" w:tplc="CDA0F184">
      <w:start w:val="1"/>
      <w:numFmt w:val="bullet"/>
      <w:lvlText w:val=""/>
      <w:lvlJc w:val="left"/>
      <w:pPr>
        <w:ind w:left="2160" w:hanging="360"/>
      </w:pPr>
      <w:rPr>
        <w:rFonts w:ascii="Wingdings" w:hAnsi="Wingdings" w:hint="default"/>
      </w:rPr>
    </w:lvl>
    <w:lvl w:ilvl="3" w:tplc="D6449AA8">
      <w:start w:val="1"/>
      <w:numFmt w:val="bullet"/>
      <w:lvlText w:val=""/>
      <w:lvlJc w:val="left"/>
      <w:pPr>
        <w:ind w:left="2880" w:hanging="360"/>
      </w:pPr>
      <w:rPr>
        <w:rFonts w:ascii="Symbol" w:hAnsi="Symbol" w:hint="default"/>
      </w:rPr>
    </w:lvl>
    <w:lvl w:ilvl="4" w:tplc="894802AE">
      <w:start w:val="1"/>
      <w:numFmt w:val="bullet"/>
      <w:lvlText w:val="o"/>
      <w:lvlJc w:val="left"/>
      <w:pPr>
        <w:ind w:left="3600" w:hanging="360"/>
      </w:pPr>
      <w:rPr>
        <w:rFonts w:ascii="Courier New" w:hAnsi="Courier New" w:cs="Courier New" w:hint="default"/>
      </w:rPr>
    </w:lvl>
    <w:lvl w:ilvl="5" w:tplc="39F600BA">
      <w:start w:val="1"/>
      <w:numFmt w:val="bullet"/>
      <w:lvlText w:val=""/>
      <w:lvlJc w:val="left"/>
      <w:pPr>
        <w:ind w:left="4320" w:hanging="360"/>
      </w:pPr>
      <w:rPr>
        <w:rFonts w:ascii="Wingdings" w:hAnsi="Wingdings" w:hint="default"/>
      </w:rPr>
    </w:lvl>
    <w:lvl w:ilvl="6" w:tplc="29A023EE">
      <w:start w:val="1"/>
      <w:numFmt w:val="bullet"/>
      <w:lvlText w:val=""/>
      <w:lvlJc w:val="left"/>
      <w:pPr>
        <w:ind w:left="5040" w:hanging="360"/>
      </w:pPr>
      <w:rPr>
        <w:rFonts w:ascii="Symbol" w:hAnsi="Symbol" w:hint="default"/>
      </w:rPr>
    </w:lvl>
    <w:lvl w:ilvl="7" w:tplc="B670837C">
      <w:start w:val="1"/>
      <w:numFmt w:val="bullet"/>
      <w:lvlText w:val="o"/>
      <w:lvlJc w:val="left"/>
      <w:pPr>
        <w:ind w:left="5760" w:hanging="360"/>
      </w:pPr>
      <w:rPr>
        <w:rFonts w:ascii="Courier New" w:hAnsi="Courier New" w:cs="Courier New" w:hint="default"/>
      </w:rPr>
    </w:lvl>
    <w:lvl w:ilvl="8" w:tplc="AFDAADD6">
      <w:start w:val="1"/>
      <w:numFmt w:val="bullet"/>
      <w:lvlText w:val=""/>
      <w:lvlJc w:val="left"/>
      <w:pPr>
        <w:ind w:left="6480" w:hanging="360"/>
      </w:pPr>
      <w:rPr>
        <w:rFonts w:ascii="Wingdings" w:hAnsi="Wingdings" w:hint="default"/>
      </w:rPr>
    </w:lvl>
  </w:abstractNum>
  <w:abstractNum w:abstractNumId="45" w15:restartNumberingAfterBreak="0">
    <w:nsid w:val="5C405EE2"/>
    <w:multiLevelType w:val="hybridMultilevel"/>
    <w:tmpl w:val="B718AADE"/>
    <w:lvl w:ilvl="0" w:tplc="71C4F72C">
      <w:start w:val="1"/>
      <w:numFmt w:val="bullet"/>
      <w:lvlText w:val="-"/>
      <w:lvlJc w:val="left"/>
      <w:pPr>
        <w:ind w:left="1287" w:hanging="360"/>
      </w:pPr>
      <w:rPr>
        <w:rFonts w:ascii="Century Gothic" w:hAnsi="Century Gothic" w:cs="Arial" w:hint="default"/>
        <w:sz w:val="16"/>
      </w:rPr>
    </w:lvl>
    <w:lvl w:ilvl="1" w:tplc="0D609700">
      <w:start w:val="1"/>
      <w:numFmt w:val="bullet"/>
      <w:lvlText w:val="o"/>
      <w:lvlJc w:val="left"/>
      <w:pPr>
        <w:ind w:left="1800" w:hanging="360"/>
      </w:pPr>
      <w:rPr>
        <w:rFonts w:ascii="Courier New" w:hAnsi="Courier New" w:cs="Courier New" w:hint="default"/>
      </w:rPr>
    </w:lvl>
    <w:lvl w:ilvl="2" w:tplc="69D0CF6E">
      <w:start w:val="1"/>
      <w:numFmt w:val="bullet"/>
      <w:lvlText w:val=""/>
      <w:lvlJc w:val="left"/>
      <w:pPr>
        <w:ind w:left="2520" w:hanging="360"/>
      </w:pPr>
      <w:rPr>
        <w:rFonts w:ascii="Wingdings" w:hAnsi="Wingdings" w:cs="Wingdings" w:hint="default"/>
      </w:rPr>
    </w:lvl>
    <w:lvl w:ilvl="3" w:tplc="5250225C">
      <w:start w:val="1"/>
      <w:numFmt w:val="bullet"/>
      <w:lvlText w:val=""/>
      <w:lvlJc w:val="left"/>
      <w:pPr>
        <w:ind w:left="3240" w:hanging="360"/>
      </w:pPr>
      <w:rPr>
        <w:rFonts w:ascii="Symbol" w:hAnsi="Symbol" w:cs="Symbol" w:hint="default"/>
      </w:rPr>
    </w:lvl>
    <w:lvl w:ilvl="4" w:tplc="730AA8DA">
      <w:start w:val="1"/>
      <w:numFmt w:val="bullet"/>
      <w:lvlText w:val="o"/>
      <w:lvlJc w:val="left"/>
      <w:pPr>
        <w:ind w:left="3960" w:hanging="360"/>
      </w:pPr>
      <w:rPr>
        <w:rFonts w:ascii="Courier New" w:hAnsi="Courier New" w:cs="Courier New" w:hint="default"/>
      </w:rPr>
    </w:lvl>
    <w:lvl w:ilvl="5" w:tplc="411C3A5A">
      <w:start w:val="1"/>
      <w:numFmt w:val="bullet"/>
      <w:lvlText w:val=""/>
      <w:lvlJc w:val="left"/>
      <w:pPr>
        <w:ind w:left="4680" w:hanging="360"/>
      </w:pPr>
      <w:rPr>
        <w:rFonts w:ascii="Wingdings" w:hAnsi="Wingdings" w:cs="Wingdings" w:hint="default"/>
      </w:rPr>
    </w:lvl>
    <w:lvl w:ilvl="6" w:tplc="F350F910">
      <w:start w:val="1"/>
      <w:numFmt w:val="bullet"/>
      <w:lvlText w:val=""/>
      <w:lvlJc w:val="left"/>
      <w:pPr>
        <w:ind w:left="5400" w:hanging="360"/>
      </w:pPr>
      <w:rPr>
        <w:rFonts w:ascii="Symbol" w:hAnsi="Symbol" w:cs="Symbol" w:hint="default"/>
      </w:rPr>
    </w:lvl>
    <w:lvl w:ilvl="7" w:tplc="752EFCE6">
      <w:start w:val="1"/>
      <w:numFmt w:val="bullet"/>
      <w:lvlText w:val="o"/>
      <w:lvlJc w:val="left"/>
      <w:pPr>
        <w:ind w:left="6120" w:hanging="360"/>
      </w:pPr>
      <w:rPr>
        <w:rFonts w:ascii="Courier New" w:hAnsi="Courier New" w:cs="Courier New" w:hint="default"/>
      </w:rPr>
    </w:lvl>
    <w:lvl w:ilvl="8" w:tplc="C04EEAB6">
      <w:start w:val="1"/>
      <w:numFmt w:val="bullet"/>
      <w:lvlText w:val=""/>
      <w:lvlJc w:val="left"/>
      <w:pPr>
        <w:ind w:left="6840" w:hanging="360"/>
      </w:pPr>
      <w:rPr>
        <w:rFonts w:ascii="Wingdings" w:hAnsi="Wingdings" w:cs="Wingdings" w:hint="default"/>
      </w:rPr>
    </w:lvl>
  </w:abstractNum>
  <w:abstractNum w:abstractNumId="46" w15:restartNumberingAfterBreak="0">
    <w:nsid w:val="5E53574D"/>
    <w:multiLevelType w:val="hybridMultilevel"/>
    <w:tmpl w:val="B75CD9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EC20080"/>
    <w:multiLevelType w:val="hybridMultilevel"/>
    <w:tmpl w:val="CBEEE8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06125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9" w15:restartNumberingAfterBreak="0">
    <w:nsid w:val="681C4BF8"/>
    <w:multiLevelType w:val="hybridMultilevel"/>
    <w:tmpl w:val="6AF6CC06"/>
    <w:lvl w:ilvl="0" w:tplc="B8203054">
      <w:start w:val="1"/>
      <w:numFmt w:val="bullet"/>
      <w:lvlText w:val="-"/>
      <w:lvlJc w:val="left"/>
      <w:pPr>
        <w:ind w:left="720" w:hanging="360"/>
      </w:pPr>
      <w:rPr>
        <w:rFonts w:ascii="Century Gothic" w:hAnsi="Century Gothic" w:cs="Arial" w:hint="default"/>
        <w:sz w:val="16"/>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CA71E8B"/>
    <w:multiLevelType w:val="hybridMultilevel"/>
    <w:tmpl w:val="C57EFF54"/>
    <w:lvl w:ilvl="0" w:tplc="BE9E3D9E">
      <w:start w:val="1"/>
      <w:numFmt w:val="bullet"/>
      <w:lvlText w:val="•"/>
      <w:lvlJc w:val="left"/>
      <w:pPr>
        <w:ind w:left="927" w:hanging="360"/>
      </w:pPr>
      <w:rPr>
        <w:rFonts w:ascii="Marianne Light" w:eastAsia="MS Mincho" w:hAnsi="Marianne Light" w:cs="Arial" w:hint="default"/>
        <w:sz w:val="16"/>
      </w:rPr>
    </w:lvl>
    <w:lvl w:ilvl="1" w:tplc="42AE5E5A">
      <w:start w:val="1"/>
      <w:numFmt w:val="bullet"/>
      <w:lvlText w:val="o"/>
      <w:lvlJc w:val="left"/>
      <w:pPr>
        <w:ind w:left="1440" w:hanging="360"/>
      </w:pPr>
      <w:rPr>
        <w:rFonts w:ascii="Courier New" w:hAnsi="Courier New" w:cs="Courier New" w:hint="default"/>
      </w:rPr>
    </w:lvl>
    <w:lvl w:ilvl="2" w:tplc="06FC46A4">
      <w:start w:val="1"/>
      <w:numFmt w:val="bullet"/>
      <w:lvlText w:val=""/>
      <w:lvlJc w:val="left"/>
      <w:pPr>
        <w:ind w:left="2160" w:hanging="360"/>
      </w:pPr>
      <w:rPr>
        <w:rFonts w:ascii="Wingdings" w:hAnsi="Wingdings" w:cs="Wingdings" w:hint="default"/>
      </w:rPr>
    </w:lvl>
    <w:lvl w:ilvl="3" w:tplc="810AEDF4">
      <w:start w:val="1"/>
      <w:numFmt w:val="bullet"/>
      <w:lvlText w:val=""/>
      <w:lvlJc w:val="left"/>
      <w:pPr>
        <w:ind w:left="2880" w:hanging="360"/>
      </w:pPr>
      <w:rPr>
        <w:rFonts w:ascii="Symbol" w:hAnsi="Symbol" w:cs="Symbol" w:hint="default"/>
      </w:rPr>
    </w:lvl>
    <w:lvl w:ilvl="4" w:tplc="4686E53A">
      <w:start w:val="1"/>
      <w:numFmt w:val="bullet"/>
      <w:lvlText w:val="o"/>
      <w:lvlJc w:val="left"/>
      <w:pPr>
        <w:ind w:left="3600" w:hanging="360"/>
      </w:pPr>
      <w:rPr>
        <w:rFonts w:ascii="Courier New" w:hAnsi="Courier New" w:cs="Courier New" w:hint="default"/>
      </w:rPr>
    </w:lvl>
    <w:lvl w:ilvl="5" w:tplc="6846D1B8">
      <w:start w:val="1"/>
      <w:numFmt w:val="bullet"/>
      <w:lvlText w:val=""/>
      <w:lvlJc w:val="left"/>
      <w:pPr>
        <w:ind w:left="4320" w:hanging="360"/>
      </w:pPr>
      <w:rPr>
        <w:rFonts w:ascii="Wingdings" w:hAnsi="Wingdings" w:cs="Wingdings" w:hint="default"/>
      </w:rPr>
    </w:lvl>
    <w:lvl w:ilvl="6" w:tplc="0FAC8F58">
      <w:start w:val="1"/>
      <w:numFmt w:val="bullet"/>
      <w:lvlText w:val=""/>
      <w:lvlJc w:val="left"/>
      <w:pPr>
        <w:ind w:left="5040" w:hanging="360"/>
      </w:pPr>
      <w:rPr>
        <w:rFonts w:ascii="Symbol" w:hAnsi="Symbol" w:cs="Symbol" w:hint="default"/>
      </w:rPr>
    </w:lvl>
    <w:lvl w:ilvl="7" w:tplc="C99E67DA">
      <w:start w:val="1"/>
      <w:numFmt w:val="bullet"/>
      <w:lvlText w:val="o"/>
      <w:lvlJc w:val="left"/>
      <w:pPr>
        <w:ind w:left="5760" w:hanging="360"/>
      </w:pPr>
      <w:rPr>
        <w:rFonts w:ascii="Courier New" w:hAnsi="Courier New" w:cs="Courier New" w:hint="default"/>
      </w:rPr>
    </w:lvl>
    <w:lvl w:ilvl="8" w:tplc="6DA00F4E">
      <w:start w:val="1"/>
      <w:numFmt w:val="bullet"/>
      <w:lvlText w:val=""/>
      <w:lvlJc w:val="left"/>
      <w:pPr>
        <w:ind w:left="6480" w:hanging="360"/>
      </w:pPr>
      <w:rPr>
        <w:rFonts w:ascii="Wingdings" w:hAnsi="Wingdings" w:cs="Wingdings" w:hint="default"/>
      </w:rPr>
    </w:lvl>
  </w:abstractNum>
  <w:abstractNum w:abstractNumId="51" w15:restartNumberingAfterBreak="0">
    <w:nsid w:val="6DF1153F"/>
    <w:multiLevelType w:val="multilevel"/>
    <w:tmpl w:val="A6800556"/>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52" w15:restartNumberingAfterBreak="0">
    <w:nsid w:val="6E7974A3"/>
    <w:multiLevelType w:val="hybridMultilevel"/>
    <w:tmpl w:val="D7C4277C"/>
    <w:lvl w:ilvl="0" w:tplc="4C40ABE8">
      <w:start w:val="1"/>
      <w:numFmt w:val="bullet"/>
      <w:lvlText w:val="•"/>
      <w:lvlJc w:val="left"/>
      <w:pPr>
        <w:ind w:left="1068" w:hanging="360"/>
      </w:pPr>
      <w:rPr>
        <w:rFonts w:ascii="Century Gothic" w:hAnsi="Century Gothic" w:cs="Arial" w:hint="default"/>
        <w:sz w:val="16"/>
      </w:rPr>
    </w:lvl>
    <w:lvl w:ilvl="1" w:tplc="9996AD22">
      <w:start w:val="1"/>
      <w:numFmt w:val="bullet"/>
      <w:lvlText w:val="–"/>
      <w:lvlJc w:val="left"/>
      <w:pPr>
        <w:ind w:left="1581" w:hanging="360"/>
      </w:pPr>
      <w:rPr>
        <w:rFonts w:ascii="Century Gothic" w:hAnsi="Century Gothic" w:cs="Arial" w:hint="default"/>
      </w:rPr>
    </w:lvl>
    <w:lvl w:ilvl="2" w:tplc="838C1886">
      <w:start w:val="1"/>
      <w:numFmt w:val="bullet"/>
      <w:lvlText w:val=""/>
      <w:lvlJc w:val="left"/>
      <w:pPr>
        <w:ind w:left="2301" w:hanging="360"/>
      </w:pPr>
      <w:rPr>
        <w:rFonts w:ascii="Wingdings" w:hAnsi="Wingdings" w:cs="Wingdings" w:hint="default"/>
      </w:rPr>
    </w:lvl>
    <w:lvl w:ilvl="3" w:tplc="50DA5290">
      <w:start w:val="1"/>
      <w:numFmt w:val="bullet"/>
      <w:lvlText w:val=""/>
      <w:lvlJc w:val="left"/>
      <w:pPr>
        <w:ind w:left="3021" w:hanging="360"/>
      </w:pPr>
      <w:rPr>
        <w:rFonts w:ascii="Symbol" w:hAnsi="Symbol" w:cs="Symbol" w:hint="default"/>
      </w:rPr>
    </w:lvl>
    <w:lvl w:ilvl="4" w:tplc="BEE04B5C">
      <w:start w:val="1"/>
      <w:numFmt w:val="bullet"/>
      <w:lvlText w:val="o"/>
      <w:lvlJc w:val="left"/>
      <w:pPr>
        <w:ind w:left="3741" w:hanging="360"/>
      </w:pPr>
      <w:rPr>
        <w:rFonts w:ascii="Courier New" w:hAnsi="Courier New" w:cs="Courier New" w:hint="default"/>
      </w:rPr>
    </w:lvl>
    <w:lvl w:ilvl="5" w:tplc="77CAEF06">
      <w:start w:val="1"/>
      <w:numFmt w:val="bullet"/>
      <w:lvlText w:val=""/>
      <w:lvlJc w:val="left"/>
      <w:pPr>
        <w:ind w:left="4461" w:hanging="360"/>
      </w:pPr>
      <w:rPr>
        <w:rFonts w:ascii="Wingdings" w:hAnsi="Wingdings" w:cs="Wingdings" w:hint="default"/>
      </w:rPr>
    </w:lvl>
    <w:lvl w:ilvl="6" w:tplc="52A604CE">
      <w:start w:val="1"/>
      <w:numFmt w:val="bullet"/>
      <w:lvlText w:val=""/>
      <w:lvlJc w:val="left"/>
      <w:pPr>
        <w:ind w:left="5181" w:hanging="360"/>
      </w:pPr>
      <w:rPr>
        <w:rFonts w:ascii="Symbol" w:hAnsi="Symbol" w:cs="Symbol" w:hint="default"/>
      </w:rPr>
    </w:lvl>
    <w:lvl w:ilvl="7" w:tplc="915E33A2">
      <w:start w:val="1"/>
      <w:numFmt w:val="bullet"/>
      <w:lvlText w:val="o"/>
      <w:lvlJc w:val="left"/>
      <w:pPr>
        <w:ind w:left="5901" w:hanging="360"/>
      </w:pPr>
      <w:rPr>
        <w:rFonts w:ascii="Courier New" w:hAnsi="Courier New" w:cs="Courier New" w:hint="default"/>
      </w:rPr>
    </w:lvl>
    <w:lvl w:ilvl="8" w:tplc="1CEE21E0">
      <w:start w:val="1"/>
      <w:numFmt w:val="bullet"/>
      <w:lvlText w:val=""/>
      <w:lvlJc w:val="left"/>
      <w:pPr>
        <w:ind w:left="6621" w:hanging="360"/>
      </w:pPr>
      <w:rPr>
        <w:rFonts w:ascii="Wingdings" w:hAnsi="Wingdings" w:cs="Wingdings" w:hint="default"/>
      </w:rPr>
    </w:lvl>
  </w:abstractNum>
  <w:abstractNum w:abstractNumId="53" w15:restartNumberingAfterBreak="0">
    <w:nsid w:val="7033269A"/>
    <w:multiLevelType w:val="hybridMultilevel"/>
    <w:tmpl w:val="C7BE6A38"/>
    <w:lvl w:ilvl="0" w:tplc="AAEA6888">
      <w:start w:val="13"/>
      <w:numFmt w:val="bullet"/>
      <w:lvlText w:val="-"/>
      <w:lvlJc w:val="left"/>
      <w:pPr>
        <w:ind w:left="720" w:hanging="360"/>
      </w:pPr>
      <w:rPr>
        <w:rFonts w:ascii="Marianne" w:eastAsia="MS Mincho"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2D11931"/>
    <w:multiLevelType w:val="hybridMultilevel"/>
    <w:tmpl w:val="9BA8F1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33C1D9F"/>
    <w:multiLevelType w:val="hybridMultilevel"/>
    <w:tmpl w:val="0D5A7996"/>
    <w:lvl w:ilvl="0" w:tplc="E9E6B7E0">
      <w:start w:val="1"/>
      <w:numFmt w:val="bullet"/>
      <w:lvlText w:val="•"/>
      <w:lvlJc w:val="left"/>
      <w:pPr>
        <w:ind w:left="720" w:hanging="360"/>
      </w:pPr>
      <w:rPr>
        <w:rFonts w:ascii="Marianne Light" w:eastAsia="MS Mincho" w:hAnsi="Marianne Light" w:cs="Arial" w:hint="default"/>
      </w:rPr>
    </w:lvl>
    <w:lvl w:ilvl="1" w:tplc="C590AB7A">
      <w:start w:val="1"/>
      <w:numFmt w:val="bullet"/>
      <w:lvlText w:val="o"/>
      <w:lvlJc w:val="left"/>
      <w:pPr>
        <w:ind w:left="1440" w:hanging="360"/>
      </w:pPr>
      <w:rPr>
        <w:rFonts w:ascii="Courier New" w:hAnsi="Courier New" w:cs="Courier New" w:hint="default"/>
      </w:rPr>
    </w:lvl>
    <w:lvl w:ilvl="2" w:tplc="DD94102E">
      <w:start w:val="1"/>
      <w:numFmt w:val="bullet"/>
      <w:lvlText w:val=""/>
      <w:lvlJc w:val="left"/>
      <w:pPr>
        <w:ind w:left="2160" w:hanging="360"/>
      </w:pPr>
      <w:rPr>
        <w:rFonts w:ascii="Wingdings" w:hAnsi="Wingdings" w:hint="default"/>
      </w:rPr>
    </w:lvl>
    <w:lvl w:ilvl="3" w:tplc="24C02952">
      <w:start w:val="1"/>
      <w:numFmt w:val="bullet"/>
      <w:lvlText w:val=""/>
      <w:lvlJc w:val="left"/>
      <w:pPr>
        <w:ind w:left="2880" w:hanging="360"/>
      </w:pPr>
      <w:rPr>
        <w:rFonts w:ascii="Symbol" w:hAnsi="Symbol" w:hint="default"/>
      </w:rPr>
    </w:lvl>
    <w:lvl w:ilvl="4" w:tplc="B6186CA8">
      <w:start w:val="1"/>
      <w:numFmt w:val="bullet"/>
      <w:lvlText w:val="o"/>
      <w:lvlJc w:val="left"/>
      <w:pPr>
        <w:ind w:left="3600" w:hanging="360"/>
      </w:pPr>
      <w:rPr>
        <w:rFonts w:ascii="Courier New" w:hAnsi="Courier New" w:cs="Courier New" w:hint="default"/>
      </w:rPr>
    </w:lvl>
    <w:lvl w:ilvl="5" w:tplc="C4DA9604">
      <w:start w:val="1"/>
      <w:numFmt w:val="bullet"/>
      <w:lvlText w:val=""/>
      <w:lvlJc w:val="left"/>
      <w:pPr>
        <w:ind w:left="4320" w:hanging="360"/>
      </w:pPr>
      <w:rPr>
        <w:rFonts w:ascii="Wingdings" w:hAnsi="Wingdings" w:hint="default"/>
      </w:rPr>
    </w:lvl>
    <w:lvl w:ilvl="6" w:tplc="A2D8D3DC">
      <w:start w:val="1"/>
      <w:numFmt w:val="bullet"/>
      <w:lvlText w:val=""/>
      <w:lvlJc w:val="left"/>
      <w:pPr>
        <w:ind w:left="5040" w:hanging="360"/>
      </w:pPr>
      <w:rPr>
        <w:rFonts w:ascii="Symbol" w:hAnsi="Symbol" w:hint="default"/>
      </w:rPr>
    </w:lvl>
    <w:lvl w:ilvl="7" w:tplc="1990FF60">
      <w:start w:val="1"/>
      <w:numFmt w:val="bullet"/>
      <w:lvlText w:val="o"/>
      <w:lvlJc w:val="left"/>
      <w:pPr>
        <w:ind w:left="5760" w:hanging="360"/>
      </w:pPr>
      <w:rPr>
        <w:rFonts w:ascii="Courier New" w:hAnsi="Courier New" w:cs="Courier New" w:hint="default"/>
      </w:rPr>
    </w:lvl>
    <w:lvl w:ilvl="8" w:tplc="C1381304">
      <w:start w:val="1"/>
      <w:numFmt w:val="bullet"/>
      <w:lvlText w:val=""/>
      <w:lvlJc w:val="left"/>
      <w:pPr>
        <w:ind w:left="6480" w:hanging="360"/>
      </w:pPr>
      <w:rPr>
        <w:rFonts w:ascii="Wingdings" w:hAnsi="Wingdings" w:hint="default"/>
      </w:rPr>
    </w:lvl>
  </w:abstractNum>
  <w:abstractNum w:abstractNumId="56" w15:restartNumberingAfterBreak="0">
    <w:nsid w:val="73CC1C01"/>
    <w:multiLevelType w:val="hybridMultilevel"/>
    <w:tmpl w:val="872634F6"/>
    <w:lvl w:ilvl="0" w:tplc="566496F4">
      <w:start w:val="25"/>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7" w15:restartNumberingAfterBreak="0">
    <w:nsid w:val="75AD4985"/>
    <w:multiLevelType w:val="hybridMultilevel"/>
    <w:tmpl w:val="61F8BD0A"/>
    <w:lvl w:ilvl="0" w:tplc="B51C8090">
      <w:start w:val="1"/>
      <w:numFmt w:val="bullet"/>
      <w:lvlText w:val="–"/>
      <w:lvlJc w:val="left"/>
      <w:pPr>
        <w:ind w:left="1647" w:hanging="360"/>
      </w:pPr>
      <w:rPr>
        <w:rFonts w:ascii="Century Gothic" w:hAnsi="Century Gothic" w:cs="Arial" w:hint="default"/>
        <w:sz w:val="16"/>
      </w:rPr>
    </w:lvl>
    <w:lvl w:ilvl="1" w:tplc="8766DC42">
      <w:start w:val="1"/>
      <w:numFmt w:val="bullet"/>
      <w:lvlText w:val="o"/>
      <w:lvlJc w:val="left"/>
      <w:pPr>
        <w:ind w:left="2367" w:hanging="360"/>
      </w:pPr>
      <w:rPr>
        <w:rFonts w:ascii="Courier New" w:hAnsi="Courier New" w:cs="Courier New" w:hint="default"/>
      </w:rPr>
    </w:lvl>
    <w:lvl w:ilvl="2" w:tplc="5E06A410">
      <w:start w:val="1"/>
      <w:numFmt w:val="bullet"/>
      <w:lvlText w:val=""/>
      <w:lvlJc w:val="left"/>
      <w:pPr>
        <w:ind w:left="3087" w:hanging="360"/>
      </w:pPr>
      <w:rPr>
        <w:rFonts w:ascii="Wingdings" w:hAnsi="Wingdings" w:cs="Wingdings" w:hint="default"/>
      </w:rPr>
    </w:lvl>
    <w:lvl w:ilvl="3" w:tplc="86EC82E6">
      <w:start w:val="1"/>
      <w:numFmt w:val="bullet"/>
      <w:lvlText w:val=""/>
      <w:lvlJc w:val="left"/>
      <w:pPr>
        <w:ind w:left="3807" w:hanging="360"/>
      </w:pPr>
      <w:rPr>
        <w:rFonts w:ascii="Symbol" w:hAnsi="Symbol" w:cs="Symbol" w:hint="default"/>
      </w:rPr>
    </w:lvl>
    <w:lvl w:ilvl="4" w:tplc="3D2418A0">
      <w:start w:val="1"/>
      <w:numFmt w:val="bullet"/>
      <w:lvlText w:val="o"/>
      <w:lvlJc w:val="left"/>
      <w:pPr>
        <w:ind w:left="4527" w:hanging="360"/>
      </w:pPr>
      <w:rPr>
        <w:rFonts w:ascii="Courier New" w:hAnsi="Courier New" w:cs="Courier New" w:hint="default"/>
      </w:rPr>
    </w:lvl>
    <w:lvl w:ilvl="5" w:tplc="34BED4F4">
      <w:start w:val="1"/>
      <w:numFmt w:val="bullet"/>
      <w:lvlText w:val=""/>
      <w:lvlJc w:val="left"/>
      <w:pPr>
        <w:ind w:left="5247" w:hanging="360"/>
      </w:pPr>
      <w:rPr>
        <w:rFonts w:ascii="Wingdings" w:hAnsi="Wingdings" w:cs="Wingdings" w:hint="default"/>
      </w:rPr>
    </w:lvl>
    <w:lvl w:ilvl="6" w:tplc="462A1D60">
      <w:start w:val="1"/>
      <w:numFmt w:val="bullet"/>
      <w:lvlText w:val=""/>
      <w:lvlJc w:val="left"/>
      <w:pPr>
        <w:ind w:left="5967" w:hanging="360"/>
      </w:pPr>
      <w:rPr>
        <w:rFonts w:ascii="Symbol" w:hAnsi="Symbol" w:cs="Symbol" w:hint="default"/>
      </w:rPr>
    </w:lvl>
    <w:lvl w:ilvl="7" w:tplc="6938F122">
      <w:start w:val="1"/>
      <w:numFmt w:val="bullet"/>
      <w:lvlText w:val="o"/>
      <w:lvlJc w:val="left"/>
      <w:pPr>
        <w:ind w:left="6687" w:hanging="360"/>
      </w:pPr>
      <w:rPr>
        <w:rFonts w:ascii="Courier New" w:hAnsi="Courier New" w:cs="Courier New" w:hint="default"/>
      </w:rPr>
    </w:lvl>
    <w:lvl w:ilvl="8" w:tplc="4FF61F96">
      <w:start w:val="1"/>
      <w:numFmt w:val="bullet"/>
      <w:lvlText w:val=""/>
      <w:lvlJc w:val="left"/>
      <w:pPr>
        <w:ind w:left="7407" w:hanging="360"/>
      </w:pPr>
      <w:rPr>
        <w:rFonts w:ascii="Wingdings" w:hAnsi="Wingdings" w:cs="Wingdings" w:hint="default"/>
      </w:rPr>
    </w:lvl>
  </w:abstractNum>
  <w:abstractNum w:abstractNumId="58" w15:restartNumberingAfterBreak="0">
    <w:nsid w:val="78AD67FA"/>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59" w15:restartNumberingAfterBreak="0">
    <w:nsid w:val="78C73333"/>
    <w:multiLevelType w:val="hybridMultilevel"/>
    <w:tmpl w:val="EDEE5226"/>
    <w:lvl w:ilvl="0" w:tplc="076C3D4C">
      <w:start w:val="1"/>
      <w:numFmt w:val="decimal"/>
      <w:lvlText w:val="%1."/>
      <w:lvlJc w:val="left"/>
      <w:pPr>
        <w:ind w:left="720" w:hanging="360"/>
      </w:pPr>
      <w:rPr>
        <w:rFonts w:hint="default"/>
        <w:sz w:val="18"/>
        <w:szCs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7A3174C4"/>
    <w:multiLevelType w:val="hybridMultilevel"/>
    <w:tmpl w:val="7528FC16"/>
    <w:lvl w:ilvl="0" w:tplc="9AC03E3E">
      <w:start w:val="1"/>
      <w:numFmt w:val="bullet"/>
      <w:lvlText w:val="•"/>
      <w:lvlJc w:val="left"/>
      <w:pPr>
        <w:ind w:left="720" w:hanging="360"/>
      </w:pPr>
      <w:rPr>
        <w:rFonts w:ascii="Marianne Light" w:eastAsia="MS Mincho" w:hAnsi="Marianne Light" w:cs="Arial" w:hint="default"/>
        <w:color w:val="auto"/>
      </w:rPr>
    </w:lvl>
    <w:lvl w:ilvl="1" w:tplc="162CE158">
      <w:start w:val="1"/>
      <w:numFmt w:val="bullet"/>
      <w:lvlText w:val="o"/>
      <w:lvlJc w:val="left"/>
      <w:pPr>
        <w:ind w:left="1440" w:hanging="360"/>
      </w:pPr>
      <w:rPr>
        <w:rFonts w:ascii="Courier New" w:hAnsi="Courier New" w:cs="Courier New" w:hint="default"/>
      </w:rPr>
    </w:lvl>
    <w:lvl w:ilvl="2" w:tplc="869ED9A0">
      <w:start w:val="1"/>
      <w:numFmt w:val="bullet"/>
      <w:lvlText w:val=""/>
      <w:lvlJc w:val="left"/>
      <w:pPr>
        <w:ind w:left="2160" w:hanging="360"/>
      </w:pPr>
      <w:rPr>
        <w:rFonts w:ascii="Wingdings" w:hAnsi="Wingdings" w:hint="default"/>
      </w:rPr>
    </w:lvl>
    <w:lvl w:ilvl="3" w:tplc="50AEA812">
      <w:start w:val="1"/>
      <w:numFmt w:val="bullet"/>
      <w:lvlText w:val=""/>
      <w:lvlJc w:val="left"/>
      <w:pPr>
        <w:ind w:left="2880" w:hanging="360"/>
      </w:pPr>
      <w:rPr>
        <w:rFonts w:ascii="Symbol" w:hAnsi="Symbol" w:hint="default"/>
      </w:rPr>
    </w:lvl>
    <w:lvl w:ilvl="4" w:tplc="54ACAEE6">
      <w:start w:val="1"/>
      <w:numFmt w:val="bullet"/>
      <w:lvlText w:val="o"/>
      <w:lvlJc w:val="left"/>
      <w:pPr>
        <w:ind w:left="3600" w:hanging="360"/>
      </w:pPr>
      <w:rPr>
        <w:rFonts w:ascii="Courier New" w:hAnsi="Courier New" w:cs="Courier New" w:hint="default"/>
      </w:rPr>
    </w:lvl>
    <w:lvl w:ilvl="5" w:tplc="5AB679BC">
      <w:start w:val="1"/>
      <w:numFmt w:val="bullet"/>
      <w:lvlText w:val=""/>
      <w:lvlJc w:val="left"/>
      <w:pPr>
        <w:ind w:left="4320" w:hanging="360"/>
      </w:pPr>
      <w:rPr>
        <w:rFonts w:ascii="Wingdings" w:hAnsi="Wingdings" w:hint="default"/>
      </w:rPr>
    </w:lvl>
    <w:lvl w:ilvl="6" w:tplc="98545F40">
      <w:start w:val="1"/>
      <w:numFmt w:val="bullet"/>
      <w:lvlText w:val=""/>
      <w:lvlJc w:val="left"/>
      <w:pPr>
        <w:ind w:left="5040" w:hanging="360"/>
      </w:pPr>
      <w:rPr>
        <w:rFonts w:ascii="Symbol" w:hAnsi="Symbol" w:hint="default"/>
      </w:rPr>
    </w:lvl>
    <w:lvl w:ilvl="7" w:tplc="996076BC">
      <w:start w:val="1"/>
      <w:numFmt w:val="bullet"/>
      <w:lvlText w:val="o"/>
      <w:lvlJc w:val="left"/>
      <w:pPr>
        <w:ind w:left="5760" w:hanging="360"/>
      </w:pPr>
      <w:rPr>
        <w:rFonts w:ascii="Courier New" w:hAnsi="Courier New" w:cs="Courier New" w:hint="default"/>
      </w:rPr>
    </w:lvl>
    <w:lvl w:ilvl="8" w:tplc="8B0820BE">
      <w:start w:val="1"/>
      <w:numFmt w:val="bullet"/>
      <w:lvlText w:val=""/>
      <w:lvlJc w:val="left"/>
      <w:pPr>
        <w:ind w:left="6480" w:hanging="360"/>
      </w:pPr>
      <w:rPr>
        <w:rFonts w:ascii="Wingdings" w:hAnsi="Wingdings" w:hint="default"/>
      </w:rPr>
    </w:lvl>
  </w:abstractNum>
  <w:abstractNum w:abstractNumId="61" w15:restartNumberingAfterBreak="0">
    <w:nsid w:val="7E8933EC"/>
    <w:multiLevelType w:val="hybridMultilevel"/>
    <w:tmpl w:val="47DC102E"/>
    <w:lvl w:ilvl="0" w:tplc="C89C88EE">
      <w:start w:val="8"/>
      <w:numFmt w:val="bullet"/>
      <w:lvlText w:val="-"/>
      <w:lvlJc w:val="left"/>
      <w:pPr>
        <w:ind w:left="720" w:hanging="360"/>
      </w:pPr>
      <w:rPr>
        <w:rFonts w:ascii="Marianne" w:eastAsia="MS Mincho" w:hAnsi="Marianne"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E9979A9"/>
    <w:multiLevelType w:val="hybridMultilevel"/>
    <w:tmpl w:val="1A78C1F6"/>
    <w:lvl w:ilvl="0" w:tplc="8F2898EE">
      <w:start w:val="1"/>
      <w:numFmt w:val="bullet"/>
      <w:lvlText w:val="•"/>
      <w:lvlJc w:val="left"/>
      <w:pPr>
        <w:ind w:left="1287" w:hanging="360"/>
      </w:pPr>
      <w:rPr>
        <w:rFonts w:ascii="Marianne Light" w:eastAsia="MS Mincho" w:hAnsi="Marianne Light" w:cs="Arial" w:hint="default"/>
      </w:rPr>
    </w:lvl>
    <w:lvl w:ilvl="1" w:tplc="6EF04C62">
      <w:start w:val="1"/>
      <w:numFmt w:val="bullet"/>
      <w:lvlText w:val="o"/>
      <w:lvlJc w:val="left"/>
      <w:pPr>
        <w:ind w:left="2007" w:hanging="360"/>
      </w:pPr>
      <w:rPr>
        <w:rFonts w:ascii="Courier New" w:hAnsi="Courier New" w:cs="Courier New" w:hint="default"/>
      </w:rPr>
    </w:lvl>
    <w:lvl w:ilvl="2" w:tplc="CB481D06">
      <w:start w:val="1"/>
      <w:numFmt w:val="bullet"/>
      <w:lvlText w:val=""/>
      <w:lvlJc w:val="left"/>
      <w:pPr>
        <w:ind w:left="2727" w:hanging="360"/>
      </w:pPr>
      <w:rPr>
        <w:rFonts w:ascii="Wingdings" w:hAnsi="Wingdings" w:hint="default"/>
      </w:rPr>
    </w:lvl>
    <w:lvl w:ilvl="3" w:tplc="DB54E1F4">
      <w:start w:val="1"/>
      <w:numFmt w:val="bullet"/>
      <w:lvlText w:val=""/>
      <w:lvlJc w:val="left"/>
      <w:pPr>
        <w:ind w:left="3447" w:hanging="360"/>
      </w:pPr>
      <w:rPr>
        <w:rFonts w:ascii="Symbol" w:hAnsi="Symbol" w:hint="default"/>
      </w:rPr>
    </w:lvl>
    <w:lvl w:ilvl="4" w:tplc="F9220EDC">
      <w:start w:val="1"/>
      <w:numFmt w:val="bullet"/>
      <w:lvlText w:val="o"/>
      <w:lvlJc w:val="left"/>
      <w:pPr>
        <w:ind w:left="4167" w:hanging="360"/>
      </w:pPr>
      <w:rPr>
        <w:rFonts w:ascii="Courier New" w:hAnsi="Courier New" w:cs="Courier New" w:hint="default"/>
      </w:rPr>
    </w:lvl>
    <w:lvl w:ilvl="5" w:tplc="4C8E48D2">
      <w:start w:val="1"/>
      <w:numFmt w:val="bullet"/>
      <w:lvlText w:val=""/>
      <w:lvlJc w:val="left"/>
      <w:pPr>
        <w:ind w:left="4887" w:hanging="360"/>
      </w:pPr>
      <w:rPr>
        <w:rFonts w:ascii="Wingdings" w:hAnsi="Wingdings" w:hint="default"/>
      </w:rPr>
    </w:lvl>
    <w:lvl w:ilvl="6" w:tplc="11207A6E">
      <w:start w:val="1"/>
      <w:numFmt w:val="bullet"/>
      <w:lvlText w:val=""/>
      <w:lvlJc w:val="left"/>
      <w:pPr>
        <w:ind w:left="5607" w:hanging="360"/>
      </w:pPr>
      <w:rPr>
        <w:rFonts w:ascii="Symbol" w:hAnsi="Symbol" w:hint="default"/>
      </w:rPr>
    </w:lvl>
    <w:lvl w:ilvl="7" w:tplc="342AB2EC">
      <w:start w:val="1"/>
      <w:numFmt w:val="bullet"/>
      <w:lvlText w:val="o"/>
      <w:lvlJc w:val="left"/>
      <w:pPr>
        <w:ind w:left="6327" w:hanging="360"/>
      </w:pPr>
      <w:rPr>
        <w:rFonts w:ascii="Courier New" w:hAnsi="Courier New" w:cs="Courier New" w:hint="default"/>
      </w:rPr>
    </w:lvl>
    <w:lvl w:ilvl="8" w:tplc="AA5E8A22">
      <w:start w:val="1"/>
      <w:numFmt w:val="bullet"/>
      <w:lvlText w:val=""/>
      <w:lvlJc w:val="left"/>
      <w:pPr>
        <w:ind w:left="7047" w:hanging="360"/>
      </w:pPr>
      <w:rPr>
        <w:rFonts w:ascii="Wingdings" w:hAnsi="Wingdings" w:hint="default"/>
      </w:rPr>
    </w:lvl>
  </w:abstractNum>
  <w:abstractNum w:abstractNumId="63" w15:restartNumberingAfterBreak="0">
    <w:nsid w:val="7EBF329F"/>
    <w:multiLevelType w:val="hybridMultilevel"/>
    <w:tmpl w:val="7B98D960"/>
    <w:lvl w:ilvl="0" w:tplc="B1267ADA">
      <w:start w:val="1"/>
      <w:numFmt w:val="bullet"/>
      <w:lvlText w:val="•"/>
      <w:lvlJc w:val="left"/>
      <w:pPr>
        <w:ind w:left="927" w:hanging="360"/>
      </w:pPr>
      <w:rPr>
        <w:rFonts w:ascii="Century Gothic" w:hAnsi="Century Gothic" w:cs="Arial" w:hint="default"/>
        <w:sz w:val="16"/>
      </w:rPr>
    </w:lvl>
    <w:lvl w:ilvl="1" w:tplc="679C42FA">
      <w:start w:val="1"/>
      <w:numFmt w:val="bullet"/>
      <w:lvlText w:val="o"/>
      <w:lvlJc w:val="left"/>
      <w:pPr>
        <w:ind w:left="1440" w:hanging="360"/>
      </w:pPr>
      <w:rPr>
        <w:rFonts w:ascii="Courier New" w:hAnsi="Courier New" w:cs="Courier New" w:hint="default"/>
      </w:rPr>
    </w:lvl>
    <w:lvl w:ilvl="2" w:tplc="E0F2324A">
      <w:start w:val="1"/>
      <w:numFmt w:val="bullet"/>
      <w:lvlText w:val=""/>
      <w:lvlJc w:val="left"/>
      <w:pPr>
        <w:ind w:left="2160" w:hanging="360"/>
      </w:pPr>
      <w:rPr>
        <w:rFonts w:ascii="Wingdings" w:hAnsi="Wingdings" w:cs="Wingdings" w:hint="default"/>
      </w:rPr>
    </w:lvl>
    <w:lvl w:ilvl="3" w:tplc="8CD66516">
      <w:start w:val="1"/>
      <w:numFmt w:val="bullet"/>
      <w:lvlText w:val=""/>
      <w:lvlJc w:val="left"/>
      <w:pPr>
        <w:ind w:left="2880" w:hanging="360"/>
      </w:pPr>
      <w:rPr>
        <w:rFonts w:ascii="Symbol" w:hAnsi="Symbol" w:cs="Symbol" w:hint="default"/>
      </w:rPr>
    </w:lvl>
    <w:lvl w:ilvl="4" w:tplc="6F688600">
      <w:start w:val="1"/>
      <w:numFmt w:val="bullet"/>
      <w:lvlText w:val="o"/>
      <w:lvlJc w:val="left"/>
      <w:pPr>
        <w:ind w:left="3600" w:hanging="360"/>
      </w:pPr>
      <w:rPr>
        <w:rFonts w:ascii="Courier New" w:hAnsi="Courier New" w:cs="Courier New" w:hint="default"/>
      </w:rPr>
    </w:lvl>
    <w:lvl w:ilvl="5" w:tplc="12D859F6">
      <w:start w:val="1"/>
      <w:numFmt w:val="bullet"/>
      <w:lvlText w:val=""/>
      <w:lvlJc w:val="left"/>
      <w:pPr>
        <w:ind w:left="4320" w:hanging="360"/>
      </w:pPr>
      <w:rPr>
        <w:rFonts w:ascii="Wingdings" w:hAnsi="Wingdings" w:cs="Wingdings" w:hint="default"/>
      </w:rPr>
    </w:lvl>
    <w:lvl w:ilvl="6" w:tplc="86E80B18">
      <w:start w:val="1"/>
      <w:numFmt w:val="bullet"/>
      <w:lvlText w:val=""/>
      <w:lvlJc w:val="left"/>
      <w:pPr>
        <w:ind w:left="5040" w:hanging="360"/>
      </w:pPr>
      <w:rPr>
        <w:rFonts w:ascii="Symbol" w:hAnsi="Symbol" w:cs="Symbol" w:hint="default"/>
      </w:rPr>
    </w:lvl>
    <w:lvl w:ilvl="7" w:tplc="ED9E4EB6">
      <w:start w:val="1"/>
      <w:numFmt w:val="bullet"/>
      <w:lvlText w:val="o"/>
      <w:lvlJc w:val="left"/>
      <w:pPr>
        <w:ind w:left="5760" w:hanging="360"/>
      </w:pPr>
      <w:rPr>
        <w:rFonts w:ascii="Courier New" w:hAnsi="Courier New" w:cs="Courier New" w:hint="default"/>
      </w:rPr>
    </w:lvl>
    <w:lvl w:ilvl="8" w:tplc="2F3C802E">
      <w:start w:val="1"/>
      <w:numFmt w:val="bullet"/>
      <w:lvlText w:val=""/>
      <w:lvlJc w:val="left"/>
      <w:pPr>
        <w:ind w:left="6480" w:hanging="360"/>
      </w:pPr>
      <w:rPr>
        <w:rFonts w:ascii="Wingdings" w:hAnsi="Wingdings" w:cs="Wingdings" w:hint="default"/>
      </w:rPr>
    </w:lvl>
  </w:abstractNum>
  <w:abstractNum w:abstractNumId="64" w15:restartNumberingAfterBreak="0">
    <w:nsid w:val="7F4312E8"/>
    <w:multiLevelType w:val="hybridMultilevel"/>
    <w:tmpl w:val="21ECAD20"/>
    <w:lvl w:ilvl="0" w:tplc="3AECDEF8">
      <w:start w:val="1"/>
      <w:numFmt w:val="bullet"/>
      <w:lvlText w:val=""/>
      <w:lvlJc w:val="left"/>
      <w:pPr>
        <w:ind w:left="1287" w:hanging="360"/>
      </w:pPr>
      <w:rPr>
        <w:rFonts w:ascii="Symbol" w:hAnsi="Symbol" w:hint="default"/>
      </w:rPr>
    </w:lvl>
    <w:lvl w:ilvl="1" w:tplc="716235AA">
      <w:start w:val="1"/>
      <w:numFmt w:val="bullet"/>
      <w:lvlText w:val="o"/>
      <w:lvlJc w:val="left"/>
      <w:pPr>
        <w:ind w:left="2007" w:hanging="360"/>
      </w:pPr>
      <w:rPr>
        <w:rFonts w:ascii="Courier New" w:hAnsi="Courier New" w:cs="Courier New" w:hint="default"/>
      </w:rPr>
    </w:lvl>
    <w:lvl w:ilvl="2" w:tplc="13760B88">
      <w:start w:val="1"/>
      <w:numFmt w:val="bullet"/>
      <w:lvlText w:val=""/>
      <w:lvlJc w:val="left"/>
      <w:pPr>
        <w:ind w:left="2727" w:hanging="360"/>
      </w:pPr>
      <w:rPr>
        <w:rFonts w:ascii="Wingdings" w:hAnsi="Wingdings" w:hint="default"/>
      </w:rPr>
    </w:lvl>
    <w:lvl w:ilvl="3" w:tplc="D99A9E0E">
      <w:start w:val="1"/>
      <w:numFmt w:val="bullet"/>
      <w:lvlText w:val=""/>
      <w:lvlJc w:val="left"/>
      <w:pPr>
        <w:ind w:left="3447" w:hanging="360"/>
      </w:pPr>
      <w:rPr>
        <w:rFonts w:ascii="Symbol" w:hAnsi="Symbol" w:hint="default"/>
      </w:rPr>
    </w:lvl>
    <w:lvl w:ilvl="4" w:tplc="F13E945A">
      <w:start w:val="1"/>
      <w:numFmt w:val="bullet"/>
      <w:lvlText w:val="o"/>
      <w:lvlJc w:val="left"/>
      <w:pPr>
        <w:ind w:left="4167" w:hanging="360"/>
      </w:pPr>
      <w:rPr>
        <w:rFonts w:ascii="Courier New" w:hAnsi="Courier New" w:cs="Courier New" w:hint="default"/>
      </w:rPr>
    </w:lvl>
    <w:lvl w:ilvl="5" w:tplc="DED2CFD4">
      <w:start w:val="1"/>
      <w:numFmt w:val="bullet"/>
      <w:lvlText w:val=""/>
      <w:lvlJc w:val="left"/>
      <w:pPr>
        <w:ind w:left="4887" w:hanging="360"/>
      </w:pPr>
      <w:rPr>
        <w:rFonts w:ascii="Wingdings" w:hAnsi="Wingdings" w:hint="default"/>
      </w:rPr>
    </w:lvl>
    <w:lvl w:ilvl="6" w:tplc="8AD0F124">
      <w:start w:val="1"/>
      <w:numFmt w:val="bullet"/>
      <w:lvlText w:val=""/>
      <w:lvlJc w:val="left"/>
      <w:pPr>
        <w:ind w:left="5607" w:hanging="360"/>
      </w:pPr>
      <w:rPr>
        <w:rFonts w:ascii="Symbol" w:hAnsi="Symbol" w:hint="default"/>
      </w:rPr>
    </w:lvl>
    <w:lvl w:ilvl="7" w:tplc="ABCA0642">
      <w:start w:val="1"/>
      <w:numFmt w:val="bullet"/>
      <w:lvlText w:val="o"/>
      <w:lvlJc w:val="left"/>
      <w:pPr>
        <w:ind w:left="6327" w:hanging="360"/>
      </w:pPr>
      <w:rPr>
        <w:rFonts w:ascii="Courier New" w:hAnsi="Courier New" w:cs="Courier New" w:hint="default"/>
      </w:rPr>
    </w:lvl>
    <w:lvl w:ilvl="8" w:tplc="60C011BE">
      <w:start w:val="1"/>
      <w:numFmt w:val="bullet"/>
      <w:lvlText w:val=""/>
      <w:lvlJc w:val="left"/>
      <w:pPr>
        <w:ind w:left="7047" w:hanging="360"/>
      </w:pPr>
      <w:rPr>
        <w:rFonts w:ascii="Wingdings" w:hAnsi="Wingdings" w:hint="default"/>
      </w:rPr>
    </w:lvl>
  </w:abstractNum>
  <w:num w:numId="1" w16cid:durableId="806437530">
    <w:abstractNumId w:val="26"/>
  </w:num>
  <w:num w:numId="2" w16cid:durableId="1104348873">
    <w:abstractNumId w:val="24"/>
  </w:num>
  <w:num w:numId="3" w16cid:durableId="1625117610">
    <w:abstractNumId w:val="10"/>
  </w:num>
  <w:num w:numId="4" w16cid:durableId="1412698499">
    <w:abstractNumId w:val="41"/>
  </w:num>
  <w:num w:numId="5" w16cid:durableId="303969230">
    <w:abstractNumId w:val="27"/>
  </w:num>
  <w:num w:numId="6" w16cid:durableId="1054280783">
    <w:abstractNumId w:val="45"/>
  </w:num>
  <w:num w:numId="7" w16cid:durableId="1655571426">
    <w:abstractNumId w:val="52"/>
  </w:num>
  <w:num w:numId="8" w16cid:durableId="455149062">
    <w:abstractNumId w:val="2"/>
  </w:num>
  <w:num w:numId="9" w16cid:durableId="507410228">
    <w:abstractNumId w:val="42"/>
  </w:num>
  <w:num w:numId="10" w16cid:durableId="1821263176">
    <w:abstractNumId w:val="19"/>
  </w:num>
  <w:num w:numId="11" w16cid:durableId="1233854384">
    <w:abstractNumId w:val="11"/>
  </w:num>
  <w:num w:numId="12" w16cid:durableId="634995276">
    <w:abstractNumId w:val="28"/>
  </w:num>
  <w:num w:numId="13" w16cid:durableId="485318337">
    <w:abstractNumId w:val="57"/>
  </w:num>
  <w:num w:numId="14" w16cid:durableId="1310012185">
    <w:abstractNumId w:val="32"/>
  </w:num>
  <w:num w:numId="15" w16cid:durableId="1885748057">
    <w:abstractNumId w:val="39"/>
  </w:num>
  <w:num w:numId="16" w16cid:durableId="989676784">
    <w:abstractNumId w:val="8"/>
  </w:num>
  <w:num w:numId="17" w16cid:durableId="1902904429">
    <w:abstractNumId w:val="60"/>
  </w:num>
  <w:num w:numId="18" w16cid:durableId="1558975995">
    <w:abstractNumId w:val="3"/>
  </w:num>
  <w:num w:numId="19" w16cid:durableId="2131894177">
    <w:abstractNumId w:val="31"/>
  </w:num>
  <w:num w:numId="20" w16cid:durableId="924146582">
    <w:abstractNumId w:val="36"/>
  </w:num>
  <w:num w:numId="21" w16cid:durableId="578487854">
    <w:abstractNumId w:val="49"/>
  </w:num>
  <w:num w:numId="22" w16cid:durableId="1103109635">
    <w:abstractNumId w:val="43"/>
  </w:num>
  <w:num w:numId="23" w16cid:durableId="1726373692">
    <w:abstractNumId w:val="0"/>
  </w:num>
  <w:num w:numId="24" w16cid:durableId="553395998">
    <w:abstractNumId w:val="44"/>
  </w:num>
  <w:num w:numId="25" w16cid:durableId="1392580921">
    <w:abstractNumId w:val="4"/>
  </w:num>
  <w:num w:numId="26" w16cid:durableId="1214467364">
    <w:abstractNumId w:val="18"/>
  </w:num>
  <w:num w:numId="27" w16cid:durableId="493225371">
    <w:abstractNumId w:val="55"/>
  </w:num>
  <w:num w:numId="28" w16cid:durableId="510798267">
    <w:abstractNumId w:val="35"/>
  </w:num>
  <w:num w:numId="29" w16cid:durableId="1861627921">
    <w:abstractNumId w:val="29"/>
  </w:num>
  <w:num w:numId="30" w16cid:durableId="1781100547">
    <w:abstractNumId w:val="40"/>
  </w:num>
  <w:num w:numId="31" w16cid:durableId="1836995225">
    <w:abstractNumId w:val="54"/>
  </w:num>
  <w:num w:numId="32" w16cid:durableId="927234259">
    <w:abstractNumId w:val="9"/>
  </w:num>
  <w:num w:numId="33" w16cid:durableId="2103793193">
    <w:abstractNumId w:val="62"/>
  </w:num>
  <w:num w:numId="34" w16cid:durableId="1313751504">
    <w:abstractNumId w:val="16"/>
  </w:num>
  <w:num w:numId="35" w16cid:durableId="1266840653">
    <w:abstractNumId w:val="7"/>
  </w:num>
  <w:num w:numId="36" w16cid:durableId="1878816552">
    <w:abstractNumId w:val="63"/>
  </w:num>
  <w:num w:numId="37" w16cid:durableId="708913766">
    <w:abstractNumId w:val="50"/>
  </w:num>
  <w:num w:numId="38" w16cid:durableId="1415935807">
    <w:abstractNumId w:val="25"/>
  </w:num>
  <w:num w:numId="39" w16cid:durableId="311568007">
    <w:abstractNumId w:val="47"/>
  </w:num>
  <w:num w:numId="40" w16cid:durableId="958755573">
    <w:abstractNumId w:val="38"/>
  </w:num>
  <w:num w:numId="41" w16cid:durableId="483474907">
    <w:abstractNumId w:val="51"/>
  </w:num>
  <w:num w:numId="42" w16cid:durableId="711687198">
    <w:abstractNumId w:val="15"/>
  </w:num>
  <w:num w:numId="43" w16cid:durableId="1121264283">
    <w:abstractNumId w:val="23"/>
  </w:num>
  <w:num w:numId="44" w16cid:durableId="1427580148">
    <w:abstractNumId w:val="37"/>
  </w:num>
  <w:num w:numId="45" w16cid:durableId="311369919">
    <w:abstractNumId w:val="64"/>
  </w:num>
  <w:num w:numId="46" w16cid:durableId="644163532">
    <w:abstractNumId w:val="34"/>
  </w:num>
  <w:num w:numId="47" w16cid:durableId="1747146826">
    <w:abstractNumId w:val="48"/>
  </w:num>
  <w:num w:numId="48" w16cid:durableId="2125225418">
    <w:abstractNumId w:val="12"/>
  </w:num>
  <w:num w:numId="49" w16cid:durableId="1150560394">
    <w:abstractNumId w:val="58"/>
  </w:num>
  <w:num w:numId="50" w16cid:durableId="1473867696">
    <w:abstractNumId w:val="22"/>
  </w:num>
  <w:num w:numId="51" w16cid:durableId="583492596">
    <w:abstractNumId w:val="6"/>
  </w:num>
  <w:num w:numId="52" w16cid:durableId="2068648027">
    <w:abstractNumId w:val="46"/>
  </w:num>
  <w:num w:numId="53" w16cid:durableId="683286332">
    <w:abstractNumId w:val="14"/>
  </w:num>
  <w:num w:numId="54" w16cid:durableId="403919807">
    <w:abstractNumId w:val="13"/>
  </w:num>
  <w:num w:numId="55" w16cid:durableId="40902981">
    <w:abstractNumId w:val="1"/>
  </w:num>
  <w:num w:numId="56" w16cid:durableId="250896381">
    <w:abstractNumId w:val="56"/>
  </w:num>
  <w:num w:numId="57" w16cid:durableId="842549198">
    <w:abstractNumId w:val="20"/>
  </w:num>
  <w:num w:numId="58" w16cid:durableId="1989555972">
    <w:abstractNumId w:val="33"/>
  </w:num>
  <w:num w:numId="59" w16cid:durableId="104081419">
    <w:abstractNumId w:val="21"/>
  </w:num>
  <w:num w:numId="60" w16cid:durableId="2110658476">
    <w:abstractNumId w:val="59"/>
  </w:num>
  <w:num w:numId="61" w16cid:durableId="1664777191">
    <w:abstractNumId w:val="53"/>
  </w:num>
  <w:num w:numId="62" w16cid:durableId="2144158208">
    <w:abstractNumId w:val="30"/>
  </w:num>
  <w:num w:numId="63" w16cid:durableId="1456100462">
    <w:abstractNumId w:val="61"/>
  </w:num>
  <w:num w:numId="64" w16cid:durableId="878903520">
    <w:abstractNumId w:val="5"/>
  </w:num>
  <w:num w:numId="65" w16cid:durableId="1218977254">
    <w:abstractNumId w:val="1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35DE"/>
    <w:rsid w:val="00004294"/>
    <w:rsid w:val="0000477D"/>
    <w:rsid w:val="00010AF9"/>
    <w:rsid w:val="00012840"/>
    <w:rsid w:val="00012EB6"/>
    <w:rsid w:val="00013AE9"/>
    <w:rsid w:val="00016C88"/>
    <w:rsid w:val="00021361"/>
    <w:rsid w:val="00033976"/>
    <w:rsid w:val="00040CA8"/>
    <w:rsid w:val="000425F5"/>
    <w:rsid w:val="00043296"/>
    <w:rsid w:val="00045454"/>
    <w:rsid w:val="0004770F"/>
    <w:rsid w:val="00050F68"/>
    <w:rsid w:val="0006275F"/>
    <w:rsid w:val="00063267"/>
    <w:rsid w:val="00064A6F"/>
    <w:rsid w:val="00065181"/>
    <w:rsid w:val="00066135"/>
    <w:rsid w:val="0006647A"/>
    <w:rsid w:val="000701DF"/>
    <w:rsid w:val="000714C6"/>
    <w:rsid w:val="00072D8A"/>
    <w:rsid w:val="00074B92"/>
    <w:rsid w:val="000808A5"/>
    <w:rsid w:val="00090640"/>
    <w:rsid w:val="00097491"/>
    <w:rsid w:val="00097DC2"/>
    <w:rsid w:val="000A44D0"/>
    <w:rsid w:val="000A48D6"/>
    <w:rsid w:val="000B448E"/>
    <w:rsid w:val="000B5415"/>
    <w:rsid w:val="000B6983"/>
    <w:rsid w:val="000C2326"/>
    <w:rsid w:val="000C250B"/>
    <w:rsid w:val="000C607F"/>
    <w:rsid w:val="000C7CD7"/>
    <w:rsid w:val="000D0707"/>
    <w:rsid w:val="000D3936"/>
    <w:rsid w:val="000E1C4B"/>
    <w:rsid w:val="000F08FD"/>
    <w:rsid w:val="000F49FB"/>
    <w:rsid w:val="00100BFA"/>
    <w:rsid w:val="00101376"/>
    <w:rsid w:val="00104DC8"/>
    <w:rsid w:val="0010512B"/>
    <w:rsid w:val="001056A5"/>
    <w:rsid w:val="00106FBF"/>
    <w:rsid w:val="0011230E"/>
    <w:rsid w:val="001131E3"/>
    <w:rsid w:val="00120D6A"/>
    <w:rsid w:val="0012147C"/>
    <w:rsid w:val="00122C3B"/>
    <w:rsid w:val="0012440C"/>
    <w:rsid w:val="001308A4"/>
    <w:rsid w:val="00133E8C"/>
    <w:rsid w:val="001404D6"/>
    <w:rsid w:val="00141C21"/>
    <w:rsid w:val="001423F5"/>
    <w:rsid w:val="00142444"/>
    <w:rsid w:val="001434B3"/>
    <w:rsid w:val="00143B13"/>
    <w:rsid w:val="00146585"/>
    <w:rsid w:val="00150657"/>
    <w:rsid w:val="0015151D"/>
    <w:rsid w:val="00151FCB"/>
    <w:rsid w:val="00157A97"/>
    <w:rsid w:val="00165296"/>
    <w:rsid w:val="0017037C"/>
    <w:rsid w:val="00171480"/>
    <w:rsid w:val="00180EE9"/>
    <w:rsid w:val="001816C0"/>
    <w:rsid w:val="00181D55"/>
    <w:rsid w:val="00182C3F"/>
    <w:rsid w:val="00196728"/>
    <w:rsid w:val="001A49A0"/>
    <w:rsid w:val="001A7D08"/>
    <w:rsid w:val="001B3C4C"/>
    <w:rsid w:val="001C129B"/>
    <w:rsid w:val="001C1710"/>
    <w:rsid w:val="001D0664"/>
    <w:rsid w:val="001D3048"/>
    <w:rsid w:val="001D32F7"/>
    <w:rsid w:val="001D3BE3"/>
    <w:rsid w:val="001D708F"/>
    <w:rsid w:val="001D7280"/>
    <w:rsid w:val="001E1EAF"/>
    <w:rsid w:val="001E2BCF"/>
    <w:rsid w:val="001E3C4D"/>
    <w:rsid w:val="001E3EE2"/>
    <w:rsid w:val="001E6224"/>
    <w:rsid w:val="001E6405"/>
    <w:rsid w:val="001E759E"/>
    <w:rsid w:val="001F3B62"/>
    <w:rsid w:val="001F61D9"/>
    <w:rsid w:val="00200225"/>
    <w:rsid w:val="00200B52"/>
    <w:rsid w:val="00210D70"/>
    <w:rsid w:val="00214048"/>
    <w:rsid w:val="00220E27"/>
    <w:rsid w:val="00221BB4"/>
    <w:rsid w:val="00226F54"/>
    <w:rsid w:val="0023191A"/>
    <w:rsid w:val="00234437"/>
    <w:rsid w:val="00237722"/>
    <w:rsid w:val="00247A6D"/>
    <w:rsid w:val="00250E7E"/>
    <w:rsid w:val="00252B91"/>
    <w:rsid w:val="00253F8D"/>
    <w:rsid w:val="002541DF"/>
    <w:rsid w:val="0025438B"/>
    <w:rsid w:val="00254500"/>
    <w:rsid w:val="00256C49"/>
    <w:rsid w:val="00256DD5"/>
    <w:rsid w:val="00257467"/>
    <w:rsid w:val="002632F1"/>
    <w:rsid w:val="002653C7"/>
    <w:rsid w:val="00265680"/>
    <w:rsid w:val="0026679F"/>
    <w:rsid w:val="002668AF"/>
    <w:rsid w:val="0027122B"/>
    <w:rsid w:val="002721DC"/>
    <w:rsid w:val="0027394A"/>
    <w:rsid w:val="002771DF"/>
    <w:rsid w:val="00281770"/>
    <w:rsid w:val="00281983"/>
    <w:rsid w:val="0029073F"/>
    <w:rsid w:val="002917CD"/>
    <w:rsid w:val="00296D2F"/>
    <w:rsid w:val="00297FC1"/>
    <w:rsid w:val="002A2273"/>
    <w:rsid w:val="002A3332"/>
    <w:rsid w:val="002A351E"/>
    <w:rsid w:val="002A7C60"/>
    <w:rsid w:val="002B2347"/>
    <w:rsid w:val="002C1480"/>
    <w:rsid w:val="002C1CE0"/>
    <w:rsid w:val="002C2251"/>
    <w:rsid w:val="002C2AE7"/>
    <w:rsid w:val="002C3391"/>
    <w:rsid w:val="002D0411"/>
    <w:rsid w:val="002D0652"/>
    <w:rsid w:val="002D1640"/>
    <w:rsid w:val="002E3783"/>
    <w:rsid w:val="002E5FD1"/>
    <w:rsid w:val="002F0B05"/>
    <w:rsid w:val="002F2561"/>
    <w:rsid w:val="002F4823"/>
    <w:rsid w:val="002F5470"/>
    <w:rsid w:val="003000D4"/>
    <w:rsid w:val="003046A2"/>
    <w:rsid w:val="0030643A"/>
    <w:rsid w:val="00312BBB"/>
    <w:rsid w:val="003167CB"/>
    <w:rsid w:val="00322052"/>
    <w:rsid w:val="0032272F"/>
    <w:rsid w:val="00323300"/>
    <w:rsid w:val="00324BCE"/>
    <w:rsid w:val="00325B67"/>
    <w:rsid w:val="00326A6C"/>
    <w:rsid w:val="00327F7E"/>
    <w:rsid w:val="003308F9"/>
    <w:rsid w:val="00333BAE"/>
    <w:rsid w:val="00335B1C"/>
    <w:rsid w:val="00335B9F"/>
    <w:rsid w:val="00340D49"/>
    <w:rsid w:val="003415F0"/>
    <w:rsid w:val="00345E5E"/>
    <w:rsid w:val="00347F5E"/>
    <w:rsid w:val="00350955"/>
    <w:rsid w:val="003521BB"/>
    <w:rsid w:val="00355605"/>
    <w:rsid w:val="0035642C"/>
    <w:rsid w:val="00356970"/>
    <w:rsid w:val="00356DA3"/>
    <w:rsid w:val="00360DBE"/>
    <w:rsid w:val="00361F5F"/>
    <w:rsid w:val="00362C23"/>
    <w:rsid w:val="00363ACC"/>
    <w:rsid w:val="00364527"/>
    <w:rsid w:val="00367B8B"/>
    <w:rsid w:val="00367C71"/>
    <w:rsid w:val="00370382"/>
    <w:rsid w:val="003713F4"/>
    <w:rsid w:val="00372287"/>
    <w:rsid w:val="0037421B"/>
    <w:rsid w:val="003752B6"/>
    <w:rsid w:val="00375ABC"/>
    <w:rsid w:val="0038092B"/>
    <w:rsid w:val="00383328"/>
    <w:rsid w:val="003841CC"/>
    <w:rsid w:val="0038531B"/>
    <w:rsid w:val="003967B4"/>
    <w:rsid w:val="003A08BA"/>
    <w:rsid w:val="003A1094"/>
    <w:rsid w:val="003A1AE9"/>
    <w:rsid w:val="003A35DE"/>
    <w:rsid w:val="003A552F"/>
    <w:rsid w:val="003B0BD1"/>
    <w:rsid w:val="003B24B4"/>
    <w:rsid w:val="003B7063"/>
    <w:rsid w:val="003C26E0"/>
    <w:rsid w:val="003C7F31"/>
    <w:rsid w:val="003D0189"/>
    <w:rsid w:val="003D158D"/>
    <w:rsid w:val="003D4598"/>
    <w:rsid w:val="003E04A3"/>
    <w:rsid w:val="003E21A4"/>
    <w:rsid w:val="003E2339"/>
    <w:rsid w:val="003E47DE"/>
    <w:rsid w:val="003E4EC5"/>
    <w:rsid w:val="003E7FF0"/>
    <w:rsid w:val="003F25B2"/>
    <w:rsid w:val="003F4A70"/>
    <w:rsid w:val="003F7C5C"/>
    <w:rsid w:val="00400165"/>
    <w:rsid w:val="004025CB"/>
    <w:rsid w:val="004029D3"/>
    <w:rsid w:val="00410D38"/>
    <w:rsid w:val="004148A4"/>
    <w:rsid w:val="00417810"/>
    <w:rsid w:val="00421E62"/>
    <w:rsid w:val="004261CB"/>
    <w:rsid w:val="004319B9"/>
    <w:rsid w:val="00431ADD"/>
    <w:rsid w:val="00431C77"/>
    <w:rsid w:val="00435340"/>
    <w:rsid w:val="00435887"/>
    <w:rsid w:val="004377D8"/>
    <w:rsid w:val="00444FC1"/>
    <w:rsid w:val="0044530C"/>
    <w:rsid w:val="00446405"/>
    <w:rsid w:val="00450514"/>
    <w:rsid w:val="00451D76"/>
    <w:rsid w:val="00454B7E"/>
    <w:rsid w:val="00456EF3"/>
    <w:rsid w:val="00460C7B"/>
    <w:rsid w:val="00463850"/>
    <w:rsid w:val="00464557"/>
    <w:rsid w:val="00464BBE"/>
    <w:rsid w:val="0047065F"/>
    <w:rsid w:val="00472357"/>
    <w:rsid w:val="004730C2"/>
    <w:rsid w:val="00474AA8"/>
    <w:rsid w:val="00477456"/>
    <w:rsid w:val="00477F35"/>
    <w:rsid w:val="004802DF"/>
    <w:rsid w:val="004818A6"/>
    <w:rsid w:val="0048585D"/>
    <w:rsid w:val="00486716"/>
    <w:rsid w:val="004905F5"/>
    <w:rsid w:val="004915B7"/>
    <w:rsid w:val="0049237E"/>
    <w:rsid w:val="00493361"/>
    <w:rsid w:val="00494B31"/>
    <w:rsid w:val="00496309"/>
    <w:rsid w:val="004A1321"/>
    <w:rsid w:val="004A3B34"/>
    <w:rsid w:val="004B0977"/>
    <w:rsid w:val="004B2311"/>
    <w:rsid w:val="004B30FA"/>
    <w:rsid w:val="004B56E3"/>
    <w:rsid w:val="004C0BCB"/>
    <w:rsid w:val="004C1299"/>
    <w:rsid w:val="004C284A"/>
    <w:rsid w:val="004C6D57"/>
    <w:rsid w:val="004D1214"/>
    <w:rsid w:val="004D234E"/>
    <w:rsid w:val="004D69FE"/>
    <w:rsid w:val="004E69D7"/>
    <w:rsid w:val="004E6AD3"/>
    <w:rsid w:val="004F0841"/>
    <w:rsid w:val="005043F3"/>
    <w:rsid w:val="0050485C"/>
    <w:rsid w:val="00505358"/>
    <w:rsid w:val="00505597"/>
    <w:rsid w:val="00506BDF"/>
    <w:rsid w:val="00506CBB"/>
    <w:rsid w:val="00513895"/>
    <w:rsid w:val="00514994"/>
    <w:rsid w:val="00517D31"/>
    <w:rsid w:val="005229D8"/>
    <w:rsid w:val="00523DA0"/>
    <w:rsid w:val="00526A99"/>
    <w:rsid w:val="00526C28"/>
    <w:rsid w:val="005310CD"/>
    <w:rsid w:val="0053380F"/>
    <w:rsid w:val="0053501E"/>
    <w:rsid w:val="005378EB"/>
    <w:rsid w:val="00541125"/>
    <w:rsid w:val="0054136C"/>
    <w:rsid w:val="00543F11"/>
    <w:rsid w:val="00544E06"/>
    <w:rsid w:val="00551C23"/>
    <w:rsid w:val="00552F05"/>
    <w:rsid w:val="00555F76"/>
    <w:rsid w:val="005604EA"/>
    <w:rsid w:val="00564780"/>
    <w:rsid w:val="0056488B"/>
    <w:rsid w:val="00565DDA"/>
    <w:rsid w:val="005661DB"/>
    <w:rsid w:val="0057018E"/>
    <w:rsid w:val="00570AB7"/>
    <w:rsid w:val="005733A4"/>
    <w:rsid w:val="005776B5"/>
    <w:rsid w:val="00577841"/>
    <w:rsid w:val="00581AF1"/>
    <w:rsid w:val="00583AF0"/>
    <w:rsid w:val="00590AD6"/>
    <w:rsid w:val="00591641"/>
    <w:rsid w:val="0059206C"/>
    <w:rsid w:val="00592AA4"/>
    <w:rsid w:val="00593DA7"/>
    <w:rsid w:val="0059554E"/>
    <w:rsid w:val="00595627"/>
    <w:rsid w:val="00595C44"/>
    <w:rsid w:val="005A1668"/>
    <w:rsid w:val="005A7F07"/>
    <w:rsid w:val="005B0BD1"/>
    <w:rsid w:val="005B19A6"/>
    <w:rsid w:val="005B1A0A"/>
    <w:rsid w:val="005B4399"/>
    <w:rsid w:val="005B5293"/>
    <w:rsid w:val="005B6651"/>
    <w:rsid w:val="005B78EE"/>
    <w:rsid w:val="005B7ACE"/>
    <w:rsid w:val="005C2F63"/>
    <w:rsid w:val="005C346B"/>
    <w:rsid w:val="005C4307"/>
    <w:rsid w:val="005C6765"/>
    <w:rsid w:val="005D3D6A"/>
    <w:rsid w:val="005D3F89"/>
    <w:rsid w:val="005E0153"/>
    <w:rsid w:val="005E0C6D"/>
    <w:rsid w:val="005E107E"/>
    <w:rsid w:val="005E24AC"/>
    <w:rsid w:val="005E6DD8"/>
    <w:rsid w:val="005F0C37"/>
    <w:rsid w:val="005F7F63"/>
    <w:rsid w:val="00600388"/>
    <w:rsid w:val="00604002"/>
    <w:rsid w:val="00604B41"/>
    <w:rsid w:val="00606C7E"/>
    <w:rsid w:val="00616337"/>
    <w:rsid w:val="006205C0"/>
    <w:rsid w:val="00630329"/>
    <w:rsid w:val="0063155A"/>
    <w:rsid w:val="00633B05"/>
    <w:rsid w:val="0063532A"/>
    <w:rsid w:val="006379AE"/>
    <w:rsid w:val="006420B2"/>
    <w:rsid w:val="00642AF2"/>
    <w:rsid w:val="00647B44"/>
    <w:rsid w:val="00652342"/>
    <w:rsid w:val="00653E67"/>
    <w:rsid w:val="00670F10"/>
    <w:rsid w:val="00670F26"/>
    <w:rsid w:val="00674103"/>
    <w:rsid w:val="006826C9"/>
    <w:rsid w:val="0068383A"/>
    <w:rsid w:val="00690FBB"/>
    <w:rsid w:val="00692E29"/>
    <w:rsid w:val="0069622D"/>
    <w:rsid w:val="006A4489"/>
    <w:rsid w:val="006A5038"/>
    <w:rsid w:val="006A6BCB"/>
    <w:rsid w:val="006A784B"/>
    <w:rsid w:val="006A7F3B"/>
    <w:rsid w:val="006B0F55"/>
    <w:rsid w:val="006B2EDF"/>
    <w:rsid w:val="006C1BC2"/>
    <w:rsid w:val="006C76DE"/>
    <w:rsid w:val="006D15E0"/>
    <w:rsid w:val="006D4A0B"/>
    <w:rsid w:val="006D64F8"/>
    <w:rsid w:val="006D6771"/>
    <w:rsid w:val="006D7512"/>
    <w:rsid w:val="006D7892"/>
    <w:rsid w:val="006D7A7C"/>
    <w:rsid w:val="006E126E"/>
    <w:rsid w:val="006F0328"/>
    <w:rsid w:val="006F0641"/>
    <w:rsid w:val="006F1E48"/>
    <w:rsid w:val="006F3841"/>
    <w:rsid w:val="006F5473"/>
    <w:rsid w:val="007011C8"/>
    <w:rsid w:val="00702447"/>
    <w:rsid w:val="00704712"/>
    <w:rsid w:val="00711663"/>
    <w:rsid w:val="007120EF"/>
    <w:rsid w:val="00712F22"/>
    <w:rsid w:val="00712F44"/>
    <w:rsid w:val="00714652"/>
    <w:rsid w:val="007155E9"/>
    <w:rsid w:val="007176AE"/>
    <w:rsid w:val="007217B6"/>
    <w:rsid w:val="00721DB9"/>
    <w:rsid w:val="0072362E"/>
    <w:rsid w:val="0072399F"/>
    <w:rsid w:val="00725019"/>
    <w:rsid w:val="007335A0"/>
    <w:rsid w:val="0073571F"/>
    <w:rsid w:val="00737FF5"/>
    <w:rsid w:val="00741FC5"/>
    <w:rsid w:val="00743BEC"/>
    <w:rsid w:val="00744FB7"/>
    <w:rsid w:val="00745C50"/>
    <w:rsid w:val="00746184"/>
    <w:rsid w:val="00746446"/>
    <w:rsid w:val="00747489"/>
    <w:rsid w:val="00752C12"/>
    <w:rsid w:val="00754DAE"/>
    <w:rsid w:val="00755261"/>
    <w:rsid w:val="00756479"/>
    <w:rsid w:val="0076002D"/>
    <w:rsid w:val="00762694"/>
    <w:rsid w:val="00764222"/>
    <w:rsid w:val="007642BB"/>
    <w:rsid w:val="00764426"/>
    <w:rsid w:val="00765D9D"/>
    <w:rsid w:val="0077056A"/>
    <w:rsid w:val="007735B4"/>
    <w:rsid w:val="00775ABA"/>
    <w:rsid w:val="007760A0"/>
    <w:rsid w:val="00782311"/>
    <w:rsid w:val="007832AA"/>
    <w:rsid w:val="007847E2"/>
    <w:rsid w:val="0079058C"/>
    <w:rsid w:val="00794466"/>
    <w:rsid w:val="00797990"/>
    <w:rsid w:val="007A5570"/>
    <w:rsid w:val="007B1E13"/>
    <w:rsid w:val="007B2A53"/>
    <w:rsid w:val="007C16E4"/>
    <w:rsid w:val="007D4365"/>
    <w:rsid w:val="007E4AF9"/>
    <w:rsid w:val="007E724E"/>
    <w:rsid w:val="007F03A9"/>
    <w:rsid w:val="007F2739"/>
    <w:rsid w:val="007F3A1B"/>
    <w:rsid w:val="007F4286"/>
    <w:rsid w:val="007F6C30"/>
    <w:rsid w:val="007F75D2"/>
    <w:rsid w:val="0080025A"/>
    <w:rsid w:val="0080101E"/>
    <w:rsid w:val="0080115D"/>
    <w:rsid w:val="00804136"/>
    <w:rsid w:val="00805FF2"/>
    <w:rsid w:val="00806154"/>
    <w:rsid w:val="00807779"/>
    <w:rsid w:val="00816E60"/>
    <w:rsid w:val="00816E74"/>
    <w:rsid w:val="00822722"/>
    <w:rsid w:val="00822CCB"/>
    <w:rsid w:val="008239B2"/>
    <w:rsid w:val="00825562"/>
    <w:rsid w:val="0082647C"/>
    <w:rsid w:val="008265E5"/>
    <w:rsid w:val="0083344A"/>
    <w:rsid w:val="00834D4E"/>
    <w:rsid w:val="00840C30"/>
    <w:rsid w:val="00840C5A"/>
    <w:rsid w:val="00843126"/>
    <w:rsid w:val="008432E9"/>
    <w:rsid w:val="008434FE"/>
    <w:rsid w:val="0084552B"/>
    <w:rsid w:val="00850317"/>
    <w:rsid w:val="00850BFA"/>
    <w:rsid w:val="00861CA1"/>
    <w:rsid w:val="008627F1"/>
    <w:rsid w:val="0086361A"/>
    <w:rsid w:val="0086364D"/>
    <w:rsid w:val="008664A3"/>
    <w:rsid w:val="00872A21"/>
    <w:rsid w:val="00884741"/>
    <w:rsid w:val="008847B5"/>
    <w:rsid w:val="00885ACB"/>
    <w:rsid w:val="0089176A"/>
    <w:rsid w:val="008918A1"/>
    <w:rsid w:val="00895047"/>
    <w:rsid w:val="008951F7"/>
    <w:rsid w:val="008A3663"/>
    <w:rsid w:val="008B031C"/>
    <w:rsid w:val="008B4AEC"/>
    <w:rsid w:val="008B5056"/>
    <w:rsid w:val="008B5BDA"/>
    <w:rsid w:val="008C3868"/>
    <w:rsid w:val="008C4858"/>
    <w:rsid w:val="008C4D5B"/>
    <w:rsid w:val="008C4E9E"/>
    <w:rsid w:val="008D163D"/>
    <w:rsid w:val="008D34B7"/>
    <w:rsid w:val="008D4EF0"/>
    <w:rsid w:val="008E3A7E"/>
    <w:rsid w:val="008E3B79"/>
    <w:rsid w:val="008F195A"/>
    <w:rsid w:val="008F3E3E"/>
    <w:rsid w:val="008F5F20"/>
    <w:rsid w:val="008F630F"/>
    <w:rsid w:val="008F788B"/>
    <w:rsid w:val="009100AD"/>
    <w:rsid w:val="00913A92"/>
    <w:rsid w:val="00914C66"/>
    <w:rsid w:val="00917F85"/>
    <w:rsid w:val="009203AA"/>
    <w:rsid w:val="00922574"/>
    <w:rsid w:val="009226B0"/>
    <w:rsid w:val="009276D7"/>
    <w:rsid w:val="0093116A"/>
    <w:rsid w:val="009326B2"/>
    <w:rsid w:val="0093376F"/>
    <w:rsid w:val="00934CB2"/>
    <w:rsid w:val="00936C91"/>
    <w:rsid w:val="00942B6F"/>
    <w:rsid w:val="00943BE2"/>
    <w:rsid w:val="009467AC"/>
    <w:rsid w:val="00947F19"/>
    <w:rsid w:val="00951ED7"/>
    <w:rsid w:val="0095261E"/>
    <w:rsid w:val="009556DC"/>
    <w:rsid w:val="0096043F"/>
    <w:rsid w:val="009606AE"/>
    <w:rsid w:val="00961396"/>
    <w:rsid w:val="0096172A"/>
    <w:rsid w:val="00961B85"/>
    <w:rsid w:val="009624C8"/>
    <w:rsid w:val="00973A36"/>
    <w:rsid w:val="009761F5"/>
    <w:rsid w:val="00980EBF"/>
    <w:rsid w:val="0099430C"/>
    <w:rsid w:val="00994484"/>
    <w:rsid w:val="0099582C"/>
    <w:rsid w:val="009A5B20"/>
    <w:rsid w:val="009B2116"/>
    <w:rsid w:val="009B5076"/>
    <w:rsid w:val="009B5781"/>
    <w:rsid w:val="009B7F04"/>
    <w:rsid w:val="009C0744"/>
    <w:rsid w:val="009C4EA2"/>
    <w:rsid w:val="009C62F3"/>
    <w:rsid w:val="009D118F"/>
    <w:rsid w:val="009D26E6"/>
    <w:rsid w:val="009D72F6"/>
    <w:rsid w:val="009E1388"/>
    <w:rsid w:val="009E4042"/>
    <w:rsid w:val="009E5D92"/>
    <w:rsid w:val="009E5ECF"/>
    <w:rsid w:val="009E75E1"/>
    <w:rsid w:val="009E7B5F"/>
    <w:rsid w:val="009F0FCB"/>
    <w:rsid w:val="009F1D01"/>
    <w:rsid w:val="009F3312"/>
    <w:rsid w:val="009F4E09"/>
    <w:rsid w:val="009F62DE"/>
    <w:rsid w:val="009F7A6B"/>
    <w:rsid w:val="00A055A2"/>
    <w:rsid w:val="00A13703"/>
    <w:rsid w:val="00A1380E"/>
    <w:rsid w:val="00A211E7"/>
    <w:rsid w:val="00A217D9"/>
    <w:rsid w:val="00A25EFA"/>
    <w:rsid w:val="00A27D46"/>
    <w:rsid w:val="00A317C0"/>
    <w:rsid w:val="00A33F43"/>
    <w:rsid w:val="00A35B4A"/>
    <w:rsid w:val="00A3628B"/>
    <w:rsid w:val="00A36604"/>
    <w:rsid w:val="00A41A8F"/>
    <w:rsid w:val="00A43F39"/>
    <w:rsid w:val="00A50553"/>
    <w:rsid w:val="00A52296"/>
    <w:rsid w:val="00A52392"/>
    <w:rsid w:val="00A55CB7"/>
    <w:rsid w:val="00A56671"/>
    <w:rsid w:val="00A56789"/>
    <w:rsid w:val="00A60DE2"/>
    <w:rsid w:val="00A61764"/>
    <w:rsid w:val="00A636F1"/>
    <w:rsid w:val="00A65688"/>
    <w:rsid w:val="00A666D2"/>
    <w:rsid w:val="00A70D28"/>
    <w:rsid w:val="00A76EF9"/>
    <w:rsid w:val="00A830BB"/>
    <w:rsid w:val="00A842DA"/>
    <w:rsid w:val="00A85B3E"/>
    <w:rsid w:val="00A85FCE"/>
    <w:rsid w:val="00A86BA9"/>
    <w:rsid w:val="00A86FAD"/>
    <w:rsid w:val="00A87635"/>
    <w:rsid w:val="00A906DD"/>
    <w:rsid w:val="00A960C8"/>
    <w:rsid w:val="00AA2FAC"/>
    <w:rsid w:val="00AA31BD"/>
    <w:rsid w:val="00AA3D68"/>
    <w:rsid w:val="00AA5F1A"/>
    <w:rsid w:val="00AA7420"/>
    <w:rsid w:val="00AA7467"/>
    <w:rsid w:val="00AB0096"/>
    <w:rsid w:val="00AB2354"/>
    <w:rsid w:val="00AC3820"/>
    <w:rsid w:val="00AC4100"/>
    <w:rsid w:val="00AC5024"/>
    <w:rsid w:val="00AC7D09"/>
    <w:rsid w:val="00AD21DF"/>
    <w:rsid w:val="00AD6FB6"/>
    <w:rsid w:val="00AD7250"/>
    <w:rsid w:val="00AD72E7"/>
    <w:rsid w:val="00AE0387"/>
    <w:rsid w:val="00AE11CE"/>
    <w:rsid w:val="00AE2C01"/>
    <w:rsid w:val="00AE74C1"/>
    <w:rsid w:val="00AF30B8"/>
    <w:rsid w:val="00AF512E"/>
    <w:rsid w:val="00B01C4D"/>
    <w:rsid w:val="00B05003"/>
    <w:rsid w:val="00B101D4"/>
    <w:rsid w:val="00B133E6"/>
    <w:rsid w:val="00B16E6A"/>
    <w:rsid w:val="00B17DD7"/>
    <w:rsid w:val="00B2034E"/>
    <w:rsid w:val="00B2621A"/>
    <w:rsid w:val="00B2654D"/>
    <w:rsid w:val="00B309AB"/>
    <w:rsid w:val="00B35DED"/>
    <w:rsid w:val="00B363F7"/>
    <w:rsid w:val="00B37646"/>
    <w:rsid w:val="00B4131D"/>
    <w:rsid w:val="00B45056"/>
    <w:rsid w:val="00B46A26"/>
    <w:rsid w:val="00B46C8D"/>
    <w:rsid w:val="00B4733E"/>
    <w:rsid w:val="00B51251"/>
    <w:rsid w:val="00B55303"/>
    <w:rsid w:val="00B60A1B"/>
    <w:rsid w:val="00B63118"/>
    <w:rsid w:val="00B649F3"/>
    <w:rsid w:val="00B70CDD"/>
    <w:rsid w:val="00B724A1"/>
    <w:rsid w:val="00B7261F"/>
    <w:rsid w:val="00B72E87"/>
    <w:rsid w:val="00B73E30"/>
    <w:rsid w:val="00B76D2E"/>
    <w:rsid w:val="00B80FBB"/>
    <w:rsid w:val="00B82B16"/>
    <w:rsid w:val="00B911DA"/>
    <w:rsid w:val="00BA0926"/>
    <w:rsid w:val="00BA2906"/>
    <w:rsid w:val="00BA360E"/>
    <w:rsid w:val="00BA4012"/>
    <w:rsid w:val="00BA46E4"/>
    <w:rsid w:val="00BB68ED"/>
    <w:rsid w:val="00BC3DA8"/>
    <w:rsid w:val="00BD421F"/>
    <w:rsid w:val="00BD5146"/>
    <w:rsid w:val="00BD5F33"/>
    <w:rsid w:val="00BE04E9"/>
    <w:rsid w:val="00BE2974"/>
    <w:rsid w:val="00BE4940"/>
    <w:rsid w:val="00BF0DEB"/>
    <w:rsid w:val="00BF252E"/>
    <w:rsid w:val="00BF6F48"/>
    <w:rsid w:val="00C02937"/>
    <w:rsid w:val="00C030ED"/>
    <w:rsid w:val="00C0311C"/>
    <w:rsid w:val="00C04D7C"/>
    <w:rsid w:val="00C07001"/>
    <w:rsid w:val="00C075D2"/>
    <w:rsid w:val="00C1056C"/>
    <w:rsid w:val="00C10A37"/>
    <w:rsid w:val="00C150BD"/>
    <w:rsid w:val="00C17C86"/>
    <w:rsid w:val="00C24D3F"/>
    <w:rsid w:val="00C26B6E"/>
    <w:rsid w:val="00C27B57"/>
    <w:rsid w:val="00C34EC1"/>
    <w:rsid w:val="00C360A2"/>
    <w:rsid w:val="00C4572F"/>
    <w:rsid w:val="00C46285"/>
    <w:rsid w:val="00C46F6D"/>
    <w:rsid w:val="00C53F36"/>
    <w:rsid w:val="00C56E06"/>
    <w:rsid w:val="00C6050E"/>
    <w:rsid w:val="00C6184E"/>
    <w:rsid w:val="00C67B77"/>
    <w:rsid w:val="00C70546"/>
    <w:rsid w:val="00C7236E"/>
    <w:rsid w:val="00C73FC5"/>
    <w:rsid w:val="00C74B0C"/>
    <w:rsid w:val="00C76F97"/>
    <w:rsid w:val="00C81606"/>
    <w:rsid w:val="00C82B14"/>
    <w:rsid w:val="00C83950"/>
    <w:rsid w:val="00C8466F"/>
    <w:rsid w:val="00C85006"/>
    <w:rsid w:val="00C86F95"/>
    <w:rsid w:val="00C90BE7"/>
    <w:rsid w:val="00C918F6"/>
    <w:rsid w:val="00CA13E4"/>
    <w:rsid w:val="00CA5FC9"/>
    <w:rsid w:val="00CB0A40"/>
    <w:rsid w:val="00CB0B2F"/>
    <w:rsid w:val="00CB2F96"/>
    <w:rsid w:val="00CB752B"/>
    <w:rsid w:val="00CB7E1E"/>
    <w:rsid w:val="00CC2DFD"/>
    <w:rsid w:val="00CC340D"/>
    <w:rsid w:val="00CC6A33"/>
    <w:rsid w:val="00CC7CA1"/>
    <w:rsid w:val="00CD11EE"/>
    <w:rsid w:val="00CD3E10"/>
    <w:rsid w:val="00CD4759"/>
    <w:rsid w:val="00CD73CC"/>
    <w:rsid w:val="00CD7F2B"/>
    <w:rsid w:val="00CE2D02"/>
    <w:rsid w:val="00CE53DC"/>
    <w:rsid w:val="00CF12FA"/>
    <w:rsid w:val="00CF7E27"/>
    <w:rsid w:val="00D02F70"/>
    <w:rsid w:val="00D068FB"/>
    <w:rsid w:val="00D0794E"/>
    <w:rsid w:val="00D144C4"/>
    <w:rsid w:val="00D14807"/>
    <w:rsid w:val="00D1735A"/>
    <w:rsid w:val="00D211C6"/>
    <w:rsid w:val="00D25443"/>
    <w:rsid w:val="00D27290"/>
    <w:rsid w:val="00D302EF"/>
    <w:rsid w:val="00D3389C"/>
    <w:rsid w:val="00D35158"/>
    <w:rsid w:val="00D44181"/>
    <w:rsid w:val="00D46F2B"/>
    <w:rsid w:val="00D51604"/>
    <w:rsid w:val="00D525F5"/>
    <w:rsid w:val="00D536F2"/>
    <w:rsid w:val="00D53C32"/>
    <w:rsid w:val="00D5559E"/>
    <w:rsid w:val="00D61B55"/>
    <w:rsid w:val="00D639E1"/>
    <w:rsid w:val="00D67DBD"/>
    <w:rsid w:val="00D73C12"/>
    <w:rsid w:val="00D76FAC"/>
    <w:rsid w:val="00D77D29"/>
    <w:rsid w:val="00D93EE4"/>
    <w:rsid w:val="00D94B38"/>
    <w:rsid w:val="00D94F03"/>
    <w:rsid w:val="00D965A0"/>
    <w:rsid w:val="00D9766F"/>
    <w:rsid w:val="00DB0DA7"/>
    <w:rsid w:val="00DB6705"/>
    <w:rsid w:val="00DC0840"/>
    <w:rsid w:val="00DC140F"/>
    <w:rsid w:val="00DC21B9"/>
    <w:rsid w:val="00DC28E2"/>
    <w:rsid w:val="00DC3D01"/>
    <w:rsid w:val="00DD15D8"/>
    <w:rsid w:val="00DD3062"/>
    <w:rsid w:val="00DD7024"/>
    <w:rsid w:val="00DE11A3"/>
    <w:rsid w:val="00DE3255"/>
    <w:rsid w:val="00DE7EB7"/>
    <w:rsid w:val="00DE7F15"/>
    <w:rsid w:val="00DF0008"/>
    <w:rsid w:val="00DF0506"/>
    <w:rsid w:val="00DF472E"/>
    <w:rsid w:val="00DF6D85"/>
    <w:rsid w:val="00DF7B23"/>
    <w:rsid w:val="00E0003A"/>
    <w:rsid w:val="00E019C7"/>
    <w:rsid w:val="00E01F97"/>
    <w:rsid w:val="00E05B4A"/>
    <w:rsid w:val="00E060C2"/>
    <w:rsid w:val="00E14672"/>
    <w:rsid w:val="00E1782A"/>
    <w:rsid w:val="00E2091B"/>
    <w:rsid w:val="00E20D0D"/>
    <w:rsid w:val="00E21295"/>
    <w:rsid w:val="00E21CD1"/>
    <w:rsid w:val="00E22FBA"/>
    <w:rsid w:val="00E24143"/>
    <w:rsid w:val="00E2449D"/>
    <w:rsid w:val="00E30B43"/>
    <w:rsid w:val="00E33E3C"/>
    <w:rsid w:val="00E35D79"/>
    <w:rsid w:val="00E3668A"/>
    <w:rsid w:val="00E36B10"/>
    <w:rsid w:val="00E37548"/>
    <w:rsid w:val="00E403EF"/>
    <w:rsid w:val="00E40741"/>
    <w:rsid w:val="00E45005"/>
    <w:rsid w:val="00E51488"/>
    <w:rsid w:val="00E5599E"/>
    <w:rsid w:val="00E56877"/>
    <w:rsid w:val="00E56C01"/>
    <w:rsid w:val="00E61197"/>
    <w:rsid w:val="00E638DD"/>
    <w:rsid w:val="00E667C7"/>
    <w:rsid w:val="00E71745"/>
    <w:rsid w:val="00E819C3"/>
    <w:rsid w:val="00E90539"/>
    <w:rsid w:val="00E91E5D"/>
    <w:rsid w:val="00E9274A"/>
    <w:rsid w:val="00E9301E"/>
    <w:rsid w:val="00E95EFA"/>
    <w:rsid w:val="00E975CC"/>
    <w:rsid w:val="00EA18B6"/>
    <w:rsid w:val="00EA501C"/>
    <w:rsid w:val="00EA60C4"/>
    <w:rsid w:val="00EA721B"/>
    <w:rsid w:val="00EA7F87"/>
    <w:rsid w:val="00EB0ACB"/>
    <w:rsid w:val="00EB345D"/>
    <w:rsid w:val="00EB3B5D"/>
    <w:rsid w:val="00EB4CE0"/>
    <w:rsid w:val="00EB6044"/>
    <w:rsid w:val="00EB6A57"/>
    <w:rsid w:val="00EB768E"/>
    <w:rsid w:val="00EC171D"/>
    <w:rsid w:val="00ED0D17"/>
    <w:rsid w:val="00ED166F"/>
    <w:rsid w:val="00ED2F1B"/>
    <w:rsid w:val="00ED312B"/>
    <w:rsid w:val="00ED35B0"/>
    <w:rsid w:val="00ED5366"/>
    <w:rsid w:val="00ED7F41"/>
    <w:rsid w:val="00EE0A96"/>
    <w:rsid w:val="00EE16A5"/>
    <w:rsid w:val="00EE3699"/>
    <w:rsid w:val="00EF6844"/>
    <w:rsid w:val="00F02CFE"/>
    <w:rsid w:val="00F07C59"/>
    <w:rsid w:val="00F14B68"/>
    <w:rsid w:val="00F201E4"/>
    <w:rsid w:val="00F21FC2"/>
    <w:rsid w:val="00F25067"/>
    <w:rsid w:val="00F27B5C"/>
    <w:rsid w:val="00F27E6B"/>
    <w:rsid w:val="00F31FD1"/>
    <w:rsid w:val="00F35289"/>
    <w:rsid w:val="00F411A1"/>
    <w:rsid w:val="00F42166"/>
    <w:rsid w:val="00F42C77"/>
    <w:rsid w:val="00F47815"/>
    <w:rsid w:val="00F509E4"/>
    <w:rsid w:val="00F50F54"/>
    <w:rsid w:val="00F63B64"/>
    <w:rsid w:val="00F65998"/>
    <w:rsid w:val="00F66686"/>
    <w:rsid w:val="00F74AE5"/>
    <w:rsid w:val="00F77604"/>
    <w:rsid w:val="00F817EC"/>
    <w:rsid w:val="00F837D0"/>
    <w:rsid w:val="00F875D8"/>
    <w:rsid w:val="00F90C7A"/>
    <w:rsid w:val="00F9268D"/>
    <w:rsid w:val="00F944C4"/>
    <w:rsid w:val="00F94BDB"/>
    <w:rsid w:val="00FA1ABF"/>
    <w:rsid w:val="00FA1C6B"/>
    <w:rsid w:val="00FA75FE"/>
    <w:rsid w:val="00FB2B03"/>
    <w:rsid w:val="00FB5E0C"/>
    <w:rsid w:val="00FC1CD4"/>
    <w:rsid w:val="00FC34CA"/>
    <w:rsid w:val="00FC3798"/>
    <w:rsid w:val="00FD2971"/>
    <w:rsid w:val="00FD7BB8"/>
    <w:rsid w:val="00FE215F"/>
    <w:rsid w:val="00FE23FE"/>
    <w:rsid w:val="00FE3E3F"/>
    <w:rsid w:val="00FE5873"/>
    <w:rsid w:val="00FF2BEE"/>
    <w:rsid w:val="00FF5049"/>
    <w:rsid w:val="00FF5157"/>
    <w:rsid w:val="00FF7214"/>
    <w:rsid w:val="00FF7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67B67B"/>
  <w15:docId w15:val="{D978FDA7-766F-4D8F-84EE-B28693679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A97"/>
    <w:pPr>
      <w:spacing w:before="120"/>
      <w:ind w:left="567"/>
      <w:jc w:val="both"/>
    </w:pPr>
    <w:rPr>
      <w:rFonts w:ascii="Century Gothic" w:eastAsia="MS Mincho" w:hAnsi="Century Gothic" w:cs="Arial"/>
      <w:sz w:val="18"/>
      <w:szCs w:val="18"/>
      <w:lang w:eastAsia="fr-FR"/>
    </w:rPr>
  </w:style>
  <w:style w:type="paragraph" w:styleId="Titre1">
    <w:name w:val="heading 1"/>
    <w:basedOn w:val="Titre"/>
    <w:next w:val="Normal"/>
    <w:link w:val="Titre1Car"/>
    <w:uiPriority w:val="9"/>
    <w:qFormat/>
    <w:pPr>
      <w:keepLines/>
      <w:pageBreakBefore/>
      <w:spacing w:before="480" w:after="1000"/>
      <w:jc w:val="left"/>
      <w:outlineLvl w:val="0"/>
    </w:pPr>
    <w:rPr>
      <w:rFonts w:eastAsiaTheme="majorEastAsia" w:cstheme="majorBidi"/>
      <w:b/>
      <w:bCs/>
      <w:sz w:val="48"/>
    </w:rPr>
  </w:style>
  <w:style w:type="paragraph" w:styleId="Titre2">
    <w:name w:val="heading 2"/>
    <w:basedOn w:val="Titre1"/>
    <w:next w:val="Normal"/>
    <w:link w:val="Titre2Car"/>
    <w:uiPriority w:val="11"/>
    <w:qFormat/>
    <w:pPr>
      <w:pageBreakBefore w:val="0"/>
      <w:spacing w:before="200" w:after="0"/>
      <w:outlineLvl w:val="1"/>
    </w:pPr>
    <w:rPr>
      <w:bCs w:val="0"/>
      <w:sz w:val="44"/>
      <w:szCs w:val="26"/>
    </w:rPr>
  </w:style>
  <w:style w:type="paragraph" w:styleId="Titre3">
    <w:name w:val="heading 3"/>
    <w:basedOn w:val="Titre2"/>
    <w:next w:val="Normal"/>
    <w:link w:val="Titre3Car"/>
    <w:uiPriority w:val="11"/>
    <w:qFormat/>
    <w:pPr>
      <w:outlineLvl w:val="2"/>
    </w:pPr>
    <w:rPr>
      <w:bCs/>
      <w:sz w:val="36"/>
    </w:rPr>
  </w:style>
  <w:style w:type="paragraph" w:styleId="Titre4">
    <w:name w:val="heading 4"/>
    <w:basedOn w:val="Titre3"/>
    <w:next w:val="Normal"/>
    <w:link w:val="Titre4Car"/>
    <w:uiPriority w:val="9"/>
    <w:qFormat/>
    <w:pPr>
      <w:outlineLvl w:val="3"/>
    </w:pPr>
    <w:rPr>
      <w:bCs w:val="0"/>
      <w:iCs/>
      <w:sz w:val="32"/>
    </w:rPr>
  </w:style>
  <w:style w:type="paragraph" w:styleId="Titre5">
    <w:name w:val="heading 5"/>
    <w:basedOn w:val="Titre4"/>
    <w:next w:val="Normal"/>
    <w:link w:val="Titre5Car"/>
    <w:uiPriority w:val="11"/>
    <w:qFormat/>
    <w:pPr>
      <w:outlineLvl w:val="4"/>
    </w:pPr>
    <w:rPr>
      <w:sz w:val="28"/>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lang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sz w:val="20"/>
      <w:szCs w:val="20"/>
      <w:lang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sz w:val="20"/>
      <w:szCs w:val="20"/>
      <w:lang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sz w:val="20"/>
      <w:szCs w:val="20"/>
      <w:lang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sz w:val="20"/>
      <w:szCs w:val="20"/>
      <w:lang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sz w:val="20"/>
      <w:szCs w:val="20"/>
      <w:lang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Tabledesillustrations">
    <w:name w:val="table of figures"/>
    <w:basedOn w:val="Normal"/>
    <w:next w:val="Normal"/>
    <w:uiPriority w:val="99"/>
    <w:unhideWhenUsed/>
  </w:style>
  <w:style w:type="character" w:customStyle="1" w:styleId="Titre1Car">
    <w:name w:val="Titre 1 Car"/>
    <w:basedOn w:val="Policepardfaut"/>
    <w:link w:val="Titre1"/>
    <w:uiPriority w:val="9"/>
    <w:qFormat/>
    <w:rPr>
      <w:rFonts w:eastAsiaTheme="majorEastAsia" w:cstheme="majorBidi"/>
      <w:b/>
      <w:bCs/>
      <w:sz w:val="48"/>
      <w:szCs w:val="28"/>
    </w:rPr>
  </w:style>
  <w:style w:type="character" w:customStyle="1" w:styleId="Titre2Car">
    <w:name w:val="Titre 2 Car"/>
    <w:basedOn w:val="Policepardfaut"/>
    <w:link w:val="Titre2"/>
    <w:uiPriority w:val="11"/>
    <w:qFormat/>
    <w:rPr>
      <w:rFonts w:eastAsiaTheme="majorEastAsia" w:cstheme="majorBidi"/>
      <w:b/>
      <w:sz w:val="44"/>
      <w:szCs w:val="26"/>
    </w:rPr>
  </w:style>
  <w:style w:type="character" w:customStyle="1" w:styleId="Titre3Car">
    <w:name w:val="Titre 3 Car"/>
    <w:basedOn w:val="Policepardfaut"/>
    <w:link w:val="Titre3"/>
    <w:uiPriority w:val="11"/>
    <w:qFormat/>
    <w:rPr>
      <w:rFonts w:eastAsiaTheme="majorEastAsia" w:cstheme="majorBidi"/>
      <w:b/>
      <w:bCs/>
      <w:sz w:val="36"/>
      <w:szCs w:val="26"/>
    </w:rPr>
  </w:style>
  <w:style w:type="character" w:customStyle="1" w:styleId="Titre4Car">
    <w:name w:val="Titre 4 Car"/>
    <w:basedOn w:val="Policepardfaut"/>
    <w:link w:val="Titre4"/>
    <w:uiPriority w:val="9"/>
    <w:qFormat/>
    <w:rPr>
      <w:rFonts w:eastAsiaTheme="majorEastAsia" w:cstheme="majorBidi"/>
      <w:b/>
      <w:iCs/>
      <w:sz w:val="32"/>
      <w:szCs w:val="26"/>
    </w:rPr>
  </w:style>
  <w:style w:type="character" w:customStyle="1" w:styleId="Titre5Car">
    <w:name w:val="Titre 5 Car"/>
    <w:basedOn w:val="Policepardfaut"/>
    <w:link w:val="Titre5"/>
    <w:uiPriority w:val="11"/>
    <w:qFormat/>
    <w:rPr>
      <w:rFonts w:eastAsiaTheme="majorEastAsia" w:cstheme="majorBidi"/>
      <w:b/>
      <w:iCs/>
      <w:sz w:val="28"/>
      <w:szCs w:val="26"/>
    </w:rPr>
  </w:style>
  <w:style w:type="character" w:customStyle="1" w:styleId="CorpsdetexteCar">
    <w:name w:val="Corps de texte Car"/>
    <w:basedOn w:val="Policepardfaut"/>
    <w:link w:val="Corpsdetexte"/>
    <w:qFormat/>
    <w:rPr>
      <w:rFonts w:ascii="Raleway" w:eastAsia="Raleway" w:hAnsi="Raleway" w:cs="Raleway"/>
      <w:sz w:val="18"/>
      <w:szCs w:val="18"/>
      <w:lang w:eastAsia="fr-FR" w:bidi="fr-FR"/>
    </w:rPr>
  </w:style>
  <w:style w:type="character" w:customStyle="1" w:styleId="PieddepageCar">
    <w:name w:val="Pied de page Car"/>
    <w:basedOn w:val="Policepardfaut"/>
    <w:link w:val="Pieddepage"/>
    <w:uiPriority w:val="99"/>
    <w:qFormat/>
    <w:rPr>
      <w:rFonts w:ascii="Century Gothic" w:eastAsia="MS Mincho" w:hAnsi="Century Gothic" w:cs="Arial"/>
      <w:sz w:val="18"/>
      <w:szCs w:val="18"/>
      <w:lang w:eastAsia="fr-FR"/>
    </w:rPr>
  </w:style>
  <w:style w:type="character" w:styleId="Numrodepage">
    <w:name w:val="page number"/>
    <w:basedOn w:val="Policepardfaut"/>
    <w:unhideWhenUsed/>
    <w:qFormat/>
  </w:style>
  <w:style w:type="character" w:customStyle="1" w:styleId="LienInternet">
    <w:name w:val="Lien Internet"/>
    <w:basedOn w:val="Policepardfaut"/>
    <w:uiPriority w:val="99"/>
    <w:rPr>
      <w:color w:val="0000FF" w:themeColor="hyperlink"/>
      <w:u w:val="single"/>
    </w:rPr>
  </w:style>
  <w:style w:type="character" w:styleId="Textedelespacerserv">
    <w:name w:val="Placeholder Text"/>
    <w:basedOn w:val="Policepardfaut"/>
    <w:uiPriority w:val="99"/>
    <w:semiHidden/>
    <w:qFormat/>
    <w:rPr>
      <w:color w:val="808080"/>
    </w:rPr>
  </w:style>
  <w:style w:type="character" w:customStyle="1" w:styleId="TextedebullesCar">
    <w:name w:val="Texte de bulles Car"/>
    <w:basedOn w:val="Policepardfaut"/>
    <w:link w:val="Textedebulles"/>
    <w:uiPriority w:val="99"/>
    <w:semiHidden/>
    <w:qFormat/>
    <w:rPr>
      <w:rFonts w:ascii="Tahoma" w:hAnsi="Tahoma" w:cs="Tahoma"/>
      <w:sz w:val="16"/>
      <w:szCs w:val="16"/>
    </w:rPr>
  </w:style>
  <w:style w:type="character" w:customStyle="1" w:styleId="NotedefinCar">
    <w:name w:val="Note de fin Car"/>
    <w:basedOn w:val="Policepardfaut"/>
    <w:link w:val="Notedefin"/>
    <w:uiPriority w:val="99"/>
    <w:qFormat/>
    <w:rPr>
      <w:rFonts w:asciiTheme="majorHAnsi" w:hAnsiTheme="majorHAnsi"/>
      <w:sz w:val="24"/>
      <w:szCs w:val="20"/>
    </w:rPr>
  </w:style>
  <w:style w:type="character" w:styleId="Appeldenotedefin">
    <w:name w:val="endnote reference"/>
    <w:basedOn w:val="Policepardfaut"/>
    <w:uiPriority w:val="99"/>
    <w:semiHidden/>
    <w:unhideWhenUsed/>
    <w:qFormat/>
    <w:rPr>
      <w:vertAlign w:val="superscript"/>
    </w:rPr>
  </w:style>
  <w:style w:type="character" w:customStyle="1" w:styleId="NotedebasdepageCar">
    <w:name w:val="Note de bas de page Car"/>
    <w:basedOn w:val="Policepardfaut"/>
    <w:link w:val="Notedebasdepage"/>
    <w:uiPriority w:val="99"/>
    <w:qFormat/>
    <w:rPr>
      <w:rFonts w:asciiTheme="majorHAnsi" w:hAnsiTheme="majorHAnsi"/>
      <w:sz w:val="20"/>
      <w:szCs w:val="20"/>
    </w:rPr>
  </w:style>
  <w:style w:type="character" w:styleId="Appelnotedebasdep">
    <w:name w:val="footnote reference"/>
    <w:basedOn w:val="Policepardfaut"/>
    <w:unhideWhenUsed/>
    <w:qFormat/>
    <w:rPr>
      <w:vertAlign w:val="superscript"/>
    </w:rPr>
  </w:style>
  <w:style w:type="character" w:customStyle="1" w:styleId="En-tteCar">
    <w:name w:val="En-tête Car"/>
    <w:basedOn w:val="Policepardfaut"/>
    <w:uiPriority w:val="99"/>
    <w:qFormat/>
    <w:rPr>
      <w:rFonts w:asciiTheme="majorHAnsi" w:hAnsiTheme="majorHAnsi"/>
      <w:sz w:val="24"/>
    </w:rPr>
  </w:style>
  <w:style w:type="character" w:styleId="Lienhypertextesuivivisit">
    <w:name w:val="FollowedHyperlink"/>
    <w:basedOn w:val="Policepardfaut"/>
    <w:uiPriority w:val="99"/>
    <w:semiHidden/>
    <w:unhideWhenUsed/>
    <w:qFormat/>
    <w:rPr>
      <w:color w:val="800080" w:themeColor="followedHyperlink"/>
      <w:u w:val="single"/>
    </w:rPr>
  </w:style>
  <w:style w:type="character" w:customStyle="1" w:styleId="Page11UNIVCar">
    <w:name w:val="Page1.1 UNIV Car"/>
    <w:basedOn w:val="Titre2Car"/>
    <w:link w:val="Page11UNIV"/>
    <w:uiPriority w:val="1"/>
    <w:qFormat/>
    <w:rPr>
      <w:rFonts w:eastAsiaTheme="majorEastAsia" w:cstheme="majorBidi"/>
      <w:b w:val="0"/>
      <w:bCs/>
      <w:sz w:val="48"/>
      <w:szCs w:val="28"/>
    </w:rPr>
  </w:style>
  <w:style w:type="character" w:customStyle="1" w:styleId="Page12EDCar">
    <w:name w:val="Page1.2 ED Car"/>
    <w:basedOn w:val="Page11UNIVCar"/>
    <w:link w:val="Page12ED"/>
    <w:uiPriority w:val="2"/>
    <w:qFormat/>
    <w:rPr>
      <w:rFonts w:eastAsiaTheme="majorEastAsia" w:cstheme="majorBidi"/>
      <w:b w:val="0"/>
      <w:bCs/>
      <w:sz w:val="40"/>
      <w:szCs w:val="28"/>
    </w:rPr>
  </w:style>
  <w:style w:type="character" w:customStyle="1" w:styleId="Page14THESECar">
    <w:name w:val="Page1.4 THESE Car"/>
    <w:basedOn w:val="Policepardfaut"/>
    <w:link w:val="Page14THESE"/>
    <w:uiPriority w:val="4"/>
    <w:qFormat/>
    <w:rPr>
      <w:rFonts w:eastAsiaTheme="majorEastAsia" w:cstheme="majorBidi"/>
      <w:bCs/>
      <w:sz w:val="28"/>
      <w:szCs w:val="28"/>
    </w:rPr>
  </w:style>
  <w:style w:type="character" w:customStyle="1" w:styleId="Page15DISCSPECar">
    <w:name w:val="Page1.5 DISC/SPE Car"/>
    <w:basedOn w:val="Page14THESECar"/>
    <w:link w:val="Page15DISCSPE"/>
    <w:uiPriority w:val="5"/>
    <w:qFormat/>
    <w:rPr>
      <w:rFonts w:eastAsiaTheme="majorEastAsia" w:cstheme="majorBidi"/>
      <w:bCs/>
      <w:sz w:val="28"/>
      <w:szCs w:val="28"/>
    </w:rPr>
  </w:style>
  <w:style w:type="character" w:customStyle="1" w:styleId="Page16AUTEURCar">
    <w:name w:val="Page1.6 AUTEUR Car"/>
    <w:basedOn w:val="Page12EDCar"/>
    <w:link w:val="Page16AUTEUR"/>
    <w:uiPriority w:val="6"/>
    <w:qFormat/>
    <w:rPr>
      <w:rFonts w:eastAsiaTheme="majorEastAsia" w:cstheme="majorBidi"/>
      <w:b w:val="0"/>
      <w:bCs/>
      <w:sz w:val="40"/>
      <w:szCs w:val="28"/>
    </w:rPr>
  </w:style>
  <w:style w:type="character" w:customStyle="1" w:styleId="Page17TITRECar">
    <w:name w:val="Page1.7 TITRE Car"/>
    <w:basedOn w:val="Page16AUTEURCar"/>
    <w:link w:val="Page17TITRE"/>
    <w:uiPriority w:val="7"/>
    <w:qFormat/>
    <w:rPr>
      <w:rFonts w:eastAsiaTheme="majorEastAsia" w:cstheme="majorBidi"/>
      <w:b w:val="0"/>
      <w:bCs/>
      <w:sz w:val="36"/>
      <w:szCs w:val="28"/>
    </w:rPr>
  </w:style>
  <w:style w:type="character" w:customStyle="1" w:styleId="Page18DATECOMPJURCar">
    <w:name w:val="Page1.8 DATE/COMPJUR Car"/>
    <w:basedOn w:val="Page15DISCSPECar"/>
    <w:link w:val="Page18DATECOMPJUR"/>
    <w:uiPriority w:val="9"/>
    <w:qFormat/>
    <w:rPr>
      <w:rFonts w:eastAsiaTheme="majorEastAsia" w:cstheme="majorBidi"/>
      <w:bCs/>
      <w:sz w:val="24"/>
      <w:szCs w:val="28"/>
    </w:rPr>
  </w:style>
  <w:style w:type="character" w:customStyle="1" w:styleId="Page19JURYCar">
    <w:name w:val="Page1.9 JURY Car"/>
    <w:basedOn w:val="Page18DATECOMPJURCar"/>
    <w:link w:val="Page19JURY"/>
    <w:uiPriority w:val="10"/>
    <w:qFormat/>
    <w:rPr>
      <w:rFonts w:eastAsiaTheme="majorEastAsia" w:cstheme="majorBidi"/>
      <w:bCs/>
      <w:sz w:val="24"/>
      <w:szCs w:val="28"/>
    </w:rPr>
  </w:style>
  <w:style w:type="character" w:customStyle="1" w:styleId="Page13PARTLABOCar">
    <w:name w:val="Page1.3 PART/LABO Car"/>
    <w:basedOn w:val="Page12EDCar"/>
    <w:link w:val="Page13PARTLABO"/>
    <w:uiPriority w:val="3"/>
    <w:qFormat/>
    <w:rPr>
      <w:rFonts w:eastAsiaTheme="majorEastAsia" w:cstheme="majorBidi"/>
      <w:b w:val="0"/>
      <w:bCs/>
      <w:sz w:val="32"/>
      <w:szCs w:val="28"/>
    </w:rPr>
  </w:style>
  <w:style w:type="character" w:customStyle="1" w:styleId="Page17TITLECar">
    <w:name w:val="Page1.7 TITLE Car"/>
    <w:basedOn w:val="Page17TITRECar"/>
    <w:link w:val="Page17TITLE"/>
    <w:uiPriority w:val="8"/>
    <w:qFormat/>
    <w:rPr>
      <w:rFonts w:eastAsiaTheme="majorEastAsia" w:cstheme="majorBidi"/>
      <w:b w:val="0"/>
      <w:bCs/>
      <w:sz w:val="32"/>
      <w:szCs w:val="28"/>
    </w:rPr>
  </w:style>
  <w:style w:type="character" w:customStyle="1" w:styleId="Caractresdenotedebasdepage">
    <w:name w:val="Caractères de note de bas de page"/>
    <w:qFormat/>
  </w:style>
  <w:style w:type="character" w:customStyle="1" w:styleId="RTFNum949">
    <w:name w:val="RTF_Num 94 9"/>
    <w:qFormat/>
  </w:style>
  <w:style w:type="character" w:styleId="Marquedecommentaire">
    <w:name w:val="annotation reference"/>
    <w:basedOn w:val="Policepardfaut"/>
    <w:uiPriority w:val="99"/>
    <w:unhideWhenUsed/>
    <w:qFormat/>
    <w:rPr>
      <w:sz w:val="16"/>
      <w:szCs w:val="16"/>
    </w:rPr>
  </w:style>
  <w:style w:type="character" w:customStyle="1" w:styleId="CommentaireCar">
    <w:name w:val="Commentaire Car"/>
    <w:basedOn w:val="Policepardfaut"/>
    <w:link w:val="Commentaire"/>
    <w:qFormat/>
    <w:rPr>
      <w:rFonts w:ascii="Century Gothic" w:eastAsia="MS Mincho" w:hAnsi="Century Gothic" w:cs="Arial"/>
      <w:sz w:val="20"/>
      <w:szCs w:val="20"/>
      <w:lang w:eastAsia="fr-FR"/>
    </w:rPr>
  </w:style>
  <w:style w:type="character" w:customStyle="1" w:styleId="ObjetducommentaireCar">
    <w:name w:val="Objet du commentaire Car"/>
    <w:basedOn w:val="CommentaireCar"/>
    <w:link w:val="Objetducommentaire"/>
    <w:uiPriority w:val="99"/>
    <w:semiHidden/>
    <w:qFormat/>
    <w:rPr>
      <w:rFonts w:ascii="Century Gothic" w:eastAsia="MS Mincho" w:hAnsi="Century Gothic" w:cs="Arial"/>
      <w:b/>
      <w:bCs/>
      <w:sz w:val="20"/>
      <w:szCs w:val="20"/>
      <w:lang w:eastAsia="fr-FR"/>
    </w:rPr>
  </w:style>
  <w:style w:type="character" w:customStyle="1" w:styleId="CCTP-Texte1Car1">
    <w:name w:val="CCTP - Texte 1 Car1"/>
    <w:qFormat/>
    <w:rPr>
      <w:rFonts w:ascii="Times New Roman" w:eastAsia="Times New Roman" w:hAnsi="Times New Roman" w:cs="Times New Roman"/>
      <w:sz w:val="24"/>
      <w:szCs w:val="24"/>
      <w:lang w:eastAsia="fr-FR"/>
    </w:rPr>
  </w:style>
  <w:style w:type="character" w:customStyle="1" w:styleId="PUCECar">
    <w:name w:val="PUCE Car"/>
    <w:basedOn w:val="CorpsdetexteCar"/>
    <w:link w:val="PUCE"/>
    <w:qFormat/>
    <w:rPr>
      <w:rFonts w:ascii="Raleway" w:eastAsia="Raleway" w:hAnsi="Raleway" w:cs="Raleway"/>
      <w:sz w:val="18"/>
      <w:szCs w:val="18"/>
      <w:lang w:eastAsia="fr-FR" w:bidi="fr-FR"/>
    </w:rPr>
  </w:style>
  <w:style w:type="character" w:customStyle="1" w:styleId="gmail-apple-converted-space">
    <w:name w:val="gmail-apple-converted-space"/>
    <w:basedOn w:val="Policepardfaut"/>
    <w:qFormat/>
  </w:style>
  <w:style w:type="character" w:customStyle="1" w:styleId="ListLabel1">
    <w:name w:val="ListLabel 1"/>
    <w:qFormat/>
    <w:rPr>
      <w:rFonts w:ascii="Century Gothic" w:eastAsia="MS Mincho" w:hAnsi="Century Gothic" w:cs="Arial"/>
      <w:sz w:val="16"/>
    </w:rPr>
  </w:style>
  <w:style w:type="character" w:customStyle="1" w:styleId="ListLabel2">
    <w:name w:val="ListLabel 2"/>
    <w:qFormat/>
    <w:rPr>
      <w:rFonts w:eastAsia="MS Mincho" w:cs="Arial"/>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Century Gothic" w:eastAsia="MS Mincho" w:hAnsi="Century Gothic" w:cs="Arial"/>
      <w:sz w:val="16"/>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ascii="Century Gothic" w:eastAsia="MS Mincho" w:hAnsi="Century Gothic" w:cs="Arial"/>
      <w:sz w:val="16"/>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eastAsia="MS Mincho" w:cs="Arial"/>
      <w:sz w:val="16"/>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ascii="Century Gothic" w:eastAsia="MS Mincho" w:hAnsi="Century Gothic" w:cs="Arial"/>
      <w:sz w:val="16"/>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ascii="Century Gothic" w:eastAsia="MS Mincho" w:hAnsi="Century Gothic" w:cs="Arial"/>
      <w:sz w:val="16"/>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ascii="Century Gothic" w:eastAsia="MS Mincho" w:hAnsi="Century Gothic" w:cs="Arial"/>
      <w:sz w:val="16"/>
    </w:rPr>
  </w:style>
  <w:style w:type="character" w:customStyle="1" w:styleId="ListLabel26">
    <w:name w:val="ListLabel 26"/>
    <w:qFormat/>
    <w:rPr>
      <w:rFonts w:eastAsia="MS Mincho" w:cs="Arial"/>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ascii="Century Gothic" w:eastAsia="MS Mincho" w:hAnsi="Century Gothic" w:cs="Arial"/>
      <w:sz w:val="16"/>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ascii="Century Gothic" w:eastAsia="MS Mincho" w:hAnsi="Century Gothic" w:cs="Arial"/>
      <w:sz w:val="16"/>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ascii="Century Gothic" w:eastAsia="MS Mincho" w:hAnsi="Century Gothic" w:cs="Arial"/>
      <w:sz w:val="16"/>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ascii="Century Gothic" w:eastAsia="MS Mincho" w:hAnsi="Century Gothic" w:cs="Arial"/>
      <w:sz w:val="16"/>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ascii="Century Gothic" w:eastAsia="MS Mincho" w:hAnsi="Century Gothic" w:cs="Arial"/>
      <w:sz w:val="16"/>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eastAsia="MS Mincho" w:cs="Arial"/>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ascii="Century Gothic" w:eastAsia="MS Mincho" w:hAnsi="Century Gothic" w:cs="Arial"/>
      <w:sz w:val="16"/>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ascii="Century Gothic" w:eastAsia="MS Mincho" w:hAnsi="Century Gothic" w:cs="Arial"/>
      <w:sz w:val="16"/>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ascii="Century Gothic" w:eastAsia="MS Mincho" w:hAnsi="Century Gothic" w:cs="Arial"/>
      <w:sz w:val="16"/>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ascii="Century Gothic" w:eastAsia="MS Mincho" w:hAnsi="Century Gothic" w:cs="Arial"/>
      <w:sz w:val="16"/>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ascii="Century Gothic" w:eastAsia="Calibri" w:hAnsi="Century Gothic"/>
      <w:sz w:val="16"/>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eastAsia="MS Mincho" w:cs="Arial"/>
      <w:sz w:val="16"/>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eastAsia="MS Mincho" w:cs="Arial"/>
      <w:sz w:val="16"/>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eastAsia="MS Mincho" w:cs="Arial"/>
      <w:sz w:val="16"/>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eastAsia="MS Mincho" w:cs="Arial"/>
      <w:sz w:val="16"/>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sz w:val="20"/>
    </w:rPr>
  </w:style>
  <w:style w:type="character" w:customStyle="1" w:styleId="ListLabel110">
    <w:name w:val="ListLabel 110"/>
    <w:qFormat/>
    <w:rPr>
      <w:sz w:val="20"/>
    </w:rPr>
  </w:style>
  <w:style w:type="character" w:customStyle="1" w:styleId="ListLabel111">
    <w:name w:val="ListLabel 111"/>
    <w:qFormat/>
    <w:rPr>
      <w:sz w:val="20"/>
    </w:rPr>
  </w:style>
  <w:style w:type="character" w:customStyle="1" w:styleId="ListLabel112">
    <w:name w:val="ListLabel 112"/>
    <w:qFormat/>
    <w:rPr>
      <w:sz w:val="20"/>
    </w:rPr>
  </w:style>
  <w:style w:type="character" w:customStyle="1" w:styleId="ListLabel113">
    <w:name w:val="ListLabel 113"/>
    <w:qFormat/>
    <w:rPr>
      <w:sz w:val="20"/>
    </w:rPr>
  </w:style>
  <w:style w:type="character" w:customStyle="1" w:styleId="ListLabel114">
    <w:name w:val="ListLabel 114"/>
    <w:qFormat/>
    <w:rPr>
      <w:sz w:val="20"/>
    </w:rPr>
  </w:style>
  <w:style w:type="character" w:customStyle="1" w:styleId="ListLabel115">
    <w:name w:val="ListLabel 115"/>
    <w:qFormat/>
    <w:rPr>
      <w:sz w:val="20"/>
    </w:rPr>
  </w:style>
  <w:style w:type="character" w:customStyle="1" w:styleId="ListLabel116">
    <w:name w:val="ListLabel 116"/>
    <w:qFormat/>
    <w:rPr>
      <w:sz w:val="20"/>
    </w:rPr>
  </w:style>
  <w:style w:type="character" w:customStyle="1" w:styleId="ListLabel117">
    <w:name w:val="ListLabel 117"/>
    <w:qFormat/>
    <w:rPr>
      <w:sz w:val="20"/>
    </w:rPr>
  </w:style>
  <w:style w:type="character" w:customStyle="1" w:styleId="ListLabel118">
    <w:name w:val="ListLabel 118"/>
    <w:qFormat/>
    <w:rPr>
      <w:rFonts w:cs="Courier New"/>
    </w:rPr>
  </w:style>
  <w:style w:type="character" w:customStyle="1" w:styleId="ListLabel119">
    <w:name w:val="ListLabel 119"/>
    <w:qFormat/>
    <w:rPr>
      <w:rFonts w:cs="Courier New"/>
    </w:rPr>
  </w:style>
  <w:style w:type="character" w:customStyle="1" w:styleId="ListLabel120">
    <w:name w:val="ListLabel 120"/>
    <w:qFormat/>
    <w:rPr>
      <w:rFonts w:cs="Courier New"/>
    </w:rPr>
  </w:style>
  <w:style w:type="character" w:customStyle="1" w:styleId="ListLabel121">
    <w:name w:val="ListLabel 121"/>
    <w:qFormat/>
    <w:rPr>
      <w:rFonts w:cs="Courier New"/>
    </w:rPr>
  </w:style>
  <w:style w:type="character" w:customStyle="1" w:styleId="ListLabel122">
    <w:name w:val="ListLabel 122"/>
    <w:qFormat/>
    <w:rPr>
      <w:rFonts w:cs="Courier New"/>
    </w:rPr>
  </w:style>
  <w:style w:type="character" w:customStyle="1" w:styleId="ListLabel123">
    <w:name w:val="ListLabel 123"/>
    <w:qFormat/>
    <w:rPr>
      <w:rFonts w:cs="Courier New"/>
    </w:rPr>
  </w:style>
  <w:style w:type="character" w:customStyle="1" w:styleId="ListLabel124">
    <w:name w:val="ListLabel 124"/>
    <w:qFormat/>
    <w:rPr>
      <w:rFonts w:ascii="Century Gothic" w:hAnsi="Century Gothic"/>
      <w:sz w:val="16"/>
    </w:rPr>
  </w:style>
  <w:style w:type="character" w:customStyle="1" w:styleId="ListLabel125">
    <w:name w:val="ListLabel 125"/>
    <w:qFormat/>
    <w:rPr>
      <w:sz w:val="20"/>
    </w:rPr>
  </w:style>
  <w:style w:type="character" w:customStyle="1" w:styleId="ListLabel126">
    <w:name w:val="ListLabel 126"/>
    <w:qFormat/>
    <w:rPr>
      <w:sz w:val="20"/>
    </w:rPr>
  </w:style>
  <w:style w:type="character" w:customStyle="1" w:styleId="ListLabel127">
    <w:name w:val="ListLabel 127"/>
    <w:qFormat/>
    <w:rPr>
      <w:sz w:val="20"/>
    </w:rPr>
  </w:style>
  <w:style w:type="character" w:customStyle="1" w:styleId="ListLabel128">
    <w:name w:val="ListLabel 128"/>
    <w:qFormat/>
    <w:rPr>
      <w:sz w:val="20"/>
    </w:rPr>
  </w:style>
  <w:style w:type="character" w:customStyle="1" w:styleId="ListLabel129">
    <w:name w:val="ListLabel 129"/>
    <w:qFormat/>
    <w:rPr>
      <w:sz w:val="20"/>
    </w:rPr>
  </w:style>
  <w:style w:type="character" w:customStyle="1" w:styleId="ListLabel130">
    <w:name w:val="ListLabel 130"/>
    <w:qFormat/>
    <w:rPr>
      <w:sz w:val="20"/>
    </w:rPr>
  </w:style>
  <w:style w:type="character" w:customStyle="1" w:styleId="ListLabel131">
    <w:name w:val="ListLabel 131"/>
    <w:qFormat/>
    <w:rPr>
      <w:sz w:val="20"/>
    </w:rPr>
  </w:style>
  <w:style w:type="character" w:customStyle="1" w:styleId="ListLabel132">
    <w:name w:val="ListLabel 132"/>
    <w:qFormat/>
    <w:rPr>
      <w:sz w:val="20"/>
    </w:rPr>
  </w:style>
  <w:style w:type="character" w:customStyle="1" w:styleId="ListLabel133">
    <w:name w:val="ListLabel 133"/>
    <w:qFormat/>
    <w:rPr>
      <w:rFonts w:ascii="Century Gothic" w:eastAsia="MS Mincho" w:hAnsi="Century Gothic" w:cs="Arial"/>
      <w:sz w:val="16"/>
    </w:rPr>
  </w:style>
  <w:style w:type="character" w:customStyle="1" w:styleId="ListLabel134">
    <w:name w:val="ListLabel 134"/>
    <w:qFormat/>
    <w:rPr>
      <w:rFonts w:cs="Courier New"/>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ascii="Century Gothic" w:eastAsia="MS Mincho" w:hAnsi="Century Gothic" w:cs="Arial"/>
      <w:sz w:val="16"/>
    </w:rPr>
  </w:style>
  <w:style w:type="character" w:customStyle="1" w:styleId="ListLabel138">
    <w:name w:val="ListLabel 138"/>
    <w:qFormat/>
    <w:rPr>
      <w:rFonts w:cs="Courier New"/>
    </w:rPr>
  </w:style>
  <w:style w:type="character" w:customStyle="1" w:styleId="ListLabel139">
    <w:name w:val="ListLabel 139"/>
    <w:qFormat/>
    <w:rPr>
      <w:rFonts w:cs="Courier New"/>
    </w:rPr>
  </w:style>
  <w:style w:type="character" w:customStyle="1" w:styleId="ListLabel140">
    <w:name w:val="ListLabel 140"/>
    <w:qFormat/>
    <w:rPr>
      <w:rFonts w:cs="Courier New"/>
    </w:rPr>
  </w:style>
  <w:style w:type="character" w:customStyle="1" w:styleId="ListLabel141">
    <w:name w:val="ListLabel 141"/>
    <w:qFormat/>
    <w:rPr>
      <w:rFonts w:cs="Courier New"/>
    </w:rPr>
  </w:style>
  <w:style w:type="character" w:customStyle="1" w:styleId="ListLabel142">
    <w:name w:val="ListLabel 142"/>
    <w:qFormat/>
    <w:rPr>
      <w:rFonts w:cs="Courier New"/>
    </w:rPr>
  </w:style>
  <w:style w:type="character" w:customStyle="1" w:styleId="ListLabel143">
    <w:name w:val="ListLabel 143"/>
    <w:qFormat/>
    <w:rPr>
      <w:rFonts w:cs="Courier New"/>
    </w:rPr>
  </w:style>
  <w:style w:type="character" w:customStyle="1" w:styleId="ListLabel144">
    <w:name w:val="ListLabel 144"/>
    <w:qFormat/>
    <w:rPr>
      <w:rFonts w:eastAsia="MS Mincho" w:cs="Arial"/>
    </w:rPr>
  </w:style>
  <w:style w:type="character" w:customStyle="1" w:styleId="ListLabel145">
    <w:name w:val="ListLabel 145"/>
    <w:qFormat/>
    <w:rPr>
      <w:rFonts w:cs="Courier New"/>
    </w:rPr>
  </w:style>
  <w:style w:type="character" w:customStyle="1" w:styleId="ListLabel146">
    <w:name w:val="ListLabel 146"/>
    <w:qFormat/>
    <w:rPr>
      <w:rFonts w:cs="Courier New"/>
    </w:rPr>
  </w:style>
  <w:style w:type="character" w:customStyle="1" w:styleId="ListLabel147">
    <w:name w:val="ListLabel 147"/>
    <w:qFormat/>
    <w:rPr>
      <w:rFonts w:cs="Courier New"/>
    </w:rPr>
  </w:style>
  <w:style w:type="character" w:customStyle="1" w:styleId="ListLabel148">
    <w:name w:val="ListLabel 148"/>
    <w:qFormat/>
    <w:rPr>
      <w:rFonts w:cs="Courier New"/>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Courier New"/>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rFonts w:cs="Courier New"/>
    </w:rPr>
  </w:style>
  <w:style w:type="character" w:customStyle="1" w:styleId="ListLabel157">
    <w:name w:val="ListLabel 157"/>
    <w:qFormat/>
    <w:rPr>
      <w:rFonts w:eastAsia="MS Mincho" w:cs="Arial"/>
      <w:sz w:val="16"/>
    </w:rPr>
  </w:style>
  <w:style w:type="character" w:customStyle="1" w:styleId="ListLabel158">
    <w:name w:val="ListLabel 158"/>
    <w:qFormat/>
    <w:rPr>
      <w:rFonts w:cs="Times New Roman"/>
      <w:sz w:val="20"/>
    </w:rPr>
  </w:style>
  <w:style w:type="character" w:customStyle="1" w:styleId="ListLabel159">
    <w:name w:val="ListLabel 159"/>
    <w:qFormat/>
    <w:rPr>
      <w:rFonts w:cs="Times New Roman"/>
      <w:sz w:val="20"/>
    </w:rPr>
  </w:style>
  <w:style w:type="character" w:customStyle="1" w:styleId="ListLabel160">
    <w:name w:val="ListLabel 160"/>
    <w:qFormat/>
    <w:rPr>
      <w:rFonts w:cs="Times New Roman"/>
      <w:sz w:val="20"/>
    </w:rPr>
  </w:style>
  <w:style w:type="character" w:customStyle="1" w:styleId="ListLabel161">
    <w:name w:val="ListLabel 161"/>
    <w:qFormat/>
    <w:rPr>
      <w:rFonts w:cs="Times New Roman"/>
      <w:sz w:val="20"/>
    </w:rPr>
  </w:style>
  <w:style w:type="character" w:customStyle="1" w:styleId="ListLabel162">
    <w:name w:val="ListLabel 162"/>
    <w:qFormat/>
    <w:rPr>
      <w:rFonts w:cs="Times New Roman"/>
      <w:sz w:val="20"/>
    </w:rPr>
  </w:style>
  <w:style w:type="character" w:customStyle="1" w:styleId="ListLabel163">
    <w:name w:val="ListLabel 163"/>
    <w:qFormat/>
    <w:rPr>
      <w:rFonts w:cs="Times New Roman"/>
      <w:sz w:val="20"/>
    </w:rPr>
  </w:style>
  <w:style w:type="character" w:customStyle="1" w:styleId="ListLabel164">
    <w:name w:val="ListLabel 164"/>
    <w:qFormat/>
    <w:rPr>
      <w:rFonts w:cs="Times New Roman"/>
      <w:sz w:val="20"/>
    </w:rPr>
  </w:style>
  <w:style w:type="character" w:customStyle="1" w:styleId="ListLabel165">
    <w:name w:val="ListLabel 165"/>
    <w:qFormat/>
    <w:rPr>
      <w:rFonts w:cs="Times New Roman"/>
      <w:sz w:val="20"/>
    </w:rPr>
  </w:style>
  <w:style w:type="character" w:customStyle="1" w:styleId="ListLabel166">
    <w:name w:val="ListLabel 166"/>
    <w:qFormat/>
    <w:rPr>
      <w:rFonts w:ascii="Century Gothic" w:eastAsia="MS Mincho" w:hAnsi="Century Gothic" w:cs="Arial"/>
      <w:sz w:val="16"/>
    </w:rPr>
  </w:style>
  <w:style w:type="character" w:customStyle="1" w:styleId="ListLabel167">
    <w:name w:val="ListLabel 167"/>
    <w:qFormat/>
    <w:rPr>
      <w:rFonts w:cs="Times New Roman"/>
      <w:sz w:val="20"/>
    </w:rPr>
  </w:style>
  <w:style w:type="character" w:customStyle="1" w:styleId="ListLabel168">
    <w:name w:val="ListLabel 168"/>
    <w:qFormat/>
    <w:rPr>
      <w:rFonts w:cs="Times New Roman"/>
      <w:sz w:val="20"/>
    </w:rPr>
  </w:style>
  <w:style w:type="character" w:customStyle="1" w:styleId="ListLabel169">
    <w:name w:val="ListLabel 169"/>
    <w:qFormat/>
    <w:rPr>
      <w:rFonts w:cs="Times New Roman"/>
      <w:sz w:val="20"/>
    </w:rPr>
  </w:style>
  <w:style w:type="character" w:customStyle="1" w:styleId="ListLabel170">
    <w:name w:val="ListLabel 170"/>
    <w:qFormat/>
    <w:rPr>
      <w:rFonts w:cs="Times New Roman"/>
      <w:sz w:val="20"/>
    </w:rPr>
  </w:style>
  <w:style w:type="character" w:customStyle="1" w:styleId="ListLabel171">
    <w:name w:val="ListLabel 171"/>
    <w:qFormat/>
    <w:rPr>
      <w:rFonts w:cs="Times New Roman"/>
      <w:sz w:val="20"/>
    </w:rPr>
  </w:style>
  <w:style w:type="character" w:customStyle="1" w:styleId="ListLabel172">
    <w:name w:val="ListLabel 172"/>
    <w:qFormat/>
    <w:rPr>
      <w:rFonts w:cs="Times New Roman"/>
      <w:sz w:val="20"/>
    </w:rPr>
  </w:style>
  <w:style w:type="character" w:customStyle="1" w:styleId="ListLabel173">
    <w:name w:val="ListLabel 173"/>
    <w:qFormat/>
    <w:rPr>
      <w:rFonts w:cs="Times New Roman"/>
      <w:sz w:val="20"/>
    </w:rPr>
  </w:style>
  <w:style w:type="character" w:customStyle="1" w:styleId="ListLabel174">
    <w:name w:val="ListLabel 174"/>
    <w:qFormat/>
    <w:rPr>
      <w:rFonts w:cs="Times New Roman"/>
      <w:sz w:val="20"/>
    </w:rPr>
  </w:style>
  <w:style w:type="character" w:customStyle="1" w:styleId="ListLabel175">
    <w:name w:val="ListLabel 175"/>
    <w:qFormat/>
    <w:rPr>
      <w:rFonts w:ascii="Century Gothic" w:eastAsia="MS Mincho" w:hAnsi="Century Gothic" w:cs="Arial"/>
      <w:sz w:val="16"/>
    </w:rPr>
  </w:style>
  <w:style w:type="character" w:customStyle="1" w:styleId="ListLabel176">
    <w:name w:val="ListLabel 176"/>
    <w:qFormat/>
    <w:rPr>
      <w:rFonts w:cs="Courier New"/>
    </w:rPr>
  </w:style>
  <w:style w:type="character" w:customStyle="1" w:styleId="ListLabel177">
    <w:name w:val="ListLabel 177"/>
    <w:qFormat/>
    <w:rPr>
      <w:rFonts w:cs="Courier New"/>
    </w:rPr>
  </w:style>
  <w:style w:type="character" w:customStyle="1" w:styleId="ListLabel178">
    <w:name w:val="ListLabel 178"/>
    <w:qFormat/>
    <w:rPr>
      <w:rFonts w:cs="Courier New"/>
    </w:rPr>
  </w:style>
  <w:style w:type="character" w:customStyle="1" w:styleId="ListLabel179">
    <w:name w:val="ListLabel 179"/>
    <w:qFormat/>
    <w:rPr>
      <w:rFonts w:eastAsia="MS Mincho" w:cs="Arial"/>
    </w:rPr>
  </w:style>
  <w:style w:type="character" w:customStyle="1" w:styleId="ListLabel180">
    <w:name w:val="ListLabel 180"/>
    <w:qFormat/>
    <w:rPr>
      <w:rFonts w:cs="Courier New"/>
    </w:rPr>
  </w:style>
  <w:style w:type="character" w:customStyle="1" w:styleId="ListLabel181">
    <w:name w:val="ListLabel 181"/>
    <w:qFormat/>
    <w:rPr>
      <w:rFonts w:cs="Courier New"/>
    </w:rPr>
  </w:style>
  <w:style w:type="character" w:customStyle="1" w:styleId="ListLabel182">
    <w:name w:val="ListLabel 182"/>
    <w:qFormat/>
    <w:rPr>
      <w:rFonts w:cs="Courier New"/>
    </w:rPr>
  </w:style>
  <w:style w:type="character" w:customStyle="1" w:styleId="ListLabel183">
    <w:name w:val="ListLabel 183"/>
    <w:qFormat/>
    <w:rPr>
      <w:rFonts w:ascii="Century Gothic" w:eastAsia="MS Mincho" w:hAnsi="Century Gothic" w:cs="Arial"/>
      <w:sz w:val="16"/>
    </w:rPr>
  </w:style>
  <w:style w:type="character" w:customStyle="1" w:styleId="ListLabel184">
    <w:name w:val="ListLabel 184"/>
    <w:qFormat/>
    <w:rPr>
      <w:rFonts w:cs="Courier New"/>
    </w:rPr>
  </w:style>
  <w:style w:type="character" w:customStyle="1" w:styleId="ListLabel185">
    <w:name w:val="ListLabel 185"/>
    <w:qFormat/>
    <w:rPr>
      <w:rFonts w:cs="Courier New"/>
    </w:rPr>
  </w:style>
  <w:style w:type="character" w:customStyle="1" w:styleId="ListLabel186">
    <w:name w:val="ListLabel 186"/>
    <w:qFormat/>
    <w:rPr>
      <w:rFonts w:cs="Courier New"/>
    </w:rPr>
  </w:style>
  <w:style w:type="character" w:customStyle="1" w:styleId="ListLabel187">
    <w:name w:val="ListLabel 187"/>
    <w:qFormat/>
    <w:rPr>
      <w:rFonts w:ascii="Century Gothic" w:eastAsia="MS Mincho" w:hAnsi="Century Gothic" w:cs="Arial"/>
      <w:sz w:val="16"/>
    </w:rPr>
  </w:style>
  <w:style w:type="character" w:customStyle="1" w:styleId="ListLabel188">
    <w:name w:val="ListLabel 188"/>
    <w:qFormat/>
    <w:rPr>
      <w:rFonts w:cs="Courier New"/>
    </w:rPr>
  </w:style>
  <w:style w:type="character" w:customStyle="1" w:styleId="ListLabel189">
    <w:name w:val="ListLabel 189"/>
    <w:qFormat/>
    <w:rPr>
      <w:rFonts w:cs="Courier New"/>
    </w:rPr>
  </w:style>
  <w:style w:type="character" w:customStyle="1" w:styleId="ListLabel190">
    <w:name w:val="ListLabel 190"/>
    <w:qFormat/>
    <w:rPr>
      <w:rFonts w:cs="Courier New"/>
    </w:rPr>
  </w:style>
  <w:style w:type="character" w:customStyle="1" w:styleId="ListLabel191">
    <w:name w:val="ListLabel 191"/>
    <w:qFormat/>
    <w:rPr>
      <w:rFonts w:eastAsia="MS Mincho" w:cs="Arial"/>
    </w:rPr>
  </w:style>
  <w:style w:type="character" w:customStyle="1" w:styleId="ListLabel192">
    <w:name w:val="ListLabel 192"/>
    <w:qFormat/>
    <w:rPr>
      <w:rFonts w:cs="Courier New"/>
    </w:rPr>
  </w:style>
  <w:style w:type="character" w:customStyle="1" w:styleId="ListLabel193">
    <w:name w:val="ListLabel 193"/>
    <w:qFormat/>
    <w:rPr>
      <w:rFonts w:cs="Courier New"/>
    </w:rPr>
  </w:style>
  <w:style w:type="character" w:customStyle="1" w:styleId="ListLabel194">
    <w:name w:val="ListLabel 194"/>
    <w:qFormat/>
    <w:rPr>
      <w:rFonts w:cs="Courier New"/>
    </w:rPr>
  </w:style>
  <w:style w:type="character" w:customStyle="1" w:styleId="ListLabel195">
    <w:name w:val="ListLabel 195"/>
    <w:qFormat/>
    <w:rPr>
      <w:rFonts w:eastAsia="MS Mincho" w:cs="Arial"/>
    </w:rPr>
  </w:style>
  <w:style w:type="character" w:customStyle="1" w:styleId="ListLabel196">
    <w:name w:val="ListLabel 196"/>
    <w:qFormat/>
    <w:rPr>
      <w:rFonts w:cs="Courier New"/>
    </w:rPr>
  </w:style>
  <w:style w:type="character" w:customStyle="1" w:styleId="ListLabel197">
    <w:name w:val="ListLabel 197"/>
    <w:qFormat/>
    <w:rPr>
      <w:rFonts w:cs="Courier New"/>
    </w:rPr>
  </w:style>
  <w:style w:type="character" w:customStyle="1" w:styleId="ListLabel198">
    <w:name w:val="ListLabel 198"/>
    <w:qFormat/>
    <w:rPr>
      <w:rFonts w:cs="Courier New"/>
    </w:rPr>
  </w:style>
  <w:style w:type="character" w:customStyle="1" w:styleId="ListLabel199">
    <w:name w:val="ListLabel 199"/>
    <w:qFormat/>
    <w:rPr>
      <w:rFonts w:ascii="Century Gothic" w:eastAsia="MS Mincho" w:hAnsi="Century Gothic" w:cs="Arial"/>
      <w:sz w:val="16"/>
    </w:rPr>
  </w:style>
  <w:style w:type="character" w:customStyle="1" w:styleId="ListLabel200">
    <w:name w:val="ListLabel 200"/>
    <w:qFormat/>
    <w:rPr>
      <w:sz w:val="20"/>
    </w:rPr>
  </w:style>
  <w:style w:type="character" w:customStyle="1" w:styleId="ListLabel201">
    <w:name w:val="ListLabel 201"/>
    <w:qFormat/>
    <w:rPr>
      <w:sz w:val="20"/>
    </w:rPr>
  </w:style>
  <w:style w:type="character" w:customStyle="1" w:styleId="ListLabel202">
    <w:name w:val="ListLabel 202"/>
    <w:qFormat/>
    <w:rPr>
      <w:sz w:val="20"/>
    </w:rPr>
  </w:style>
  <w:style w:type="character" w:customStyle="1" w:styleId="ListLabel203">
    <w:name w:val="ListLabel 203"/>
    <w:qFormat/>
    <w:rPr>
      <w:sz w:val="20"/>
    </w:rPr>
  </w:style>
  <w:style w:type="character" w:customStyle="1" w:styleId="ListLabel204">
    <w:name w:val="ListLabel 204"/>
    <w:qFormat/>
    <w:rPr>
      <w:sz w:val="20"/>
    </w:rPr>
  </w:style>
  <w:style w:type="character" w:customStyle="1" w:styleId="ListLabel205">
    <w:name w:val="ListLabel 205"/>
    <w:qFormat/>
    <w:rPr>
      <w:sz w:val="20"/>
    </w:rPr>
  </w:style>
  <w:style w:type="character" w:customStyle="1" w:styleId="ListLabel206">
    <w:name w:val="ListLabel 206"/>
    <w:qFormat/>
    <w:rPr>
      <w:sz w:val="20"/>
    </w:rPr>
  </w:style>
  <w:style w:type="character" w:customStyle="1" w:styleId="ListLabel207">
    <w:name w:val="ListLabel 207"/>
    <w:qFormat/>
    <w:rPr>
      <w:sz w:val="20"/>
    </w:rPr>
  </w:style>
  <w:style w:type="character" w:customStyle="1" w:styleId="ListLabel208">
    <w:name w:val="ListLabel 208"/>
    <w:qFormat/>
    <w:rPr>
      <w:rFonts w:eastAsia="Calibri" w:cs="Times New Roman"/>
    </w:rPr>
  </w:style>
  <w:style w:type="character" w:customStyle="1" w:styleId="ListLabel209">
    <w:name w:val="ListLabel 209"/>
    <w:qFormat/>
    <w:rPr>
      <w:rFonts w:cs="Courier New"/>
    </w:rPr>
  </w:style>
  <w:style w:type="character" w:customStyle="1" w:styleId="ListLabel210">
    <w:name w:val="ListLabel 210"/>
    <w:qFormat/>
    <w:rPr>
      <w:rFonts w:cs="Courier New"/>
    </w:rPr>
  </w:style>
  <w:style w:type="character" w:customStyle="1" w:styleId="ListLabel211">
    <w:name w:val="ListLabel 211"/>
    <w:qFormat/>
    <w:rPr>
      <w:rFonts w:cs="Courier New"/>
    </w:rPr>
  </w:style>
  <w:style w:type="character" w:customStyle="1" w:styleId="Sautdindex">
    <w:name w:val="Saut d'index"/>
    <w:qFormat/>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styleId="Titre">
    <w:name w:val="Title"/>
    <w:basedOn w:val="Normal"/>
    <w:next w:val="Corpsdetexte"/>
    <w:link w:val="TitreCar"/>
    <w:qFormat/>
    <w:pPr>
      <w:keepNext/>
      <w:spacing w:before="240" w:after="120"/>
    </w:pPr>
    <w:rPr>
      <w:rFonts w:ascii="Liberation Sans" w:eastAsia="Microsoft YaHei" w:hAnsi="Liberation Sans"/>
      <w:sz w:val="28"/>
      <w:szCs w:val="28"/>
    </w:rPr>
  </w:style>
  <w:style w:type="paragraph" w:styleId="Corpsdetexte">
    <w:name w:val="Body Text"/>
    <w:basedOn w:val="Normal"/>
    <w:link w:val="CorpsdetexteCar"/>
    <w:qFormat/>
    <w:pPr>
      <w:widowControl w:val="0"/>
      <w:tabs>
        <w:tab w:val="left" w:pos="4678"/>
      </w:tabs>
      <w:spacing w:before="85" w:line="264" w:lineRule="auto"/>
      <w:ind w:left="4253" w:right="133"/>
    </w:pPr>
    <w:rPr>
      <w:rFonts w:ascii="Raleway" w:eastAsia="Raleway" w:hAnsi="Raleway" w:cs="Raleway"/>
      <w:lang w:bidi="fr-FR"/>
    </w:rPr>
  </w:style>
  <w:style w:type="paragraph" w:styleId="Liste">
    <w:name w:val="List"/>
    <w:basedOn w:val="Corpsdetexte"/>
    <w:rPr>
      <w:rFonts w:cs="Arial"/>
    </w:rPr>
  </w:style>
  <w:style w:type="paragraph" w:styleId="Lgende">
    <w:name w:val="caption"/>
    <w:basedOn w:val="Normal"/>
    <w:next w:val="Normal"/>
    <w:uiPriority w:val="35"/>
    <w:qFormat/>
    <w:pPr>
      <w:spacing w:before="0" w:after="200"/>
      <w:ind w:left="0" w:firstLine="284"/>
      <w:contextualSpacing/>
      <w:jc w:val="center"/>
    </w:pPr>
    <w:rPr>
      <w:rFonts w:asciiTheme="minorHAnsi" w:eastAsiaTheme="minorHAnsi" w:hAnsiTheme="minorHAnsi" w:cstheme="minorBidi"/>
      <w:bCs/>
      <w:sz w:val="24"/>
      <w:lang w:eastAsia="en-US"/>
    </w:rPr>
  </w:style>
  <w:style w:type="paragraph" w:customStyle="1" w:styleId="Index">
    <w:name w:val="Index"/>
    <w:basedOn w:val="Normal"/>
    <w:qFormat/>
    <w:pPr>
      <w:suppressLineNumbers/>
    </w:pPr>
  </w:style>
  <w:style w:type="paragraph" w:styleId="Pieddepage">
    <w:name w:val="footer"/>
    <w:basedOn w:val="Normal"/>
    <w:link w:val="PieddepageCar"/>
    <w:uiPriority w:val="99"/>
    <w:unhideWhenUsed/>
    <w:pPr>
      <w:tabs>
        <w:tab w:val="center" w:pos="4536"/>
        <w:tab w:val="right" w:pos="9072"/>
      </w:tabs>
    </w:pPr>
  </w:style>
  <w:style w:type="paragraph" w:customStyle="1" w:styleId="Titredudossier">
    <w:name w:val="Titre du dossier"/>
    <w:basedOn w:val="Normal"/>
    <w:link w:val="TitredudossierCar"/>
    <w:qFormat/>
    <w:rPr>
      <w:rFonts w:ascii="Themis Display" w:hAnsi="Themis Display"/>
      <w:color w:val="17479E"/>
      <w:sz w:val="80"/>
    </w:rPr>
  </w:style>
  <w:style w:type="paragraph" w:customStyle="1" w:styleId="Infosecondaire">
    <w:name w:val="Info secondaire"/>
    <w:qFormat/>
    <w:rPr>
      <w:rFonts w:ascii="Raleway" w:eastAsia="Raleway-SemiBold" w:hAnsi="Raleway" w:cs="Raleway-SemiBold"/>
      <w:bCs/>
      <w:color w:val="FFFFFF"/>
      <w:spacing w:val="-4"/>
      <w:sz w:val="26"/>
      <w:szCs w:val="28"/>
      <w:lang w:eastAsia="fr-FR" w:bidi="fr-FR"/>
    </w:rPr>
  </w:style>
  <w:style w:type="paragraph" w:styleId="TM1">
    <w:name w:val="toc 1"/>
    <w:basedOn w:val="Normal"/>
    <w:next w:val="Normal"/>
    <w:uiPriority w:val="39"/>
    <w:qFormat/>
    <w:pPr>
      <w:tabs>
        <w:tab w:val="right" w:pos="4962"/>
        <w:tab w:val="right" w:pos="10466"/>
      </w:tabs>
      <w:ind w:left="180"/>
      <w:jc w:val="center"/>
    </w:pPr>
    <w:rPr>
      <w:rFonts w:asciiTheme="minorHAnsi" w:hAnsiTheme="minorHAnsi"/>
      <w:b/>
      <w:bCs/>
      <w:caps/>
      <w:color w:val="7030A0"/>
      <w:sz w:val="16"/>
      <w:szCs w:val="16"/>
    </w:rPr>
  </w:style>
  <w:style w:type="paragraph" w:styleId="TM3">
    <w:name w:val="toc 3"/>
    <w:basedOn w:val="Normal"/>
    <w:next w:val="Normal"/>
    <w:uiPriority w:val="39"/>
    <w:qFormat/>
    <w:pPr>
      <w:tabs>
        <w:tab w:val="right" w:pos="4869"/>
      </w:tabs>
      <w:spacing w:before="0"/>
      <w:ind w:left="180"/>
      <w:jc w:val="left"/>
    </w:pPr>
    <w:rPr>
      <w:rFonts w:asciiTheme="minorHAnsi" w:hAnsiTheme="minorHAnsi"/>
      <w:b/>
      <w:color w:val="002060"/>
      <w:sz w:val="20"/>
      <w:szCs w:val="20"/>
    </w:rPr>
  </w:style>
  <w:style w:type="paragraph" w:styleId="TM2">
    <w:name w:val="toc 2"/>
    <w:basedOn w:val="Normal"/>
    <w:next w:val="Normal"/>
    <w:uiPriority w:val="39"/>
    <w:qFormat/>
    <w:pPr>
      <w:tabs>
        <w:tab w:val="left" w:pos="851"/>
        <w:tab w:val="right" w:pos="4962"/>
      </w:tabs>
      <w:ind w:left="180"/>
    </w:pPr>
    <w:rPr>
      <w:rFonts w:eastAsia="Times New Roman" w:cs="Times New Roman"/>
      <w:b/>
      <w:bCs/>
      <w:color w:val="0070C0"/>
      <w:sz w:val="16"/>
      <w:szCs w:val="16"/>
      <w:lang w:eastAsia="en-US"/>
    </w:rPr>
  </w:style>
  <w:style w:type="paragraph" w:styleId="Textedebulles">
    <w:name w:val="Balloon Text"/>
    <w:basedOn w:val="Normal"/>
    <w:link w:val="TextedebullesCar"/>
    <w:uiPriority w:val="99"/>
    <w:semiHidden/>
    <w:unhideWhenUsed/>
    <w:qFormat/>
    <w:pPr>
      <w:spacing w:before="0"/>
      <w:ind w:left="0" w:firstLine="284"/>
      <w:contextualSpacing/>
    </w:pPr>
    <w:rPr>
      <w:rFonts w:ascii="Tahoma" w:eastAsiaTheme="minorHAnsi" w:hAnsi="Tahoma" w:cs="Tahoma"/>
      <w:sz w:val="16"/>
      <w:szCs w:val="16"/>
      <w:lang w:eastAsia="en-US"/>
    </w:rPr>
  </w:style>
  <w:style w:type="paragraph" w:styleId="Notedefin">
    <w:name w:val="endnote text"/>
    <w:basedOn w:val="Normal"/>
    <w:link w:val="NotedefinCar"/>
    <w:uiPriority w:val="99"/>
    <w:qFormat/>
    <w:pPr>
      <w:spacing w:before="0"/>
      <w:ind w:left="142" w:hanging="142"/>
      <w:contextualSpacing/>
      <w:jc w:val="left"/>
    </w:pPr>
    <w:rPr>
      <w:rFonts w:asciiTheme="majorHAnsi" w:eastAsiaTheme="minorHAnsi" w:hAnsiTheme="majorHAnsi" w:cstheme="minorBidi"/>
      <w:sz w:val="24"/>
      <w:szCs w:val="20"/>
      <w:lang w:eastAsia="en-US"/>
    </w:rPr>
  </w:style>
  <w:style w:type="paragraph" w:styleId="Notedebasdepage">
    <w:name w:val="footnote text"/>
    <w:basedOn w:val="Normal"/>
    <w:link w:val="NotedebasdepageCar"/>
    <w:uiPriority w:val="99"/>
  </w:style>
  <w:style w:type="paragraph" w:styleId="En-tte">
    <w:name w:val="header"/>
    <w:basedOn w:val="Normal"/>
    <w:link w:val="En-tteCar1"/>
    <w:uiPriority w:val="99"/>
    <w:pPr>
      <w:tabs>
        <w:tab w:val="center" w:pos="4536"/>
        <w:tab w:val="right" w:pos="9072"/>
      </w:tabs>
      <w:spacing w:before="0"/>
      <w:ind w:left="0" w:firstLine="284"/>
      <w:contextualSpacing/>
    </w:pPr>
    <w:rPr>
      <w:rFonts w:asciiTheme="majorHAnsi" w:eastAsiaTheme="minorHAnsi" w:hAnsiTheme="majorHAnsi" w:cstheme="minorBidi"/>
      <w:sz w:val="24"/>
      <w:szCs w:val="22"/>
      <w:lang w:eastAsia="en-US"/>
    </w:rPr>
  </w:style>
  <w:style w:type="paragraph" w:styleId="Bibliographie">
    <w:name w:val="Bibliography"/>
    <w:basedOn w:val="Normal"/>
    <w:next w:val="Normal"/>
    <w:uiPriority w:val="37"/>
    <w:qFormat/>
    <w:pPr>
      <w:spacing w:before="0" w:after="240"/>
      <w:ind w:left="0"/>
    </w:pPr>
    <w:rPr>
      <w:rFonts w:asciiTheme="majorHAnsi" w:eastAsiaTheme="minorHAnsi" w:hAnsiTheme="majorHAnsi" w:cstheme="minorBidi"/>
      <w:sz w:val="24"/>
      <w:szCs w:val="22"/>
      <w:lang w:eastAsia="en-US"/>
    </w:rPr>
  </w:style>
  <w:style w:type="paragraph" w:customStyle="1" w:styleId="Page11UNIV">
    <w:name w:val="Page1.1 UNIV"/>
    <w:basedOn w:val="Titre1"/>
    <w:link w:val="Page11UNIVCar"/>
    <w:uiPriority w:val="1"/>
    <w:qFormat/>
    <w:pPr>
      <w:pageBreakBefore w:val="0"/>
      <w:spacing w:before="0" w:after="0"/>
    </w:pPr>
    <w:rPr>
      <w:b w:val="0"/>
    </w:rPr>
  </w:style>
  <w:style w:type="paragraph" w:customStyle="1" w:styleId="Page12ED">
    <w:name w:val="Page1.2 ED"/>
    <w:basedOn w:val="Page11UNIV"/>
    <w:link w:val="Page12EDCar"/>
    <w:uiPriority w:val="2"/>
    <w:qFormat/>
    <w:rPr>
      <w:sz w:val="40"/>
    </w:rPr>
  </w:style>
  <w:style w:type="paragraph" w:customStyle="1" w:styleId="Page14THESE">
    <w:name w:val="Page1.4 THESE"/>
    <w:basedOn w:val="Normal"/>
    <w:link w:val="Page14THESECar"/>
    <w:uiPriority w:val="4"/>
    <w:qFormat/>
    <w:pPr>
      <w:keepNext/>
      <w:keepLines/>
      <w:spacing w:before="720" w:after="360" w:line="276" w:lineRule="auto"/>
      <w:ind w:left="0"/>
      <w:jc w:val="center"/>
    </w:pPr>
    <w:rPr>
      <w:rFonts w:asciiTheme="minorHAnsi" w:eastAsiaTheme="majorEastAsia" w:hAnsiTheme="minorHAnsi" w:cstheme="majorBidi"/>
      <w:bCs/>
      <w:sz w:val="28"/>
      <w:szCs w:val="28"/>
      <w:lang w:eastAsia="en-US"/>
    </w:rPr>
  </w:style>
  <w:style w:type="paragraph" w:customStyle="1" w:styleId="Page15DISCSPE">
    <w:name w:val="Page1.5 DISC/SPE"/>
    <w:basedOn w:val="Page14THESE"/>
    <w:link w:val="Page15DISCSPECar"/>
    <w:uiPriority w:val="5"/>
    <w:qFormat/>
    <w:pPr>
      <w:spacing w:before="0" w:after="0"/>
      <w:jc w:val="left"/>
    </w:pPr>
  </w:style>
  <w:style w:type="paragraph" w:customStyle="1" w:styleId="Page16AUTEUR">
    <w:name w:val="Page1.6 AUTEUR"/>
    <w:basedOn w:val="Page12ED"/>
    <w:link w:val="Page16AUTEURCar"/>
    <w:uiPriority w:val="6"/>
    <w:qFormat/>
    <w:pPr>
      <w:spacing w:before="720" w:after="360"/>
      <w:jc w:val="center"/>
    </w:pPr>
  </w:style>
  <w:style w:type="paragraph" w:customStyle="1" w:styleId="Page17TITRE">
    <w:name w:val="Page1.7 TITRE"/>
    <w:basedOn w:val="Page16AUTEUR"/>
    <w:link w:val="Page17TITRECar"/>
    <w:uiPriority w:val="7"/>
    <w:qFormat/>
    <w:pPr>
      <w:spacing w:after="0"/>
    </w:pPr>
    <w:rPr>
      <w:sz w:val="36"/>
    </w:rPr>
  </w:style>
  <w:style w:type="paragraph" w:customStyle="1" w:styleId="Page18DATECOMPJUR">
    <w:name w:val="Page1.8 DATE/COMPJUR"/>
    <w:basedOn w:val="Page15DISCSPE"/>
    <w:link w:val="Page18DATECOMPJURCar"/>
    <w:uiPriority w:val="9"/>
    <w:qFormat/>
    <w:pPr>
      <w:spacing w:before="720" w:after="240" w:line="360" w:lineRule="auto"/>
      <w:contextualSpacing/>
    </w:pPr>
    <w:rPr>
      <w:sz w:val="24"/>
    </w:rPr>
  </w:style>
  <w:style w:type="paragraph" w:customStyle="1" w:styleId="Page19JURY">
    <w:name w:val="Page1.9 JURY"/>
    <w:basedOn w:val="Page18DATECOMPJUR"/>
    <w:link w:val="Page19JURYCar"/>
    <w:uiPriority w:val="10"/>
    <w:qFormat/>
    <w:pPr>
      <w:spacing w:before="240" w:line="276" w:lineRule="auto"/>
      <w:ind w:left="142"/>
    </w:pPr>
  </w:style>
  <w:style w:type="paragraph" w:styleId="Paragraphedeliste">
    <w:name w:val="List Paragraph"/>
    <w:aliases w:val="Puces,Liste à puce - Normal,lp1,List Paragraph,P1 Pharos,Bullet Niv 1,Paragraphe_DAT,AMR Paragraphe de liste 1er niveau,Bullet List,FooterText,numbered,List Paragraph1,Bulletr List Paragraph,列出段落,列出段落1,List Paragraph2"/>
    <w:basedOn w:val="Normal"/>
    <w:link w:val="ParagraphedelisteCar"/>
    <w:uiPriority w:val="99"/>
    <w:qFormat/>
    <w:pPr>
      <w:spacing w:before="0" w:after="200" w:line="276" w:lineRule="auto"/>
      <w:ind w:left="720" w:firstLine="284"/>
      <w:contextualSpacing/>
    </w:pPr>
    <w:rPr>
      <w:rFonts w:asciiTheme="majorHAnsi" w:eastAsiaTheme="minorHAnsi" w:hAnsiTheme="majorHAnsi" w:cstheme="minorBidi"/>
      <w:sz w:val="24"/>
      <w:szCs w:val="22"/>
      <w:lang w:eastAsia="en-US"/>
    </w:rPr>
  </w:style>
  <w:style w:type="paragraph" w:styleId="Index1">
    <w:name w:val="index 1"/>
    <w:basedOn w:val="Titreindex"/>
    <w:next w:val="Normal"/>
    <w:uiPriority w:val="99"/>
    <w:semiHidden/>
    <w:qFormat/>
    <w:pPr>
      <w:keepNext/>
      <w:tabs>
        <w:tab w:val="right" w:pos="4166"/>
      </w:tabs>
      <w:ind w:firstLine="0"/>
    </w:pPr>
    <w:rPr>
      <w:rFonts w:asciiTheme="majorHAnsi" w:hAnsiTheme="majorHAnsi"/>
      <w:sz w:val="24"/>
    </w:rPr>
  </w:style>
  <w:style w:type="paragraph" w:styleId="Titreindex">
    <w:name w:val="index heading"/>
    <w:basedOn w:val="Normal"/>
    <w:uiPriority w:val="99"/>
    <w:unhideWhenUsed/>
    <w:qFormat/>
    <w:pPr>
      <w:spacing w:before="0" w:line="276" w:lineRule="auto"/>
      <w:ind w:left="0" w:firstLine="284"/>
      <w:contextualSpacing/>
      <w:jc w:val="left"/>
    </w:pPr>
    <w:rPr>
      <w:rFonts w:asciiTheme="minorHAnsi" w:eastAsiaTheme="minorHAnsi" w:hAnsiTheme="minorHAnsi" w:cstheme="minorBidi"/>
      <w:sz w:val="20"/>
      <w:szCs w:val="20"/>
      <w:lang w:eastAsia="en-US"/>
    </w:rPr>
  </w:style>
  <w:style w:type="paragraph" w:customStyle="1" w:styleId="Page13PARTLABO">
    <w:name w:val="Page1.3 PART/LABO"/>
    <w:basedOn w:val="Page12ED"/>
    <w:link w:val="Page13PARTLABOCar"/>
    <w:uiPriority w:val="3"/>
    <w:qFormat/>
    <w:rPr>
      <w:sz w:val="32"/>
    </w:rPr>
  </w:style>
  <w:style w:type="paragraph" w:customStyle="1" w:styleId="Page17TITLE">
    <w:name w:val="Page1.7 TITLE"/>
    <w:basedOn w:val="Page17TITRE"/>
    <w:link w:val="Page17TITLECar"/>
    <w:uiPriority w:val="8"/>
    <w:qFormat/>
    <w:pPr>
      <w:spacing w:before="0"/>
    </w:pPr>
    <w:rPr>
      <w:sz w:val="32"/>
    </w:rPr>
  </w:style>
  <w:style w:type="paragraph" w:styleId="TM4">
    <w:name w:val="toc 4"/>
    <w:basedOn w:val="Normal"/>
    <w:next w:val="Normal"/>
    <w:uiPriority w:val="39"/>
    <w:unhideWhenUsed/>
    <w:pPr>
      <w:spacing w:before="0"/>
      <w:ind w:left="360"/>
      <w:jc w:val="left"/>
    </w:pPr>
    <w:rPr>
      <w:rFonts w:asciiTheme="minorHAnsi" w:hAnsiTheme="minorHAnsi"/>
      <w:sz w:val="20"/>
      <w:szCs w:val="20"/>
    </w:rPr>
  </w:style>
  <w:style w:type="paragraph" w:styleId="TM5">
    <w:name w:val="toc 5"/>
    <w:basedOn w:val="Normal"/>
    <w:next w:val="Normal"/>
    <w:uiPriority w:val="39"/>
    <w:unhideWhenUsed/>
    <w:pPr>
      <w:spacing w:before="0"/>
      <w:ind w:left="540"/>
      <w:jc w:val="left"/>
    </w:pPr>
    <w:rPr>
      <w:rFonts w:asciiTheme="minorHAnsi" w:hAnsiTheme="minorHAnsi"/>
      <w:sz w:val="20"/>
      <w:szCs w:val="20"/>
    </w:rPr>
  </w:style>
  <w:style w:type="paragraph" w:styleId="TM6">
    <w:name w:val="toc 6"/>
    <w:basedOn w:val="Normal"/>
    <w:next w:val="Normal"/>
    <w:uiPriority w:val="39"/>
    <w:unhideWhenUsed/>
    <w:pPr>
      <w:spacing w:before="0"/>
      <w:ind w:left="720"/>
      <w:jc w:val="left"/>
    </w:pPr>
    <w:rPr>
      <w:rFonts w:asciiTheme="minorHAnsi" w:hAnsiTheme="minorHAnsi"/>
      <w:sz w:val="20"/>
      <w:szCs w:val="20"/>
    </w:rPr>
  </w:style>
  <w:style w:type="paragraph" w:styleId="TM7">
    <w:name w:val="toc 7"/>
    <w:basedOn w:val="Normal"/>
    <w:next w:val="Normal"/>
    <w:uiPriority w:val="39"/>
    <w:unhideWhenUsed/>
    <w:pPr>
      <w:spacing w:before="0"/>
      <w:ind w:left="900"/>
      <w:jc w:val="left"/>
    </w:pPr>
    <w:rPr>
      <w:rFonts w:asciiTheme="minorHAnsi" w:hAnsiTheme="minorHAnsi"/>
      <w:sz w:val="20"/>
      <w:szCs w:val="20"/>
    </w:rPr>
  </w:style>
  <w:style w:type="paragraph" w:styleId="TM8">
    <w:name w:val="toc 8"/>
    <w:basedOn w:val="Normal"/>
    <w:next w:val="Normal"/>
    <w:uiPriority w:val="39"/>
    <w:unhideWhenUsed/>
    <w:pPr>
      <w:spacing w:before="0"/>
      <w:ind w:left="1080"/>
      <w:jc w:val="left"/>
    </w:pPr>
    <w:rPr>
      <w:rFonts w:asciiTheme="minorHAnsi" w:hAnsiTheme="minorHAnsi"/>
      <w:sz w:val="20"/>
      <w:szCs w:val="20"/>
    </w:rPr>
  </w:style>
  <w:style w:type="paragraph" w:styleId="TM9">
    <w:name w:val="toc 9"/>
    <w:basedOn w:val="Normal"/>
    <w:next w:val="Normal"/>
    <w:uiPriority w:val="39"/>
    <w:unhideWhenUsed/>
    <w:pPr>
      <w:spacing w:before="0"/>
      <w:ind w:left="1260"/>
      <w:jc w:val="left"/>
    </w:pPr>
    <w:rPr>
      <w:rFonts w:asciiTheme="minorHAnsi" w:hAnsiTheme="minorHAnsi"/>
      <w:sz w:val="20"/>
      <w:szCs w:val="20"/>
    </w:rPr>
  </w:style>
  <w:style w:type="paragraph" w:styleId="En-ttedetabledesmatires">
    <w:name w:val="TOC Heading"/>
    <w:basedOn w:val="Titre1"/>
    <w:next w:val="Normal"/>
    <w:uiPriority w:val="39"/>
    <w:unhideWhenUsed/>
    <w:qFormat/>
    <w:pPr>
      <w:pageBreakBefore w:val="0"/>
      <w:spacing w:after="0"/>
    </w:pPr>
    <w:rPr>
      <w:rFonts w:asciiTheme="majorHAnsi" w:hAnsiTheme="majorHAnsi"/>
      <w:color w:val="365F91" w:themeColor="accent1" w:themeShade="BF"/>
      <w:sz w:val="28"/>
    </w:rPr>
  </w:style>
  <w:style w:type="paragraph" w:customStyle="1" w:styleId="Contenudetableau">
    <w:name w:val="Contenu de tableau"/>
    <w:basedOn w:val="Textbody"/>
    <w:qFormat/>
    <w:pPr>
      <w:suppressLineNumbers/>
    </w:pPr>
    <w:rPr>
      <w:sz w:val="20"/>
    </w:rPr>
  </w:style>
  <w:style w:type="paragraph" w:customStyle="1" w:styleId="Textbody">
    <w:name w:val="Text body"/>
    <w:basedOn w:val="Normal"/>
    <w:qFormat/>
    <w:pPr>
      <w:spacing w:before="170"/>
      <w:ind w:left="0"/>
    </w:pPr>
    <w:rPr>
      <w:rFonts w:ascii="Times New Roman" w:eastAsia="Times New Roman" w:hAnsi="Times New Roman" w:cs="Times New Roman"/>
      <w:sz w:val="24"/>
      <w:szCs w:val="24"/>
      <w:lang w:eastAsia="zh-CN"/>
    </w:rPr>
  </w:style>
  <w:style w:type="paragraph" w:customStyle="1" w:styleId="Footnote">
    <w:name w:val="Footnote"/>
    <w:basedOn w:val="Normal"/>
    <w:qFormat/>
    <w:pPr>
      <w:suppressLineNumbers/>
      <w:spacing w:before="0"/>
      <w:ind w:left="283" w:hanging="283"/>
    </w:pPr>
    <w:rPr>
      <w:rFonts w:ascii="Times New Roman" w:eastAsia="Times New Roman" w:hAnsi="Times New Roman" w:cs="Times New Roman"/>
      <w:sz w:val="20"/>
      <w:szCs w:val="20"/>
      <w:lang w:eastAsia="zh-CN"/>
    </w:rPr>
  </w:style>
  <w:style w:type="paragraph" w:customStyle="1" w:styleId="NormalRetrait">
    <w:name w:val="Normal Retrait"/>
    <w:basedOn w:val="Normal"/>
    <w:qFormat/>
    <w:pPr>
      <w:spacing w:before="57" w:line="40" w:lineRule="atLeast"/>
      <w:ind w:left="0"/>
    </w:pPr>
    <w:rPr>
      <w:rFonts w:ascii="Times New Roman" w:eastAsia="Times New Roman" w:hAnsi="Times New Roman" w:cs="Times New Roman"/>
      <w:i/>
      <w:iCs/>
      <w:color w:val="000000"/>
      <w:sz w:val="24"/>
      <w:szCs w:val="24"/>
      <w:u w:val="single"/>
      <w:lang w:eastAsia="zh-CN"/>
    </w:rPr>
  </w:style>
  <w:style w:type="paragraph" w:styleId="Commentaire">
    <w:name w:val="annotation text"/>
    <w:basedOn w:val="Normal"/>
    <w:link w:val="CommentaireCar"/>
    <w:unhideWhenUsed/>
    <w:qFormat/>
    <w:rPr>
      <w:sz w:val="20"/>
      <w:szCs w:val="20"/>
    </w:rPr>
  </w:style>
  <w:style w:type="paragraph" w:styleId="Objetducommentaire">
    <w:name w:val="annotation subject"/>
    <w:basedOn w:val="Commentaire"/>
    <w:link w:val="ObjetducommentaireCar"/>
    <w:uiPriority w:val="99"/>
    <w:semiHidden/>
    <w:unhideWhenUsed/>
    <w:qFormat/>
    <w:rPr>
      <w:b/>
      <w:bCs/>
    </w:rPr>
  </w:style>
  <w:style w:type="paragraph" w:styleId="NormalWeb">
    <w:name w:val="Normal (Web)"/>
    <w:basedOn w:val="Normal"/>
    <w:uiPriority w:val="99"/>
    <w:unhideWhenUsed/>
    <w:qFormat/>
    <w:pPr>
      <w:spacing w:before="170"/>
      <w:ind w:left="0"/>
    </w:pPr>
    <w:rPr>
      <w:rFonts w:ascii="Times New Roman" w:eastAsia="Times New Roman" w:hAnsi="Times New Roman" w:cs="Times New Roman"/>
      <w:sz w:val="24"/>
      <w:szCs w:val="24"/>
    </w:rPr>
  </w:style>
  <w:style w:type="paragraph" w:customStyle="1" w:styleId="western">
    <w:name w:val="western"/>
    <w:basedOn w:val="Normal"/>
    <w:qFormat/>
    <w:pPr>
      <w:spacing w:before="170"/>
      <w:ind w:left="0"/>
    </w:pPr>
    <w:rPr>
      <w:rFonts w:ascii="Times New Roman" w:eastAsia="Times New Roman" w:hAnsi="Times New Roman" w:cs="Times New Roman"/>
      <w:sz w:val="24"/>
      <w:szCs w:val="24"/>
    </w:rPr>
  </w:style>
  <w:style w:type="paragraph" w:customStyle="1" w:styleId="CCTP-Texte1">
    <w:name w:val="CCTP - Texte 1"/>
    <w:qFormat/>
    <w:pPr>
      <w:spacing w:before="120" w:after="120"/>
      <w:jc w:val="both"/>
    </w:pPr>
    <w:rPr>
      <w:rFonts w:ascii="Times New Roman" w:eastAsia="Times New Roman" w:hAnsi="Times New Roman" w:cs="Times New Roman"/>
      <w:sz w:val="24"/>
      <w:szCs w:val="24"/>
      <w:lang w:eastAsia="fr-FR"/>
    </w:rPr>
  </w:style>
  <w:style w:type="paragraph" w:customStyle="1" w:styleId="PUCE">
    <w:name w:val="PUCE"/>
    <w:basedOn w:val="Corpsdetexte"/>
    <w:link w:val="PUCECar"/>
    <w:qFormat/>
    <w:pPr>
      <w:jc w:val="left"/>
    </w:pPr>
  </w:style>
  <w:style w:type="paragraph" w:customStyle="1" w:styleId="Default">
    <w:name w:val="Default"/>
    <w:qFormat/>
    <w:rPr>
      <w:rFonts w:ascii="Liberation Serif" w:eastAsia="Calibri" w:hAnsi="Liberation Serif" w:cs="Liberation Serif"/>
      <w:color w:val="000000"/>
      <w:sz w:val="24"/>
      <w:szCs w:val="24"/>
    </w:rPr>
  </w:style>
  <w:style w:type="paragraph" w:customStyle="1" w:styleId="CCTP-Tableau-Texte1">
    <w:name w:val="CCTP - Tableau - Texte 1"/>
    <w:basedOn w:val="Normal"/>
    <w:qFormat/>
    <w:pPr>
      <w:spacing w:before="60" w:after="60"/>
      <w:ind w:left="0"/>
    </w:pPr>
    <w:rPr>
      <w:rFonts w:ascii="Arial" w:eastAsia="Times New Roman" w:hAnsi="Arial"/>
      <w:sz w:val="20"/>
      <w:szCs w:val="24"/>
    </w:rPr>
  </w:style>
  <w:style w:type="paragraph" w:customStyle="1" w:styleId="gmail-p1">
    <w:name w:val="gmail-p1"/>
    <w:basedOn w:val="Normal"/>
    <w:qFormat/>
    <w:pPr>
      <w:spacing w:beforeAutospacing="1" w:afterAutospacing="1"/>
      <w:ind w:left="0"/>
      <w:jc w:val="left"/>
    </w:pPr>
    <w:rPr>
      <w:rFonts w:ascii="Times New Roman" w:eastAsiaTheme="minorHAnsi" w:hAnsi="Times New Roman" w:cs="Times New Roman"/>
      <w:sz w:val="24"/>
      <w:szCs w:val="24"/>
    </w:rPr>
  </w:style>
  <w:style w:type="paragraph" w:customStyle="1" w:styleId="Contenudecadre">
    <w:name w:val="Contenu de cadre"/>
    <w:basedOn w:val="Normal"/>
    <w:qFormat/>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1">
    <w:name w:val="Grille du tableau1"/>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basedOn w:val="Policepardfaut"/>
    <w:uiPriority w:val="99"/>
    <w:unhideWhenUsed/>
    <w:rPr>
      <w:color w:val="0000FF" w:themeColor="hyperlink"/>
      <w:u w:val="single"/>
    </w:rPr>
  </w:style>
  <w:style w:type="paragraph" w:customStyle="1" w:styleId="CCTP-Puce1">
    <w:name w:val="CCTP - Puce 1"/>
    <w:link w:val="CCTP-Puce1Car1"/>
    <w:uiPriority w:val="99"/>
    <w:qFormat/>
    <w:pPr>
      <w:numPr>
        <w:numId w:val="14"/>
      </w:numPr>
      <w:spacing w:before="60" w:after="60"/>
      <w:jc w:val="both"/>
    </w:pPr>
    <w:rPr>
      <w:rFonts w:ascii="Times New Roman" w:eastAsia="Times New Roman" w:hAnsi="Times New Roman" w:cs="Times New Roman"/>
      <w:sz w:val="24"/>
      <w:szCs w:val="24"/>
      <w:lang w:eastAsia="fr-FR"/>
    </w:rPr>
  </w:style>
  <w:style w:type="paragraph" w:customStyle="1" w:styleId="CCTP-Puce2">
    <w:name w:val="CCTP - Puce 2"/>
    <w:link w:val="CCTP-Puce2Car"/>
    <w:qFormat/>
    <w:pPr>
      <w:numPr>
        <w:numId w:val="15"/>
      </w:numPr>
      <w:tabs>
        <w:tab w:val="left" w:pos="1276"/>
      </w:tabs>
      <w:spacing w:before="60" w:after="60"/>
      <w:ind w:left="714" w:right="227" w:hanging="357"/>
      <w:jc w:val="both"/>
    </w:pPr>
    <w:rPr>
      <w:rFonts w:ascii="Times New Roman" w:eastAsia="Times New Roman" w:hAnsi="Times New Roman" w:cs="Times New Roman"/>
      <w:sz w:val="24"/>
      <w:szCs w:val="24"/>
      <w:lang w:eastAsia="fr-FR"/>
    </w:rPr>
  </w:style>
  <w:style w:type="character" w:customStyle="1" w:styleId="CCTP-Puce2Car">
    <w:name w:val="CCTP - Puce 2 Car"/>
    <w:link w:val="CCTP-Puce2"/>
    <w:rPr>
      <w:rFonts w:ascii="Times New Roman" w:eastAsia="Times New Roman" w:hAnsi="Times New Roman" w:cs="Times New Roman"/>
      <w:sz w:val="24"/>
      <w:szCs w:val="24"/>
      <w:lang w:eastAsia="fr-FR"/>
    </w:rPr>
  </w:style>
  <w:style w:type="character" w:customStyle="1" w:styleId="CCTP-Puce1Car1">
    <w:name w:val="CCTP - Puce 1 Car1"/>
    <w:link w:val="CCTP-Puce1"/>
    <w:uiPriority w:val="99"/>
    <w:rPr>
      <w:rFonts w:ascii="Times New Roman" w:eastAsia="Times New Roman" w:hAnsi="Times New Roman" w:cs="Times New Roman"/>
      <w:sz w:val="24"/>
      <w:szCs w:val="24"/>
      <w:lang w:eastAsia="fr-FR"/>
    </w:rPr>
  </w:style>
  <w:style w:type="paragraph" w:customStyle="1" w:styleId="CCTP-Texte2">
    <w:name w:val="CCTP - Texte 2"/>
    <w:basedOn w:val="CCTP-Texte1"/>
    <w:link w:val="CCTP-Texte2Car"/>
    <w:qFormat/>
    <w:pPr>
      <w:ind w:left="709"/>
    </w:pPr>
  </w:style>
  <w:style w:type="character" w:customStyle="1" w:styleId="CCTP-Texte2Car">
    <w:name w:val="CCTP - Texte 2 Car"/>
    <w:link w:val="CCTP-Texte2"/>
    <w:rPr>
      <w:rFonts w:ascii="Times New Roman" w:eastAsia="Times New Roman" w:hAnsi="Times New Roman" w:cs="Times New Roman"/>
      <w:sz w:val="24"/>
      <w:szCs w:val="24"/>
      <w:lang w:eastAsia="fr-FR"/>
    </w:rPr>
  </w:style>
  <w:style w:type="character" w:styleId="Accentuation">
    <w:name w:val="Emphasis"/>
    <w:basedOn w:val="Policepardfaut"/>
    <w:uiPriority w:val="99"/>
    <w:qFormat/>
    <w:rsid w:val="005B7ACE"/>
    <w:rPr>
      <w:rFonts w:cs="Times New Roman"/>
      <w:i/>
    </w:rPr>
  </w:style>
  <w:style w:type="character" w:customStyle="1" w:styleId="TitredudossierCar">
    <w:name w:val="Titre du dossier Car"/>
    <w:basedOn w:val="Policepardfaut"/>
    <w:link w:val="Titredudossier"/>
    <w:locked/>
    <w:rsid w:val="00CE53DC"/>
    <w:rPr>
      <w:rFonts w:ascii="Themis Display" w:eastAsia="MS Mincho" w:hAnsi="Themis Display" w:cs="Arial"/>
      <w:color w:val="17479E"/>
      <w:sz w:val="80"/>
      <w:szCs w:val="18"/>
      <w:lang w:eastAsia="fr-FR"/>
    </w:rPr>
  </w:style>
  <w:style w:type="character" w:customStyle="1" w:styleId="CorpsdeparagrapheCar">
    <w:name w:val="Corps de paragraphe Car"/>
    <w:basedOn w:val="Policepardfaut"/>
    <w:link w:val="Corpsdeparagraphe"/>
    <w:locked/>
    <w:rsid w:val="00CE53DC"/>
    <w:rPr>
      <w:rFonts w:ascii="Marianne" w:eastAsia="MS Mincho" w:hAnsi="Marianne" w:cstheme="minorHAnsi"/>
      <w:sz w:val="18"/>
      <w:szCs w:val="16"/>
      <w:lang w:eastAsia="fr-FR"/>
    </w:rPr>
  </w:style>
  <w:style w:type="paragraph" w:customStyle="1" w:styleId="Corpsdeparagraphe">
    <w:name w:val="Corps de paragraphe"/>
    <w:basedOn w:val="Normal"/>
    <w:link w:val="CorpsdeparagrapheCar"/>
    <w:qFormat/>
    <w:rsid w:val="00CE53DC"/>
    <w:pPr>
      <w:ind w:left="0"/>
    </w:pPr>
    <w:rPr>
      <w:rFonts w:ascii="Marianne" w:hAnsi="Marianne" w:cstheme="minorHAnsi"/>
      <w:szCs w:val="16"/>
    </w:rPr>
  </w:style>
  <w:style w:type="character" w:customStyle="1" w:styleId="ParagraphedelisteCar">
    <w:name w:val="Paragraphe de liste Car"/>
    <w:aliases w:val="Puces Car,Liste à puce - Normal Car,lp1 Car,List Paragraph Car,P1 Pharos Car,Bullet Niv 1 Car,Paragraphe_DAT Car,AMR Paragraphe de liste 1er niveau Car,Bullet List Car,FooterText Car,numbered Car,List Paragraph1 Car,列出段落 Car"/>
    <w:link w:val="Paragraphedeliste"/>
    <w:uiPriority w:val="99"/>
    <w:qFormat/>
    <w:locked/>
    <w:rsid w:val="00325B67"/>
    <w:rPr>
      <w:rFonts w:asciiTheme="majorHAnsi" w:hAnsiTheme="majorHAnsi"/>
      <w:sz w:val="24"/>
    </w:rPr>
  </w:style>
  <w:style w:type="character" w:customStyle="1" w:styleId="clauseCar">
    <w:name w:val="clause Car"/>
    <w:basedOn w:val="Policepardfaut"/>
    <w:link w:val="clause"/>
    <w:locked/>
    <w:rsid w:val="000B5415"/>
    <w:rPr>
      <w:rFonts w:ascii="Marianne Light" w:hAnsi="Marianne Light"/>
      <w:sz w:val="16"/>
      <w:szCs w:val="16"/>
      <w:lang w:eastAsia="fr-FR"/>
    </w:rPr>
  </w:style>
  <w:style w:type="paragraph" w:customStyle="1" w:styleId="clause">
    <w:name w:val="clause"/>
    <w:basedOn w:val="Normal"/>
    <w:link w:val="clauseCar"/>
    <w:rsid w:val="000B5415"/>
    <w:pPr>
      <w:spacing w:after="120"/>
    </w:pPr>
    <w:rPr>
      <w:rFonts w:ascii="Marianne Light" w:eastAsiaTheme="minorHAnsi" w:hAnsi="Marianne Light" w:cstheme="minorBidi"/>
      <w:sz w:val="16"/>
      <w:szCs w:val="16"/>
    </w:rPr>
  </w:style>
  <w:style w:type="paragraph" w:customStyle="1" w:styleId="notedebasdepage0">
    <w:name w:val="note de bas de page"/>
    <w:basedOn w:val="Notedebasdepage"/>
    <w:link w:val="notedebasdepageCar0"/>
    <w:qFormat/>
    <w:rsid w:val="00764426"/>
    <w:rPr>
      <w:rFonts w:ascii="Marianne" w:eastAsiaTheme="minorHAnsi" w:hAnsi="Marianne" w:cstheme="minorBidi"/>
      <w:sz w:val="16"/>
      <w:szCs w:val="20"/>
      <w:lang w:eastAsia="en-US"/>
    </w:rPr>
  </w:style>
  <w:style w:type="character" w:customStyle="1" w:styleId="notedebasdepageCar0">
    <w:name w:val="note de bas de page Car"/>
    <w:basedOn w:val="NotedebasdepageCar"/>
    <w:link w:val="notedebasdepage0"/>
    <w:rsid w:val="00764426"/>
    <w:rPr>
      <w:rFonts w:ascii="Marianne" w:hAnsi="Marianne"/>
      <w:sz w:val="16"/>
      <w:szCs w:val="20"/>
    </w:rPr>
  </w:style>
  <w:style w:type="paragraph" w:customStyle="1" w:styleId="TITRE20">
    <w:name w:val="TITRE 2"/>
    <w:basedOn w:val="Titre2"/>
    <w:link w:val="TITRE2Car0"/>
    <w:rsid w:val="004C1299"/>
    <w:pPr>
      <w:spacing w:before="40"/>
      <w:jc w:val="both"/>
    </w:pPr>
    <w:rPr>
      <w:rFonts w:ascii="Raleway Black" w:hAnsi="Raleway Black"/>
      <w:b w:val="0"/>
      <w:color w:val="548DD4"/>
      <w:sz w:val="24"/>
      <w:szCs w:val="20"/>
    </w:rPr>
  </w:style>
  <w:style w:type="character" w:customStyle="1" w:styleId="TITRE2Car0">
    <w:name w:val="TITRE 2 Car"/>
    <w:basedOn w:val="Policepardfaut"/>
    <w:link w:val="TITRE20"/>
    <w:rsid w:val="004C1299"/>
    <w:rPr>
      <w:rFonts w:ascii="Raleway Black" w:eastAsiaTheme="majorEastAsia" w:hAnsi="Raleway Black" w:cstheme="majorBidi"/>
      <w:color w:val="548DD4"/>
      <w:sz w:val="24"/>
      <w:szCs w:val="20"/>
      <w:lang w:eastAsia="fr-FR"/>
    </w:rPr>
  </w:style>
  <w:style w:type="paragraph" w:styleId="Retraitcorpsdetexte">
    <w:name w:val="Body Text Indent"/>
    <w:basedOn w:val="Normal"/>
    <w:link w:val="RetraitcorpsdetexteCar"/>
    <w:uiPriority w:val="99"/>
    <w:unhideWhenUsed/>
    <w:rsid w:val="004C1299"/>
    <w:pPr>
      <w:spacing w:after="120"/>
      <w:ind w:left="283"/>
    </w:pPr>
  </w:style>
  <w:style w:type="character" w:customStyle="1" w:styleId="RetraitcorpsdetexteCar">
    <w:name w:val="Retrait corps de texte Car"/>
    <w:basedOn w:val="Policepardfaut"/>
    <w:link w:val="Retraitcorpsdetexte"/>
    <w:uiPriority w:val="99"/>
    <w:rsid w:val="004C1299"/>
    <w:rPr>
      <w:rFonts w:ascii="Century Gothic" w:eastAsia="MS Mincho" w:hAnsi="Century Gothic" w:cs="Arial"/>
      <w:sz w:val="18"/>
      <w:szCs w:val="18"/>
      <w:lang w:eastAsia="fr-FR"/>
    </w:rPr>
  </w:style>
  <w:style w:type="paragraph" w:styleId="Retraitcorpsdetexte2">
    <w:name w:val="Body Text Indent 2"/>
    <w:basedOn w:val="Normal"/>
    <w:link w:val="Retraitcorpsdetexte2Car"/>
    <w:uiPriority w:val="99"/>
    <w:semiHidden/>
    <w:unhideWhenUsed/>
    <w:rsid w:val="004C1299"/>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C1299"/>
    <w:rPr>
      <w:rFonts w:ascii="Century Gothic" w:eastAsia="MS Mincho" w:hAnsi="Century Gothic" w:cs="Arial"/>
      <w:sz w:val="18"/>
      <w:szCs w:val="18"/>
      <w:lang w:eastAsia="fr-FR"/>
    </w:rPr>
  </w:style>
  <w:style w:type="paragraph" w:styleId="Retraitcorpsdetexte3">
    <w:name w:val="Body Text Indent 3"/>
    <w:basedOn w:val="Normal"/>
    <w:link w:val="Retraitcorpsdetexte3Car"/>
    <w:uiPriority w:val="99"/>
    <w:unhideWhenUsed/>
    <w:rsid w:val="004C1299"/>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C1299"/>
    <w:rPr>
      <w:rFonts w:ascii="Century Gothic" w:eastAsia="MS Mincho" w:hAnsi="Century Gothic" w:cs="Arial"/>
      <w:sz w:val="16"/>
      <w:szCs w:val="16"/>
      <w:lang w:eastAsia="fr-FR"/>
    </w:rPr>
  </w:style>
  <w:style w:type="paragraph" w:customStyle="1" w:styleId="bodytext2">
    <w:name w:val="bodytext2"/>
    <w:basedOn w:val="Normal"/>
    <w:uiPriority w:val="99"/>
    <w:rsid w:val="004C1299"/>
    <w:pPr>
      <w:spacing w:before="100" w:beforeAutospacing="1" w:after="100" w:afterAutospacing="1"/>
      <w:ind w:left="0"/>
      <w:jc w:val="left"/>
    </w:pPr>
    <w:rPr>
      <w:rFonts w:ascii="Times New Roman" w:eastAsia="Times New Roman" w:hAnsi="Times New Roman" w:cs="Times New Roman"/>
      <w:sz w:val="24"/>
      <w:szCs w:val="24"/>
    </w:rPr>
  </w:style>
  <w:style w:type="paragraph" w:customStyle="1" w:styleId="soussoustitre">
    <w:name w:val="sous sous titre"/>
    <w:basedOn w:val="clause"/>
    <w:link w:val="soussoustitreCar"/>
    <w:rsid w:val="000B6983"/>
    <w:rPr>
      <w:b/>
      <w:u w:val="single"/>
    </w:rPr>
  </w:style>
  <w:style w:type="character" w:customStyle="1" w:styleId="soussoustitreCar">
    <w:name w:val="sous sous titre Car"/>
    <w:basedOn w:val="clauseCar"/>
    <w:link w:val="soussoustitre"/>
    <w:rsid w:val="000B6983"/>
    <w:rPr>
      <w:rFonts w:ascii="Marianne Light" w:hAnsi="Marianne Light"/>
      <w:b/>
      <w:sz w:val="16"/>
      <w:szCs w:val="16"/>
      <w:u w:val="single"/>
      <w:lang w:eastAsia="fr-FR"/>
    </w:rPr>
  </w:style>
  <w:style w:type="character" w:styleId="Mentionnonrsolue">
    <w:name w:val="Unresolved Mention"/>
    <w:basedOn w:val="Policepardfaut"/>
    <w:uiPriority w:val="99"/>
    <w:semiHidden/>
    <w:unhideWhenUsed/>
    <w:rsid w:val="0004770F"/>
    <w:rPr>
      <w:color w:val="605E5C"/>
      <w:shd w:val="clear" w:color="auto" w:fill="E1DFDD"/>
    </w:rPr>
  </w:style>
  <w:style w:type="paragraph" w:customStyle="1" w:styleId="Pa3">
    <w:name w:val="Pa3"/>
    <w:basedOn w:val="Normal"/>
    <w:next w:val="Normal"/>
    <w:uiPriority w:val="99"/>
    <w:rsid w:val="003A552F"/>
    <w:pPr>
      <w:autoSpaceDE w:val="0"/>
      <w:autoSpaceDN w:val="0"/>
      <w:adjustRightInd w:val="0"/>
      <w:spacing w:before="0" w:line="241" w:lineRule="atLeast"/>
      <w:ind w:left="0"/>
      <w:jc w:val="left"/>
    </w:pPr>
    <w:rPr>
      <w:rFonts w:ascii="HelveticaNeueLT Std Lt" w:eastAsiaTheme="minorHAnsi" w:hAnsi="HelveticaNeueLT Std Lt" w:cstheme="minorBidi"/>
      <w:sz w:val="24"/>
      <w:szCs w:val="24"/>
      <w:lang w:eastAsia="en-US"/>
    </w:rPr>
  </w:style>
  <w:style w:type="character" w:customStyle="1" w:styleId="A0">
    <w:name w:val="A0"/>
    <w:uiPriority w:val="99"/>
    <w:rsid w:val="003A552F"/>
    <w:rPr>
      <w:rFonts w:cs="HelveticaNeueLT Std Lt"/>
      <w:color w:val="000000"/>
      <w:sz w:val="20"/>
      <w:szCs w:val="20"/>
    </w:rPr>
  </w:style>
  <w:style w:type="paragraph" w:customStyle="1" w:styleId="Style3">
    <w:name w:val="Style3"/>
    <w:basedOn w:val="Corpsdetexte"/>
    <w:qFormat/>
    <w:rsid w:val="003A552F"/>
    <w:pPr>
      <w:widowControl/>
      <w:tabs>
        <w:tab w:val="clear" w:pos="4678"/>
      </w:tabs>
      <w:spacing w:before="0" w:after="120" w:line="240" w:lineRule="auto"/>
      <w:ind w:left="0" w:right="0"/>
      <w:jc w:val="left"/>
    </w:pPr>
    <w:rPr>
      <w:rFonts w:ascii="Verdana" w:eastAsia="Times New Roman" w:hAnsi="Verdana" w:cs="Times New Roman"/>
      <w:szCs w:val="22"/>
      <w:lang w:eastAsia="nl-NL" w:bidi="ar-SA"/>
    </w:rPr>
  </w:style>
  <w:style w:type="paragraph" w:customStyle="1" w:styleId="CCTP-Lgende">
    <w:name w:val="CCTP - Légende"/>
    <w:basedOn w:val="Normal"/>
    <w:qFormat/>
    <w:rsid w:val="00A906DD"/>
    <w:pPr>
      <w:widowControl w:val="0"/>
      <w:numPr>
        <w:numId w:val="55"/>
      </w:numPr>
      <w:spacing w:after="240"/>
      <w:ind w:left="1400" w:right="357"/>
      <w:jc w:val="center"/>
    </w:pPr>
    <w:rPr>
      <w:rFonts w:asciiTheme="minorHAnsi" w:eastAsia="Times New Roman" w:hAnsiTheme="minorHAnsi" w:cs="Times New Roman"/>
      <w:bCs/>
      <w:color w:val="4F81BD"/>
      <w:sz w:val="20"/>
      <w:szCs w:val="20"/>
    </w:rPr>
  </w:style>
  <w:style w:type="paragraph" w:styleId="Rvision">
    <w:name w:val="Revision"/>
    <w:hidden/>
    <w:uiPriority w:val="99"/>
    <w:semiHidden/>
    <w:rsid w:val="00741FC5"/>
    <w:rPr>
      <w:rFonts w:ascii="Century Gothic" w:eastAsia="MS Mincho" w:hAnsi="Century Gothic" w:cs="Arial"/>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9952">
      <w:bodyDiv w:val="1"/>
      <w:marLeft w:val="0"/>
      <w:marRight w:val="0"/>
      <w:marTop w:val="0"/>
      <w:marBottom w:val="0"/>
      <w:divBdr>
        <w:top w:val="none" w:sz="0" w:space="0" w:color="auto"/>
        <w:left w:val="none" w:sz="0" w:space="0" w:color="auto"/>
        <w:bottom w:val="none" w:sz="0" w:space="0" w:color="auto"/>
        <w:right w:val="none" w:sz="0" w:space="0" w:color="auto"/>
      </w:divBdr>
    </w:div>
    <w:div w:id="33313219">
      <w:bodyDiv w:val="1"/>
      <w:marLeft w:val="0"/>
      <w:marRight w:val="0"/>
      <w:marTop w:val="0"/>
      <w:marBottom w:val="0"/>
      <w:divBdr>
        <w:top w:val="none" w:sz="0" w:space="0" w:color="auto"/>
        <w:left w:val="none" w:sz="0" w:space="0" w:color="auto"/>
        <w:bottom w:val="none" w:sz="0" w:space="0" w:color="auto"/>
        <w:right w:val="none" w:sz="0" w:space="0" w:color="auto"/>
      </w:divBdr>
    </w:div>
    <w:div w:id="45182744">
      <w:bodyDiv w:val="1"/>
      <w:marLeft w:val="0"/>
      <w:marRight w:val="0"/>
      <w:marTop w:val="0"/>
      <w:marBottom w:val="0"/>
      <w:divBdr>
        <w:top w:val="none" w:sz="0" w:space="0" w:color="auto"/>
        <w:left w:val="none" w:sz="0" w:space="0" w:color="auto"/>
        <w:bottom w:val="none" w:sz="0" w:space="0" w:color="auto"/>
        <w:right w:val="none" w:sz="0" w:space="0" w:color="auto"/>
      </w:divBdr>
    </w:div>
    <w:div w:id="98332249">
      <w:bodyDiv w:val="1"/>
      <w:marLeft w:val="0"/>
      <w:marRight w:val="0"/>
      <w:marTop w:val="0"/>
      <w:marBottom w:val="0"/>
      <w:divBdr>
        <w:top w:val="none" w:sz="0" w:space="0" w:color="auto"/>
        <w:left w:val="none" w:sz="0" w:space="0" w:color="auto"/>
        <w:bottom w:val="none" w:sz="0" w:space="0" w:color="auto"/>
        <w:right w:val="none" w:sz="0" w:space="0" w:color="auto"/>
      </w:divBdr>
    </w:div>
    <w:div w:id="121578964">
      <w:bodyDiv w:val="1"/>
      <w:marLeft w:val="0"/>
      <w:marRight w:val="0"/>
      <w:marTop w:val="0"/>
      <w:marBottom w:val="0"/>
      <w:divBdr>
        <w:top w:val="none" w:sz="0" w:space="0" w:color="auto"/>
        <w:left w:val="none" w:sz="0" w:space="0" w:color="auto"/>
        <w:bottom w:val="none" w:sz="0" w:space="0" w:color="auto"/>
        <w:right w:val="none" w:sz="0" w:space="0" w:color="auto"/>
      </w:divBdr>
    </w:div>
    <w:div w:id="146284769">
      <w:bodyDiv w:val="1"/>
      <w:marLeft w:val="0"/>
      <w:marRight w:val="0"/>
      <w:marTop w:val="0"/>
      <w:marBottom w:val="0"/>
      <w:divBdr>
        <w:top w:val="none" w:sz="0" w:space="0" w:color="auto"/>
        <w:left w:val="none" w:sz="0" w:space="0" w:color="auto"/>
        <w:bottom w:val="none" w:sz="0" w:space="0" w:color="auto"/>
        <w:right w:val="none" w:sz="0" w:space="0" w:color="auto"/>
      </w:divBdr>
    </w:div>
    <w:div w:id="160317331">
      <w:bodyDiv w:val="1"/>
      <w:marLeft w:val="0"/>
      <w:marRight w:val="0"/>
      <w:marTop w:val="0"/>
      <w:marBottom w:val="0"/>
      <w:divBdr>
        <w:top w:val="none" w:sz="0" w:space="0" w:color="auto"/>
        <w:left w:val="none" w:sz="0" w:space="0" w:color="auto"/>
        <w:bottom w:val="none" w:sz="0" w:space="0" w:color="auto"/>
        <w:right w:val="none" w:sz="0" w:space="0" w:color="auto"/>
      </w:divBdr>
    </w:div>
    <w:div w:id="283318805">
      <w:bodyDiv w:val="1"/>
      <w:marLeft w:val="0"/>
      <w:marRight w:val="0"/>
      <w:marTop w:val="0"/>
      <w:marBottom w:val="0"/>
      <w:divBdr>
        <w:top w:val="none" w:sz="0" w:space="0" w:color="auto"/>
        <w:left w:val="none" w:sz="0" w:space="0" w:color="auto"/>
        <w:bottom w:val="none" w:sz="0" w:space="0" w:color="auto"/>
        <w:right w:val="none" w:sz="0" w:space="0" w:color="auto"/>
      </w:divBdr>
    </w:div>
    <w:div w:id="290749704">
      <w:bodyDiv w:val="1"/>
      <w:marLeft w:val="0"/>
      <w:marRight w:val="0"/>
      <w:marTop w:val="0"/>
      <w:marBottom w:val="0"/>
      <w:divBdr>
        <w:top w:val="none" w:sz="0" w:space="0" w:color="auto"/>
        <w:left w:val="none" w:sz="0" w:space="0" w:color="auto"/>
        <w:bottom w:val="none" w:sz="0" w:space="0" w:color="auto"/>
        <w:right w:val="none" w:sz="0" w:space="0" w:color="auto"/>
      </w:divBdr>
    </w:div>
    <w:div w:id="310864479">
      <w:bodyDiv w:val="1"/>
      <w:marLeft w:val="0"/>
      <w:marRight w:val="0"/>
      <w:marTop w:val="0"/>
      <w:marBottom w:val="0"/>
      <w:divBdr>
        <w:top w:val="none" w:sz="0" w:space="0" w:color="auto"/>
        <w:left w:val="none" w:sz="0" w:space="0" w:color="auto"/>
        <w:bottom w:val="none" w:sz="0" w:space="0" w:color="auto"/>
        <w:right w:val="none" w:sz="0" w:space="0" w:color="auto"/>
      </w:divBdr>
    </w:div>
    <w:div w:id="394164667">
      <w:bodyDiv w:val="1"/>
      <w:marLeft w:val="0"/>
      <w:marRight w:val="0"/>
      <w:marTop w:val="0"/>
      <w:marBottom w:val="0"/>
      <w:divBdr>
        <w:top w:val="none" w:sz="0" w:space="0" w:color="auto"/>
        <w:left w:val="none" w:sz="0" w:space="0" w:color="auto"/>
        <w:bottom w:val="none" w:sz="0" w:space="0" w:color="auto"/>
        <w:right w:val="none" w:sz="0" w:space="0" w:color="auto"/>
      </w:divBdr>
    </w:div>
    <w:div w:id="401174070">
      <w:bodyDiv w:val="1"/>
      <w:marLeft w:val="0"/>
      <w:marRight w:val="0"/>
      <w:marTop w:val="0"/>
      <w:marBottom w:val="0"/>
      <w:divBdr>
        <w:top w:val="none" w:sz="0" w:space="0" w:color="auto"/>
        <w:left w:val="none" w:sz="0" w:space="0" w:color="auto"/>
        <w:bottom w:val="none" w:sz="0" w:space="0" w:color="auto"/>
        <w:right w:val="none" w:sz="0" w:space="0" w:color="auto"/>
      </w:divBdr>
    </w:div>
    <w:div w:id="401411727">
      <w:bodyDiv w:val="1"/>
      <w:marLeft w:val="0"/>
      <w:marRight w:val="0"/>
      <w:marTop w:val="0"/>
      <w:marBottom w:val="0"/>
      <w:divBdr>
        <w:top w:val="none" w:sz="0" w:space="0" w:color="auto"/>
        <w:left w:val="none" w:sz="0" w:space="0" w:color="auto"/>
        <w:bottom w:val="none" w:sz="0" w:space="0" w:color="auto"/>
        <w:right w:val="none" w:sz="0" w:space="0" w:color="auto"/>
      </w:divBdr>
    </w:div>
    <w:div w:id="416100527">
      <w:bodyDiv w:val="1"/>
      <w:marLeft w:val="0"/>
      <w:marRight w:val="0"/>
      <w:marTop w:val="0"/>
      <w:marBottom w:val="0"/>
      <w:divBdr>
        <w:top w:val="none" w:sz="0" w:space="0" w:color="auto"/>
        <w:left w:val="none" w:sz="0" w:space="0" w:color="auto"/>
        <w:bottom w:val="none" w:sz="0" w:space="0" w:color="auto"/>
        <w:right w:val="none" w:sz="0" w:space="0" w:color="auto"/>
      </w:divBdr>
    </w:div>
    <w:div w:id="512065164">
      <w:bodyDiv w:val="1"/>
      <w:marLeft w:val="0"/>
      <w:marRight w:val="0"/>
      <w:marTop w:val="0"/>
      <w:marBottom w:val="0"/>
      <w:divBdr>
        <w:top w:val="none" w:sz="0" w:space="0" w:color="auto"/>
        <w:left w:val="none" w:sz="0" w:space="0" w:color="auto"/>
        <w:bottom w:val="none" w:sz="0" w:space="0" w:color="auto"/>
        <w:right w:val="none" w:sz="0" w:space="0" w:color="auto"/>
      </w:divBdr>
    </w:div>
    <w:div w:id="514265769">
      <w:bodyDiv w:val="1"/>
      <w:marLeft w:val="0"/>
      <w:marRight w:val="0"/>
      <w:marTop w:val="0"/>
      <w:marBottom w:val="0"/>
      <w:divBdr>
        <w:top w:val="none" w:sz="0" w:space="0" w:color="auto"/>
        <w:left w:val="none" w:sz="0" w:space="0" w:color="auto"/>
        <w:bottom w:val="none" w:sz="0" w:space="0" w:color="auto"/>
        <w:right w:val="none" w:sz="0" w:space="0" w:color="auto"/>
      </w:divBdr>
    </w:div>
    <w:div w:id="549151267">
      <w:bodyDiv w:val="1"/>
      <w:marLeft w:val="0"/>
      <w:marRight w:val="0"/>
      <w:marTop w:val="0"/>
      <w:marBottom w:val="0"/>
      <w:divBdr>
        <w:top w:val="none" w:sz="0" w:space="0" w:color="auto"/>
        <w:left w:val="none" w:sz="0" w:space="0" w:color="auto"/>
        <w:bottom w:val="none" w:sz="0" w:space="0" w:color="auto"/>
        <w:right w:val="none" w:sz="0" w:space="0" w:color="auto"/>
      </w:divBdr>
    </w:div>
    <w:div w:id="607666479">
      <w:bodyDiv w:val="1"/>
      <w:marLeft w:val="0"/>
      <w:marRight w:val="0"/>
      <w:marTop w:val="0"/>
      <w:marBottom w:val="0"/>
      <w:divBdr>
        <w:top w:val="none" w:sz="0" w:space="0" w:color="auto"/>
        <w:left w:val="none" w:sz="0" w:space="0" w:color="auto"/>
        <w:bottom w:val="none" w:sz="0" w:space="0" w:color="auto"/>
        <w:right w:val="none" w:sz="0" w:space="0" w:color="auto"/>
      </w:divBdr>
    </w:div>
    <w:div w:id="656953590">
      <w:bodyDiv w:val="1"/>
      <w:marLeft w:val="0"/>
      <w:marRight w:val="0"/>
      <w:marTop w:val="0"/>
      <w:marBottom w:val="0"/>
      <w:divBdr>
        <w:top w:val="none" w:sz="0" w:space="0" w:color="auto"/>
        <w:left w:val="none" w:sz="0" w:space="0" w:color="auto"/>
        <w:bottom w:val="none" w:sz="0" w:space="0" w:color="auto"/>
        <w:right w:val="none" w:sz="0" w:space="0" w:color="auto"/>
      </w:divBdr>
    </w:div>
    <w:div w:id="692998269">
      <w:bodyDiv w:val="1"/>
      <w:marLeft w:val="0"/>
      <w:marRight w:val="0"/>
      <w:marTop w:val="0"/>
      <w:marBottom w:val="0"/>
      <w:divBdr>
        <w:top w:val="none" w:sz="0" w:space="0" w:color="auto"/>
        <w:left w:val="none" w:sz="0" w:space="0" w:color="auto"/>
        <w:bottom w:val="none" w:sz="0" w:space="0" w:color="auto"/>
        <w:right w:val="none" w:sz="0" w:space="0" w:color="auto"/>
      </w:divBdr>
    </w:div>
    <w:div w:id="694307090">
      <w:bodyDiv w:val="1"/>
      <w:marLeft w:val="0"/>
      <w:marRight w:val="0"/>
      <w:marTop w:val="0"/>
      <w:marBottom w:val="0"/>
      <w:divBdr>
        <w:top w:val="none" w:sz="0" w:space="0" w:color="auto"/>
        <w:left w:val="none" w:sz="0" w:space="0" w:color="auto"/>
        <w:bottom w:val="none" w:sz="0" w:space="0" w:color="auto"/>
        <w:right w:val="none" w:sz="0" w:space="0" w:color="auto"/>
      </w:divBdr>
    </w:div>
    <w:div w:id="696807692">
      <w:bodyDiv w:val="1"/>
      <w:marLeft w:val="0"/>
      <w:marRight w:val="0"/>
      <w:marTop w:val="0"/>
      <w:marBottom w:val="0"/>
      <w:divBdr>
        <w:top w:val="none" w:sz="0" w:space="0" w:color="auto"/>
        <w:left w:val="none" w:sz="0" w:space="0" w:color="auto"/>
        <w:bottom w:val="none" w:sz="0" w:space="0" w:color="auto"/>
        <w:right w:val="none" w:sz="0" w:space="0" w:color="auto"/>
      </w:divBdr>
    </w:div>
    <w:div w:id="762839228">
      <w:bodyDiv w:val="1"/>
      <w:marLeft w:val="0"/>
      <w:marRight w:val="0"/>
      <w:marTop w:val="0"/>
      <w:marBottom w:val="0"/>
      <w:divBdr>
        <w:top w:val="none" w:sz="0" w:space="0" w:color="auto"/>
        <w:left w:val="none" w:sz="0" w:space="0" w:color="auto"/>
        <w:bottom w:val="none" w:sz="0" w:space="0" w:color="auto"/>
        <w:right w:val="none" w:sz="0" w:space="0" w:color="auto"/>
      </w:divBdr>
    </w:div>
    <w:div w:id="785344205">
      <w:bodyDiv w:val="1"/>
      <w:marLeft w:val="0"/>
      <w:marRight w:val="0"/>
      <w:marTop w:val="0"/>
      <w:marBottom w:val="0"/>
      <w:divBdr>
        <w:top w:val="none" w:sz="0" w:space="0" w:color="auto"/>
        <w:left w:val="none" w:sz="0" w:space="0" w:color="auto"/>
        <w:bottom w:val="none" w:sz="0" w:space="0" w:color="auto"/>
        <w:right w:val="none" w:sz="0" w:space="0" w:color="auto"/>
      </w:divBdr>
    </w:div>
    <w:div w:id="798113601">
      <w:bodyDiv w:val="1"/>
      <w:marLeft w:val="0"/>
      <w:marRight w:val="0"/>
      <w:marTop w:val="0"/>
      <w:marBottom w:val="0"/>
      <w:divBdr>
        <w:top w:val="none" w:sz="0" w:space="0" w:color="auto"/>
        <w:left w:val="none" w:sz="0" w:space="0" w:color="auto"/>
        <w:bottom w:val="none" w:sz="0" w:space="0" w:color="auto"/>
        <w:right w:val="none" w:sz="0" w:space="0" w:color="auto"/>
      </w:divBdr>
    </w:div>
    <w:div w:id="812209916">
      <w:bodyDiv w:val="1"/>
      <w:marLeft w:val="0"/>
      <w:marRight w:val="0"/>
      <w:marTop w:val="0"/>
      <w:marBottom w:val="0"/>
      <w:divBdr>
        <w:top w:val="none" w:sz="0" w:space="0" w:color="auto"/>
        <w:left w:val="none" w:sz="0" w:space="0" w:color="auto"/>
        <w:bottom w:val="none" w:sz="0" w:space="0" w:color="auto"/>
        <w:right w:val="none" w:sz="0" w:space="0" w:color="auto"/>
      </w:divBdr>
    </w:div>
    <w:div w:id="948588772">
      <w:bodyDiv w:val="1"/>
      <w:marLeft w:val="0"/>
      <w:marRight w:val="0"/>
      <w:marTop w:val="0"/>
      <w:marBottom w:val="0"/>
      <w:divBdr>
        <w:top w:val="none" w:sz="0" w:space="0" w:color="auto"/>
        <w:left w:val="none" w:sz="0" w:space="0" w:color="auto"/>
        <w:bottom w:val="none" w:sz="0" w:space="0" w:color="auto"/>
        <w:right w:val="none" w:sz="0" w:space="0" w:color="auto"/>
      </w:divBdr>
    </w:div>
    <w:div w:id="1108740955">
      <w:bodyDiv w:val="1"/>
      <w:marLeft w:val="0"/>
      <w:marRight w:val="0"/>
      <w:marTop w:val="0"/>
      <w:marBottom w:val="0"/>
      <w:divBdr>
        <w:top w:val="none" w:sz="0" w:space="0" w:color="auto"/>
        <w:left w:val="none" w:sz="0" w:space="0" w:color="auto"/>
        <w:bottom w:val="none" w:sz="0" w:space="0" w:color="auto"/>
        <w:right w:val="none" w:sz="0" w:space="0" w:color="auto"/>
      </w:divBdr>
    </w:div>
    <w:div w:id="1126772411">
      <w:bodyDiv w:val="1"/>
      <w:marLeft w:val="0"/>
      <w:marRight w:val="0"/>
      <w:marTop w:val="0"/>
      <w:marBottom w:val="0"/>
      <w:divBdr>
        <w:top w:val="none" w:sz="0" w:space="0" w:color="auto"/>
        <w:left w:val="none" w:sz="0" w:space="0" w:color="auto"/>
        <w:bottom w:val="none" w:sz="0" w:space="0" w:color="auto"/>
        <w:right w:val="none" w:sz="0" w:space="0" w:color="auto"/>
      </w:divBdr>
    </w:div>
    <w:div w:id="1184787270">
      <w:bodyDiv w:val="1"/>
      <w:marLeft w:val="0"/>
      <w:marRight w:val="0"/>
      <w:marTop w:val="0"/>
      <w:marBottom w:val="0"/>
      <w:divBdr>
        <w:top w:val="none" w:sz="0" w:space="0" w:color="auto"/>
        <w:left w:val="none" w:sz="0" w:space="0" w:color="auto"/>
        <w:bottom w:val="none" w:sz="0" w:space="0" w:color="auto"/>
        <w:right w:val="none" w:sz="0" w:space="0" w:color="auto"/>
      </w:divBdr>
    </w:div>
    <w:div w:id="1216619337">
      <w:bodyDiv w:val="1"/>
      <w:marLeft w:val="0"/>
      <w:marRight w:val="0"/>
      <w:marTop w:val="0"/>
      <w:marBottom w:val="0"/>
      <w:divBdr>
        <w:top w:val="none" w:sz="0" w:space="0" w:color="auto"/>
        <w:left w:val="none" w:sz="0" w:space="0" w:color="auto"/>
        <w:bottom w:val="none" w:sz="0" w:space="0" w:color="auto"/>
        <w:right w:val="none" w:sz="0" w:space="0" w:color="auto"/>
      </w:divBdr>
    </w:div>
    <w:div w:id="1350065043">
      <w:bodyDiv w:val="1"/>
      <w:marLeft w:val="0"/>
      <w:marRight w:val="0"/>
      <w:marTop w:val="0"/>
      <w:marBottom w:val="0"/>
      <w:divBdr>
        <w:top w:val="none" w:sz="0" w:space="0" w:color="auto"/>
        <w:left w:val="none" w:sz="0" w:space="0" w:color="auto"/>
        <w:bottom w:val="none" w:sz="0" w:space="0" w:color="auto"/>
        <w:right w:val="none" w:sz="0" w:space="0" w:color="auto"/>
      </w:divBdr>
    </w:div>
    <w:div w:id="1387875327">
      <w:bodyDiv w:val="1"/>
      <w:marLeft w:val="0"/>
      <w:marRight w:val="0"/>
      <w:marTop w:val="0"/>
      <w:marBottom w:val="0"/>
      <w:divBdr>
        <w:top w:val="none" w:sz="0" w:space="0" w:color="auto"/>
        <w:left w:val="none" w:sz="0" w:space="0" w:color="auto"/>
        <w:bottom w:val="none" w:sz="0" w:space="0" w:color="auto"/>
        <w:right w:val="none" w:sz="0" w:space="0" w:color="auto"/>
      </w:divBdr>
    </w:div>
    <w:div w:id="1394238423">
      <w:bodyDiv w:val="1"/>
      <w:marLeft w:val="0"/>
      <w:marRight w:val="0"/>
      <w:marTop w:val="0"/>
      <w:marBottom w:val="0"/>
      <w:divBdr>
        <w:top w:val="none" w:sz="0" w:space="0" w:color="auto"/>
        <w:left w:val="none" w:sz="0" w:space="0" w:color="auto"/>
        <w:bottom w:val="none" w:sz="0" w:space="0" w:color="auto"/>
        <w:right w:val="none" w:sz="0" w:space="0" w:color="auto"/>
      </w:divBdr>
    </w:div>
    <w:div w:id="1515070100">
      <w:bodyDiv w:val="1"/>
      <w:marLeft w:val="0"/>
      <w:marRight w:val="0"/>
      <w:marTop w:val="0"/>
      <w:marBottom w:val="0"/>
      <w:divBdr>
        <w:top w:val="none" w:sz="0" w:space="0" w:color="auto"/>
        <w:left w:val="none" w:sz="0" w:space="0" w:color="auto"/>
        <w:bottom w:val="none" w:sz="0" w:space="0" w:color="auto"/>
        <w:right w:val="none" w:sz="0" w:space="0" w:color="auto"/>
      </w:divBdr>
    </w:div>
    <w:div w:id="1543905244">
      <w:bodyDiv w:val="1"/>
      <w:marLeft w:val="0"/>
      <w:marRight w:val="0"/>
      <w:marTop w:val="0"/>
      <w:marBottom w:val="0"/>
      <w:divBdr>
        <w:top w:val="none" w:sz="0" w:space="0" w:color="auto"/>
        <w:left w:val="none" w:sz="0" w:space="0" w:color="auto"/>
        <w:bottom w:val="none" w:sz="0" w:space="0" w:color="auto"/>
        <w:right w:val="none" w:sz="0" w:space="0" w:color="auto"/>
      </w:divBdr>
    </w:div>
    <w:div w:id="1600866105">
      <w:bodyDiv w:val="1"/>
      <w:marLeft w:val="0"/>
      <w:marRight w:val="0"/>
      <w:marTop w:val="0"/>
      <w:marBottom w:val="0"/>
      <w:divBdr>
        <w:top w:val="none" w:sz="0" w:space="0" w:color="auto"/>
        <w:left w:val="none" w:sz="0" w:space="0" w:color="auto"/>
        <w:bottom w:val="none" w:sz="0" w:space="0" w:color="auto"/>
        <w:right w:val="none" w:sz="0" w:space="0" w:color="auto"/>
      </w:divBdr>
    </w:div>
    <w:div w:id="1606956026">
      <w:bodyDiv w:val="1"/>
      <w:marLeft w:val="0"/>
      <w:marRight w:val="0"/>
      <w:marTop w:val="0"/>
      <w:marBottom w:val="0"/>
      <w:divBdr>
        <w:top w:val="none" w:sz="0" w:space="0" w:color="auto"/>
        <w:left w:val="none" w:sz="0" w:space="0" w:color="auto"/>
        <w:bottom w:val="none" w:sz="0" w:space="0" w:color="auto"/>
        <w:right w:val="none" w:sz="0" w:space="0" w:color="auto"/>
      </w:divBdr>
    </w:div>
    <w:div w:id="1681851268">
      <w:bodyDiv w:val="1"/>
      <w:marLeft w:val="0"/>
      <w:marRight w:val="0"/>
      <w:marTop w:val="0"/>
      <w:marBottom w:val="0"/>
      <w:divBdr>
        <w:top w:val="none" w:sz="0" w:space="0" w:color="auto"/>
        <w:left w:val="none" w:sz="0" w:space="0" w:color="auto"/>
        <w:bottom w:val="none" w:sz="0" w:space="0" w:color="auto"/>
        <w:right w:val="none" w:sz="0" w:space="0" w:color="auto"/>
      </w:divBdr>
    </w:div>
    <w:div w:id="1690449683">
      <w:bodyDiv w:val="1"/>
      <w:marLeft w:val="0"/>
      <w:marRight w:val="0"/>
      <w:marTop w:val="0"/>
      <w:marBottom w:val="0"/>
      <w:divBdr>
        <w:top w:val="none" w:sz="0" w:space="0" w:color="auto"/>
        <w:left w:val="none" w:sz="0" w:space="0" w:color="auto"/>
        <w:bottom w:val="none" w:sz="0" w:space="0" w:color="auto"/>
        <w:right w:val="none" w:sz="0" w:space="0" w:color="auto"/>
      </w:divBdr>
    </w:div>
    <w:div w:id="1712224584">
      <w:bodyDiv w:val="1"/>
      <w:marLeft w:val="0"/>
      <w:marRight w:val="0"/>
      <w:marTop w:val="0"/>
      <w:marBottom w:val="0"/>
      <w:divBdr>
        <w:top w:val="none" w:sz="0" w:space="0" w:color="auto"/>
        <w:left w:val="none" w:sz="0" w:space="0" w:color="auto"/>
        <w:bottom w:val="none" w:sz="0" w:space="0" w:color="auto"/>
        <w:right w:val="none" w:sz="0" w:space="0" w:color="auto"/>
      </w:divBdr>
    </w:div>
    <w:div w:id="1718358331">
      <w:bodyDiv w:val="1"/>
      <w:marLeft w:val="0"/>
      <w:marRight w:val="0"/>
      <w:marTop w:val="0"/>
      <w:marBottom w:val="0"/>
      <w:divBdr>
        <w:top w:val="none" w:sz="0" w:space="0" w:color="auto"/>
        <w:left w:val="none" w:sz="0" w:space="0" w:color="auto"/>
        <w:bottom w:val="none" w:sz="0" w:space="0" w:color="auto"/>
        <w:right w:val="none" w:sz="0" w:space="0" w:color="auto"/>
      </w:divBdr>
    </w:div>
    <w:div w:id="1849052277">
      <w:bodyDiv w:val="1"/>
      <w:marLeft w:val="0"/>
      <w:marRight w:val="0"/>
      <w:marTop w:val="0"/>
      <w:marBottom w:val="0"/>
      <w:divBdr>
        <w:top w:val="none" w:sz="0" w:space="0" w:color="auto"/>
        <w:left w:val="none" w:sz="0" w:space="0" w:color="auto"/>
        <w:bottom w:val="none" w:sz="0" w:space="0" w:color="auto"/>
        <w:right w:val="none" w:sz="0" w:space="0" w:color="auto"/>
      </w:divBdr>
    </w:div>
    <w:div w:id="1905990004">
      <w:bodyDiv w:val="1"/>
      <w:marLeft w:val="0"/>
      <w:marRight w:val="0"/>
      <w:marTop w:val="0"/>
      <w:marBottom w:val="0"/>
      <w:divBdr>
        <w:top w:val="none" w:sz="0" w:space="0" w:color="auto"/>
        <w:left w:val="none" w:sz="0" w:space="0" w:color="auto"/>
        <w:bottom w:val="none" w:sz="0" w:space="0" w:color="auto"/>
        <w:right w:val="none" w:sz="0" w:space="0" w:color="auto"/>
      </w:divBdr>
    </w:div>
    <w:div w:id="1976370998">
      <w:bodyDiv w:val="1"/>
      <w:marLeft w:val="0"/>
      <w:marRight w:val="0"/>
      <w:marTop w:val="0"/>
      <w:marBottom w:val="0"/>
      <w:divBdr>
        <w:top w:val="none" w:sz="0" w:space="0" w:color="auto"/>
        <w:left w:val="none" w:sz="0" w:space="0" w:color="auto"/>
        <w:bottom w:val="none" w:sz="0" w:space="0" w:color="auto"/>
        <w:right w:val="none" w:sz="0" w:space="0" w:color="auto"/>
      </w:divBdr>
    </w:div>
    <w:div w:id="1995256749">
      <w:bodyDiv w:val="1"/>
      <w:marLeft w:val="0"/>
      <w:marRight w:val="0"/>
      <w:marTop w:val="0"/>
      <w:marBottom w:val="0"/>
      <w:divBdr>
        <w:top w:val="none" w:sz="0" w:space="0" w:color="auto"/>
        <w:left w:val="none" w:sz="0" w:space="0" w:color="auto"/>
        <w:bottom w:val="none" w:sz="0" w:space="0" w:color="auto"/>
        <w:right w:val="none" w:sz="0" w:space="0" w:color="auto"/>
      </w:divBdr>
    </w:div>
    <w:div w:id="200069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yperlink" Target="mailto:dpd@justice.gouv.fr" TargetMode="External"/><Relationship Id="rId3" Type="http://schemas.openxmlformats.org/officeDocument/2006/relationships/numbering" Target="numbering.xml"/><Relationship Id="rId21" Type="http://schemas.openxmlformats.org/officeDocument/2006/relationships/hyperlink" Target="mailto:mediateur-fournisseurs@justice.gouv.fr" TargetMode="External"/><Relationship Id="rId7" Type="http://schemas.openxmlformats.org/officeDocument/2006/relationships/footnotes" Target="footnotes.xml"/><Relationship Id="rId12" Type="http://schemas.openxmlformats.org/officeDocument/2006/relationships/image" Target="media/image20.png"/><Relationship Id="rId17" Type="http://schemas.openxmlformats.org/officeDocument/2006/relationships/hyperlink" Target="https://s1.sphinxonline.net/surveyserver/s/ENQUETES-JUSTICE/Diversite_Discriminations_Egalite_2021/questionnaire.htm" TargetMode="External"/><Relationship Id="rId2" Type="http://schemas.openxmlformats.org/officeDocument/2006/relationships/customXml" Target="../customXml/item2.xml"/><Relationship Id="rId16" Type="http://schemas.openxmlformats.org/officeDocument/2006/relationships/hyperlink" Target="https://bilans-ges.ademe.fr/" TargetMode="External"/><Relationship Id="rId20" Type="http://schemas.openxmlformats.org/officeDocument/2006/relationships/hyperlink" Target="mailto:marches.ssic-sg@Justice.gouv.f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png"/><Relationship Id="rId5" Type="http://schemas.openxmlformats.org/officeDocument/2006/relationships/settings" Target="settings.xml"/><Relationship Id="rId15" Type="http://schemas.openxmlformats.org/officeDocument/2006/relationships/hyperlink" Target="https://www.ecologie.gouv.fr/sites/default/files/documents/methodo_BEGES_decli_07.pdf"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mailto:marches.ssic-sg@Justice.gouv.fr"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chorus-pro.gouv.fr/" TargetMode="External"/><Relationship Id="rId1" Type="http://schemas.openxmlformats.org/officeDocument/2006/relationships/hyperlink" Target="http://references.modernisation.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B077581E-6A1A-4630-B2C1-15AC8BB7C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47</Pages>
  <Words>24510</Words>
  <Characters>134809</Characters>
  <Application>Microsoft Office Word</Application>
  <DocSecurity>0</DocSecurity>
  <Lines>1123</Lines>
  <Paragraphs>318</Paragraphs>
  <ScaleCrop>false</ScaleCrop>
  <HeadingPairs>
    <vt:vector size="2" baseType="variant">
      <vt:variant>
        <vt:lpstr>Titre</vt:lpstr>
      </vt:variant>
      <vt:variant>
        <vt:i4>1</vt:i4>
      </vt:variant>
    </vt:vector>
  </HeadingPairs>
  <TitlesOfParts>
    <vt:vector size="1" baseType="lpstr">
      <vt:lpstr/>
    </vt:vector>
  </TitlesOfParts>
  <Company>MDLJ</Company>
  <LinksUpToDate>false</LinksUpToDate>
  <CharactersWithSpaces>159001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MALANDIN Arthur</dc:creator>
  <dc:description/>
  <cp:lastModifiedBy>BEDJEGUELAL Sarah</cp:lastModifiedBy>
  <cp:revision>6</cp:revision>
  <cp:lastPrinted>2025-02-10T15:24:00Z</cp:lastPrinted>
  <dcterms:created xsi:type="dcterms:W3CDTF">2025-11-13T10:04:00Z</dcterms:created>
  <dcterms:modified xsi:type="dcterms:W3CDTF">2025-11-14T15:34:00Z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MDLJ</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SIP_Label_7bd1f144-26ac-4410-8fdb-05c7de218e82_Enabled">
    <vt:lpwstr>true</vt:lpwstr>
  </property>
  <property fmtid="{D5CDD505-2E9C-101B-9397-08002B2CF9AE}" pid="10" name="MSIP_Label_7bd1f144-26ac-4410-8fdb-05c7de218e82_SetDate">
    <vt:lpwstr>2021-06-01T10:28:46Z</vt:lpwstr>
  </property>
  <property fmtid="{D5CDD505-2E9C-101B-9397-08002B2CF9AE}" pid="11" name="MSIP_Label_7bd1f144-26ac-4410-8fdb-05c7de218e82_Method">
    <vt:lpwstr>Standard</vt:lpwstr>
  </property>
  <property fmtid="{D5CDD505-2E9C-101B-9397-08002B2CF9AE}" pid="12" name="MSIP_Label_7bd1f144-26ac-4410-8fdb-05c7de218e82_Name">
    <vt:lpwstr>FR Usage restreint</vt:lpwstr>
  </property>
  <property fmtid="{D5CDD505-2E9C-101B-9397-08002B2CF9AE}" pid="13" name="MSIP_Label_7bd1f144-26ac-4410-8fdb-05c7de218e82_SiteId">
    <vt:lpwstr>8b87af7d-8647-4dc7-8df4-5f69a2011bb5</vt:lpwstr>
  </property>
  <property fmtid="{D5CDD505-2E9C-101B-9397-08002B2CF9AE}" pid="14" name="MSIP_Label_7bd1f144-26ac-4410-8fdb-05c7de218e82_ActionId">
    <vt:lpwstr>48592d70-964f-4127-ab64-5c6b0c56d94c</vt:lpwstr>
  </property>
  <property fmtid="{D5CDD505-2E9C-101B-9397-08002B2CF9AE}" pid="15" name="MSIP_Label_7bd1f144-26ac-4410-8fdb-05c7de218e82_ContentBits">
    <vt:lpwstr>3</vt:lpwstr>
  </property>
</Properties>
</file>